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ascii="方正小标宋简体" w:hAnsi="方正小标宋简体" w:eastAsia="方正小标宋简体" w:cs="方正小标宋简体"/>
          <w:sz w:val="44"/>
          <w:szCs w:val="44"/>
        </w:rPr>
      </w:pPr>
    </w:p>
    <w:p>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高青县残疾人联合会机关</w:t>
      </w:r>
    </w:p>
    <w:p>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60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残联办公室联系（地址：山东省淄博市高青县高苑东路9号；邮编：256300；电话：0533-6961285）。</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jc w:val="lef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rPr>
      </w:pPr>
      <w:r>
        <w:rPr>
          <w:rFonts w:hint="eastAsia" w:ascii="仿宋_GB2312" w:eastAsia="仿宋_GB2312"/>
          <w:szCs w:val="32"/>
        </w:rPr>
        <w:t>全面贯彻执行《中华人民共和国政府信息公开条例》，切实加大政府信息公开工作力度，全方位推进政府信息公开。2021年召开了</w:t>
      </w:r>
      <w:r>
        <w:rPr>
          <w:rFonts w:hint="eastAsia" w:ascii="仿宋_GB2312" w:eastAsia="仿宋_GB2312"/>
          <w:szCs w:val="32"/>
          <w:lang w:eastAsia="zh-CN"/>
        </w:rPr>
        <w:t>政府</w:t>
      </w:r>
      <w:r>
        <w:rPr>
          <w:rFonts w:hint="eastAsia" w:ascii="仿宋_GB2312" w:eastAsia="仿宋_GB2312"/>
          <w:szCs w:val="32"/>
        </w:rPr>
        <w:t>信息公开会议，研究部署工作会议推动信息公开工作开展。</w:t>
      </w:r>
      <w:r>
        <w:rPr>
          <w:rFonts w:hint="eastAsia" w:ascii="仿宋_GB2312" w:eastAsia="仿宋_GB2312"/>
        </w:rPr>
        <w:t>2021年，县残联机关通过“</w:t>
      </w:r>
      <w:r>
        <w:rPr>
          <w:rFonts w:hint="eastAsia" w:ascii="仿宋_GB2312" w:eastAsia="仿宋_GB2312"/>
          <w:lang w:eastAsia="zh-CN"/>
        </w:rPr>
        <w:t>政府</w:t>
      </w:r>
      <w:r>
        <w:rPr>
          <w:rFonts w:hint="eastAsia" w:ascii="仿宋_GB2312" w:eastAsia="仿宋_GB2312"/>
        </w:rPr>
        <w:t>信息公开”</w:t>
      </w:r>
      <w:r>
        <w:rPr>
          <w:rFonts w:hint="eastAsia" w:ascii="仿宋_GB2312" w:eastAsia="仿宋_GB2312"/>
          <w:szCs w:val="32"/>
        </w:rPr>
        <w:t>公开机构职能1条信息；政府信息公开指南1条信息；财政信息2条信息;重要部署执行5条信息；建议提案办理2条信息；社会福利1条信息；其他信息7条。县残联机关坚持政策文件与解读材料同步组</w:t>
      </w:r>
      <w:r>
        <w:rPr>
          <w:rFonts w:hint="eastAsia" w:ascii="仿宋_GB2312" w:eastAsia="仿宋_GB2312"/>
        </w:rPr>
        <w:t>织、同步审签、同步部署，2021年发布了两篇解读材料，解读材料重点对文件中主要内容进行解读，并与政策文件一并公开。</w:t>
      </w:r>
    </w:p>
    <w:p>
      <w:pPr>
        <w:spacing w:line="240" w:lineRule="auto"/>
        <w:ind w:firstLine="0"/>
        <w:jc w:val="center"/>
        <w:rPr>
          <w:rFonts w:ascii="仿宋_GB2312" w:eastAsia="仿宋_GB2312"/>
        </w:rPr>
      </w:pPr>
      <w:r>
        <w:rPr>
          <w:rFonts w:hint="eastAsia" w:ascii="仿宋_GB2312" w:eastAsia="仿宋_GB2312"/>
        </w:rPr>
        <w:drawing>
          <wp:inline distT="0" distB="0" distL="114300" distR="114300">
            <wp:extent cx="3933825" cy="3800475"/>
            <wp:effectExtent l="0" t="0" r="0" b="0"/>
            <wp:docPr id="1" name="图片 1"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7"/>
                    <pic:cNvPicPr>
                      <a:picLocks noChangeAspect="1"/>
                    </pic:cNvPicPr>
                  </pic:nvPicPr>
                  <pic:blipFill>
                    <a:blip r:embed="rId6"/>
                    <a:stretch>
                      <a:fillRect/>
                    </a:stretch>
                  </pic:blipFill>
                  <pic:spPr>
                    <a:xfrm>
                      <a:off x="0" y="0"/>
                      <a:ext cx="3936512" cy="3802766"/>
                    </a:xfrm>
                    <a:prstGeom prst="rect">
                      <a:avLst/>
                    </a:prstGeom>
                  </pic:spPr>
                </pic:pic>
              </a:graphicData>
            </a:graphic>
          </wp:inline>
        </w:drawing>
      </w:r>
    </w:p>
    <w:p>
      <w:pPr>
        <w:spacing w:line="60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rPr>
      </w:pPr>
      <w:r>
        <w:rPr>
          <w:rFonts w:hint="eastAsia" w:ascii="仿宋_GB2312" w:eastAsia="仿宋_GB2312"/>
        </w:rPr>
        <w:t>1.收到和处理政府信息公开申请情况</w:t>
      </w:r>
    </w:p>
    <w:p>
      <w:pPr>
        <w:spacing w:line="560" w:lineRule="exact"/>
        <w:ind w:firstLine="640" w:firstLineChars="200"/>
        <w:rPr>
          <w:rFonts w:ascii="仿宋_GB2312" w:eastAsia="仿宋_GB2312"/>
          <w:lang w:val="en"/>
        </w:rPr>
      </w:pPr>
      <w:r>
        <w:rPr>
          <w:rFonts w:hint="eastAsia" w:ascii="仿宋_GB2312" w:eastAsia="仿宋_GB2312"/>
        </w:rPr>
        <w:t>2021年未收到政府信息公开申请。</w:t>
      </w:r>
    </w:p>
    <w:p>
      <w:pPr>
        <w:spacing w:line="560" w:lineRule="exact"/>
        <w:ind w:firstLine="640" w:firstLineChars="200"/>
        <w:rPr>
          <w:rFonts w:ascii="仿宋_GB2312" w:eastAsia="仿宋_GB2312"/>
        </w:rPr>
      </w:pPr>
      <w:r>
        <w:rPr>
          <w:rFonts w:hint="eastAsia" w:ascii="仿宋_GB2312" w:eastAsia="仿宋_GB2312"/>
        </w:rPr>
        <w:t>2.收费和减免情况</w:t>
      </w:r>
    </w:p>
    <w:p>
      <w:pPr>
        <w:spacing w:line="560" w:lineRule="exact"/>
        <w:ind w:firstLine="640" w:firstLineChars="200"/>
        <w:rPr>
          <w:rFonts w:hint="eastAsia" w:ascii="仿宋_GB2312" w:eastAsia="仿宋_GB2312"/>
          <w:szCs w:val="32"/>
        </w:rPr>
      </w:pPr>
      <w:r>
        <w:rPr>
          <w:rFonts w:hint="eastAsia" w:ascii="仿宋_GB2312" w:eastAsia="仿宋_GB2312"/>
          <w:szCs w:val="32"/>
        </w:rPr>
        <w:t>2021年度本机关依申请公开政府信息未收取任何费用。</w:t>
      </w:r>
    </w:p>
    <w:p>
      <w:pPr>
        <w:spacing w:line="560" w:lineRule="exact"/>
        <w:ind w:firstLine="640" w:firstLineChars="200"/>
        <w:rPr>
          <w:rFonts w:ascii="仿宋_GB2312" w:eastAsia="仿宋_GB2312"/>
        </w:rPr>
      </w:pPr>
      <w:r>
        <w:rPr>
          <w:rFonts w:hint="eastAsia" w:ascii="仿宋_GB2312" w:eastAsia="仿宋_GB2312"/>
          <w:szCs w:val="32"/>
        </w:rPr>
        <w:t>3</w:t>
      </w:r>
      <w:r>
        <w:rPr>
          <w:rFonts w:hint="eastAsia" w:ascii="仿宋_GB2312" w:eastAsia="仿宋_GB2312"/>
        </w:rPr>
        <w:t>.政府信息公开行政复议、行政诉讼情况</w:t>
      </w:r>
    </w:p>
    <w:p>
      <w:pPr>
        <w:spacing w:line="560" w:lineRule="exact"/>
        <w:ind w:firstLine="640" w:firstLineChars="200"/>
        <w:rPr>
          <w:rFonts w:ascii="仿宋_GB2312" w:eastAsia="仿宋_GB2312"/>
        </w:rPr>
      </w:pPr>
      <w:r>
        <w:rPr>
          <w:rFonts w:hint="eastAsia" w:ascii="仿宋_GB2312" w:eastAsia="仿宋_GB2312"/>
        </w:rPr>
        <w:t>2021年因政府信息公开被申请行政复议、被提起行政诉讼均0件。</w:t>
      </w:r>
    </w:p>
    <w:p>
      <w:pPr>
        <w:spacing w:line="600" w:lineRule="exact"/>
        <w:jc w:val="left"/>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lang w:val="en"/>
        </w:rPr>
      </w:pPr>
      <w:r>
        <w:rPr>
          <w:rFonts w:hint="eastAsia" w:ascii="仿宋_GB2312" w:eastAsia="仿宋_GB2312"/>
          <w:szCs w:val="32"/>
        </w:rPr>
        <w:t>建立主要领导亲自抓、分管领导具体负责、政府信息主管机构协调推进工作管理机制。充分发挥残联职能部门优势，形成分工明确、责任明晰、齐抓共管、互相配合的</w:t>
      </w:r>
      <w:r>
        <w:rPr>
          <w:rFonts w:hint="eastAsia" w:ascii="仿宋_GB2312" w:eastAsia="仿宋_GB2312"/>
          <w:szCs w:val="32"/>
          <w:lang w:eastAsia="zh-CN"/>
        </w:rPr>
        <w:t>政府</w:t>
      </w:r>
      <w:r>
        <w:rPr>
          <w:rFonts w:hint="eastAsia" w:ascii="仿宋_GB2312" w:eastAsia="仿宋_GB2312"/>
          <w:szCs w:val="32"/>
        </w:rPr>
        <w:t>信息公开工作体系。</w:t>
      </w:r>
      <w:r>
        <w:rPr>
          <w:rFonts w:hint="eastAsia" w:ascii="仿宋_GB2312" w:eastAsia="仿宋_GB2312"/>
        </w:rPr>
        <w:t>健全政府信息动态调整机制，建立信息发布审查制度，通过预先审查，</w:t>
      </w:r>
      <w:r>
        <w:rPr>
          <w:rFonts w:hint="eastAsia" w:ascii="仿宋_GB2312" w:eastAsia="仿宋_GB2312"/>
          <w:szCs w:val="32"/>
        </w:rPr>
        <w:t>确保政府信息发布的规范性、准确性和统一性。</w:t>
      </w:r>
    </w:p>
    <w:p>
      <w:pPr>
        <w:spacing w:line="600" w:lineRule="exact"/>
        <w:jc w:val="left"/>
        <w:rPr>
          <w:rFonts w:ascii="楷体_GB2312" w:eastAsia="楷体_GB2312"/>
        </w:rPr>
      </w:pPr>
      <w:r>
        <w:rPr>
          <w:rFonts w:hint="eastAsia" w:ascii="楷体_GB2312" w:eastAsia="楷体_GB2312"/>
        </w:rPr>
        <w:t>（四）政府信息公开平台建设</w:t>
      </w:r>
    </w:p>
    <w:p>
      <w:pPr>
        <w:spacing w:line="560" w:lineRule="exact"/>
        <w:ind w:firstLine="640" w:firstLineChars="200"/>
        <w:rPr>
          <w:rFonts w:ascii="仿宋_GB2312" w:eastAsia="仿宋_GB2312"/>
        </w:rPr>
      </w:pPr>
      <w:r>
        <w:rPr>
          <w:rFonts w:hint="eastAsia" w:ascii="仿宋_GB2312" w:eastAsia="仿宋_GB2312"/>
        </w:rPr>
        <w:t>将政府网站、政务公开、微信公众号等政府信息公开平台建设与实际业务工作情况相结合，真实、及时地上传政务信息，努力提升线上线下一体化水平，让信息多跑路，让残疾人少跑腿，不断提高残疾人群众办事满意度和获得感。</w:t>
      </w:r>
    </w:p>
    <w:p>
      <w:pPr>
        <w:spacing w:line="240" w:lineRule="auto"/>
        <w:ind w:firstLine="0"/>
        <w:jc w:val="center"/>
        <w:rPr>
          <w:rFonts w:ascii="仿宋_GB2312" w:eastAsia="仿宋_GB2312"/>
        </w:rPr>
      </w:pPr>
      <w:r>
        <w:rPr>
          <w:rFonts w:hint="eastAsia" w:ascii="仿宋_GB2312" w:eastAsia="仿宋_GB2312"/>
        </w:rPr>
        <w:drawing>
          <wp:inline distT="0" distB="0" distL="114300" distR="114300">
            <wp:extent cx="2957195" cy="4105275"/>
            <wp:effectExtent l="0" t="0" r="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2959577" cy="4107749"/>
                    </a:xfrm>
                    <a:prstGeom prst="rect">
                      <a:avLst/>
                    </a:prstGeom>
                  </pic:spPr>
                </pic:pic>
              </a:graphicData>
            </a:graphic>
          </wp:inline>
        </w:drawing>
      </w:r>
    </w:p>
    <w:p>
      <w:pPr>
        <w:spacing w:line="600" w:lineRule="exact"/>
        <w:jc w:val="left"/>
        <w:rPr>
          <w:rFonts w:ascii="楷体_GB2312" w:eastAsia="楷体_GB2312"/>
        </w:rPr>
      </w:pPr>
      <w:r>
        <w:rPr>
          <w:rFonts w:hint="eastAsia" w:ascii="楷体_GB2312" w:eastAsia="楷体_GB2312"/>
        </w:rPr>
        <w:t>（五）监督保障</w:t>
      </w:r>
    </w:p>
    <w:p>
      <w:pPr>
        <w:spacing w:line="560" w:lineRule="exact"/>
        <w:ind w:firstLine="640" w:firstLineChars="200"/>
        <w:rPr>
          <w:rFonts w:ascii="仿宋_GB2312" w:eastAsia="仿宋_GB2312"/>
        </w:rPr>
      </w:pPr>
      <w:r>
        <w:rPr>
          <w:rFonts w:hint="eastAsia" w:ascii="仿宋_GB2312" w:eastAsia="仿宋_GB2312"/>
        </w:rPr>
        <w:t>为进一步健全完善领导体制和工作机制，成立“高青县残疾人联合会机关政务公开工作领导小组”，由理事长任组长，加强对政府信息公开工作的领导和管理，实现政府信息公开工作的规范化。政府信息公开工作由办公室具体负责，配备了2名兼职人员。</w:t>
      </w:r>
      <w:r>
        <w:rPr>
          <w:rFonts w:hint="eastAsia" w:ascii="仿宋" w:hAnsi="仿宋" w:eastAsia="仿宋" w:cs="宋体"/>
          <w:szCs w:val="32"/>
        </w:rPr>
        <w:t>2</w:t>
      </w:r>
      <w:r>
        <w:rPr>
          <w:rFonts w:hint="eastAsia" w:ascii="仿宋_GB2312" w:eastAsia="仿宋_GB2312"/>
        </w:rPr>
        <w:t>021年开展了2次培训，培训内容为《政府信息公开条例》，使全体干部职工进一步认识政府信息公开的重要性和必要性，牢固树立政府信息公开意识。</w:t>
      </w: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hint="eastAsia"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hint="eastAsia"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line="240" w:lineRule="auto"/>
        <w:ind w:firstLine="0"/>
        <w:rPr>
          <w:rFonts w:ascii="黑体" w:hAnsi="黑体" w:eastAsia="黑体"/>
          <w:sz w:val="30"/>
          <w:szCs w:val="30"/>
          <w:lang w:val="en"/>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00" w:firstLineChars="200"/>
        <w:rPr>
          <w:rFonts w:ascii="黑体" w:hAnsi="黑体" w:eastAsia="黑体"/>
          <w:sz w:val="30"/>
          <w:szCs w:val="30"/>
        </w:rPr>
      </w:pPr>
    </w:p>
    <w:p>
      <w:pPr>
        <w:spacing w:line="240" w:lineRule="auto"/>
        <w:ind w:firstLine="0"/>
        <w:rPr>
          <w:rFonts w:hint="eastAsia"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hint="eastAsia"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eastAsia="仿宋_GB2312"/>
        </w:rPr>
      </w:pPr>
      <w:r>
        <w:rPr>
          <w:rFonts w:hint="eastAsia" w:ascii="仿宋_GB2312" w:eastAsia="仿宋_GB2312"/>
        </w:rPr>
        <w:t>一是信息公开尚有不到位的地方。对部分政策文件的解读不够深入，解读形式不够丰富，导致部分残疾人尤其是部分重度和老年残疾人对信息公开的认识理解有偏差。</w:t>
      </w:r>
    </w:p>
    <w:p>
      <w:pPr>
        <w:spacing w:line="560" w:lineRule="exact"/>
        <w:ind w:firstLine="640" w:firstLineChars="200"/>
        <w:rPr>
          <w:rFonts w:ascii="仿宋_GB2312" w:eastAsia="仿宋_GB2312"/>
        </w:rPr>
      </w:pPr>
      <w:r>
        <w:rPr>
          <w:rFonts w:hint="eastAsia" w:ascii="仿宋_GB2312" w:eastAsia="仿宋_GB2312"/>
          <w:lang w:val="en"/>
        </w:rPr>
        <w:t>二是</w:t>
      </w:r>
      <w:r>
        <w:rPr>
          <w:rFonts w:hint="eastAsia" w:ascii="仿宋_GB2312" w:eastAsia="仿宋_GB2312"/>
        </w:rPr>
        <w:t>信息公开服务水平还有待提高，仍存在了解信息不及时，动态跟踪不到位，信息公开服务方式创新不够的问题。</w:t>
      </w:r>
    </w:p>
    <w:p>
      <w:pPr>
        <w:spacing w:line="560" w:lineRule="exact"/>
        <w:ind w:firstLine="640" w:firstLineChars="200"/>
        <w:rPr>
          <w:rFonts w:hint="eastAsia" w:ascii="楷体_GB2312" w:hAnsi="黑体" w:eastAsia="楷体_GB2312"/>
          <w:szCs w:val="32"/>
        </w:rPr>
      </w:pPr>
      <w:r>
        <w:rPr>
          <w:rFonts w:hint="eastAsia" w:ascii="楷体_GB2312" w:hAnsi="黑体" w:eastAsia="楷体_GB2312"/>
          <w:szCs w:val="32"/>
        </w:rPr>
        <w:t>（二）改进措施</w:t>
      </w:r>
    </w:p>
    <w:p>
      <w:pPr>
        <w:spacing w:line="560" w:lineRule="exact"/>
        <w:ind w:firstLine="640" w:firstLineChars="200"/>
        <w:rPr>
          <w:rFonts w:ascii="黑体" w:hAnsi="黑体" w:eastAsia="黑体" w:cs="宋体"/>
          <w:szCs w:val="32"/>
        </w:rPr>
      </w:pPr>
      <w:r>
        <w:rPr>
          <w:rFonts w:hint="eastAsia" w:ascii="仿宋_GB2312" w:hAnsi="黑体" w:eastAsia="仿宋_GB2312" w:cs="宋体"/>
          <w:szCs w:val="32"/>
        </w:rPr>
        <w:t>继续加大宣传、提高信息公开力度，线上线下相结合，</w:t>
      </w:r>
      <w:r>
        <w:rPr>
          <w:rFonts w:hint="eastAsia" w:eastAsia="仿宋_GB2312" w:cs="仿宋_GB2312"/>
          <w:szCs w:val="32"/>
        </w:rPr>
        <w:t>让残疾政策家喻户晓、人人明白。加强对相关</w:t>
      </w:r>
      <w:r>
        <w:rPr>
          <w:rFonts w:hint="eastAsia" w:eastAsia="仿宋_GB2312" w:cs="仿宋_GB2312"/>
          <w:szCs w:val="32"/>
          <w:lang w:val="en-US" w:eastAsia="zh-CN"/>
        </w:rPr>
        <w:t>政府</w:t>
      </w:r>
      <w:bookmarkStart w:id="0" w:name="_GoBack"/>
      <w:bookmarkEnd w:id="0"/>
      <w:r>
        <w:rPr>
          <w:rFonts w:hint="eastAsia" w:eastAsia="仿宋_GB2312" w:cs="仿宋_GB2312"/>
          <w:szCs w:val="32"/>
        </w:rPr>
        <w:t>信息公开工作的学习，总结工作经验，努力改进方法，进一步提高信息公开服务水平和服务质量。</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hint="eastAsia" w:ascii="楷体_GB2312" w:hAnsi="黑体" w:eastAsia="楷体_GB2312"/>
          <w:szCs w:val="32"/>
        </w:rPr>
      </w:pPr>
      <w:r>
        <w:rPr>
          <w:rFonts w:hint="eastAsia" w:ascii="楷体_GB2312" w:hAnsi="黑体" w:eastAsia="楷体_GB2312"/>
          <w:szCs w:val="32"/>
        </w:rPr>
        <w:t>（一）收取信息处理费情况</w:t>
      </w:r>
    </w:p>
    <w:p>
      <w:pPr>
        <w:spacing w:line="560" w:lineRule="exact"/>
        <w:ind w:firstLine="640" w:firstLineChars="200"/>
        <w:rPr>
          <w:rFonts w:hint="eastAsia"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（二）落实上级年度政务公开工作要点情况</w:t>
      </w:r>
    </w:p>
    <w:p>
      <w:pPr>
        <w:ind w:firstLine="640" w:firstLineChars="200"/>
        <w:jc w:val="left"/>
        <w:rPr>
          <w:rFonts w:ascii="仿宋_GB2312" w:eastAsia="仿宋_GB2312"/>
          <w:color w:val="0000FF"/>
          <w:szCs w:val="32"/>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残联2021年政务公开工作实施方案》，并根据要点要求，重点做好民生领域信息公开工作，大力推广高青残联微信公众号，及时发布扶残助残优惠政策、残疾人重点工作事项、残疾人就业等信息。搭建连接企业与残疾人供需平台，解决企业用工和残疾人求职供需矛盾，激励残疾人勇于打破思想壁垒、突破自我，提高自身生活水平。</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ind w:firstLine="640" w:firstLineChars="200"/>
        <w:jc w:val="left"/>
        <w:rPr>
          <w:rFonts w:ascii="仿宋_GB2312" w:eastAsia="仿宋_GB2312"/>
          <w:szCs w:val="32"/>
        </w:rPr>
      </w:pPr>
      <w:r>
        <w:rPr>
          <w:rFonts w:hint="eastAsia" w:ascii="仿宋_GB2312" w:eastAsia="仿宋_GB2312"/>
          <w:szCs w:val="32"/>
        </w:rPr>
        <w:t>2021年，本机关共承办县政协十四届五次会议提案1件，在县政府网站建议提案专题集中公开提案人、提案原文、提案办理结果等信息。</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（四）政务公开工作创新情况</w:t>
      </w:r>
    </w:p>
    <w:p>
      <w:pPr>
        <w:ind w:firstLine="640" w:firstLineChars="200"/>
        <w:jc w:val="left"/>
        <w:rPr>
          <w:rFonts w:ascii="仿宋_GB2312" w:hAnsi="黑体" w:eastAsia="仿宋_GB2312" w:cs="宋体"/>
          <w:szCs w:val="32"/>
        </w:rPr>
      </w:pPr>
      <w:r>
        <w:rPr>
          <w:rFonts w:hint="eastAsia" w:ascii="仿宋_GB2312" w:hAnsi="黑体" w:eastAsia="仿宋_GB2312" w:cs="宋体"/>
          <w:szCs w:val="32"/>
        </w:rPr>
        <w:t>坚持在专题专栏热点专题中的政务公开在行动发布相关信息，2021年共计发布18条信息。将2021年确定为“残疾群众满意年”，以政务公开为统领，将各项业务工作进行融合，制定专门实施意见。对于活动效果，县残联对50户重点残疾群众进行走访，对残疾群众满意度开展入户调查，在走访慰问的同时，发放残疾人服务手册，进一步宣传残疾人政策，努力加强政务公开，营造为残疾群众办实事的浓厚氛围。</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黑体" w:hAnsi="黑体" w:eastAsia="黑体"/>
          <w:sz w:val="30"/>
          <w:szCs w:val="30"/>
        </w:rPr>
      </w:pPr>
      <w:r>
        <w:rPr>
          <w:rFonts w:hint="eastAsia" w:ascii="仿宋_GB2312" w:eastAsia="仿宋_GB2312"/>
          <w:szCs w:val="32"/>
        </w:rPr>
        <w:t>报告中所列数据可能因四舍五入原因与数据直接相加之和存在尾数差异。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0NDljNmFiMzFkY2ZjZmQ4N2MzMDQyM2Q3NzlkMzMifQ=="/>
  </w:docVars>
  <w:rsids>
    <w:rsidRoot w:val="002E3543"/>
    <w:rsid w:val="00024945"/>
    <w:rsid w:val="0004679E"/>
    <w:rsid w:val="00063B47"/>
    <w:rsid w:val="00065400"/>
    <w:rsid w:val="00107740"/>
    <w:rsid w:val="00117733"/>
    <w:rsid w:val="00121DCF"/>
    <w:rsid w:val="00211942"/>
    <w:rsid w:val="002B017C"/>
    <w:rsid w:val="002D5C53"/>
    <w:rsid w:val="002E3543"/>
    <w:rsid w:val="0033789D"/>
    <w:rsid w:val="003B796C"/>
    <w:rsid w:val="003C03BB"/>
    <w:rsid w:val="00415AB1"/>
    <w:rsid w:val="00576976"/>
    <w:rsid w:val="00583950"/>
    <w:rsid w:val="00591E5D"/>
    <w:rsid w:val="006072A0"/>
    <w:rsid w:val="0065136B"/>
    <w:rsid w:val="00673AC7"/>
    <w:rsid w:val="006A6933"/>
    <w:rsid w:val="006C0031"/>
    <w:rsid w:val="00704FCD"/>
    <w:rsid w:val="0076128E"/>
    <w:rsid w:val="00785D5C"/>
    <w:rsid w:val="0078753E"/>
    <w:rsid w:val="007B02DA"/>
    <w:rsid w:val="0082266E"/>
    <w:rsid w:val="0084574A"/>
    <w:rsid w:val="00864624"/>
    <w:rsid w:val="008C4ED2"/>
    <w:rsid w:val="00900D81"/>
    <w:rsid w:val="009961A9"/>
    <w:rsid w:val="009B028C"/>
    <w:rsid w:val="00A86C68"/>
    <w:rsid w:val="00B657F3"/>
    <w:rsid w:val="00C67940"/>
    <w:rsid w:val="00CB0102"/>
    <w:rsid w:val="00CC2BE7"/>
    <w:rsid w:val="00CD1D00"/>
    <w:rsid w:val="00CE3661"/>
    <w:rsid w:val="00CF14D8"/>
    <w:rsid w:val="00D22FA8"/>
    <w:rsid w:val="00D47062"/>
    <w:rsid w:val="00DD3C99"/>
    <w:rsid w:val="00DE7E5B"/>
    <w:rsid w:val="00DF0F85"/>
    <w:rsid w:val="00E12F87"/>
    <w:rsid w:val="00E8393E"/>
    <w:rsid w:val="00EA0721"/>
    <w:rsid w:val="00EF5607"/>
    <w:rsid w:val="00F957E7"/>
    <w:rsid w:val="00FA216A"/>
    <w:rsid w:val="00FD0348"/>
    <w:rsid w:val="00FD5381"/>
    <w:rsid w:val="0CBF4C87"/>
    <w:rsid w:val="0F25773D"/>
    <w:rsid w:val="13FF4DF3"/>
    <w:rsid w:val="175BF759"/>
    <w:rsid w:val="193D1EDC"/>
    <w:rsid w:val="19FFA39F"/>
    <w:rsid w:val="1A374726"/>
    <w:rsid w:val="1FBF2651"/>
    <w:rsid w:val="1FBF525D"/>
    <w:rsid w:val="2C7BCB59"/>
    <w:rsid w:val="2F0B46EB"/>
    <w:rsid w:val="2FFF080E"/>
    <w:rsid w:val="3BDF6F0C"/>
    <w:rsid w:val="3DBF4BE5"/>
    <w:rsid w:val="3EB9DB11"/>
    <w:rsid w:val="3F1A35D6"/>
    <w:rsid w:val="3F5F9083"/>
    <w:rsid w:val="3F7F8148"/>
    <w:rsid w:val="443A0405"/>
    <w:rsid w:val="46E3E7A4"/>
    <w:rsid w:val="4AFB9B16"/>
    <w:rsid w:val="4B3DF9A3"/>
    <w:rsid w:val="4CBD4F59"/>
    <w:rsid w:val="4DEDF0E5"/>
    <w:rsid w:val="4EDDA97C"/>
    <w:rsid w:val="4FBFA07D"/>
    <w:rsid w:val="52170865"/>
    <w:rsid w:val="54EB2044"/>
    <w:rsid w:val="559FBB4E"/>
    <w:rsid w:val="55A9670B"/>
    <w:rsid w:val="59CF564D"/>
    <w:rsid w:val="5A6D672C"/>
    <w:rsid w:val="5BCF2F60"/>
    <w:rsid w:val="5BDC45AF"/>
    <w:rsid w:val="5F7F9D58"/>
    <w:rsid w:val="5FD7B79F"/>
    <w:rsid w:val="5FFB43FA"/>
    <w:rsid w:val="5FFF76DA"/>
    <w:rsid w:val="635EF902"/>
    <w:rsid w:val="657FD04C"/>
    <w:rsid w:val="67AE6DCA"/>
    <w:rsid w:val="67E9F9A9"/>
    <w:rsid w:val="6ABB2013"/>
    <w:rsid w:val="6B9F608D"/>
    <w:rsid w:val="6D9F970A"/>
    <w:rsid w:val="6DFC658E"/>
    <w:rsid w:val="6F7BE05E"/>
    <w:rsid w:val="6FA1B42E"/>
    <w:rsid w:val="6FFE0AF8"/>
    <w:rsid w:val="73F8F559"/>
    <w:rsid w:val="75FD5987"/>
    <w:rsid w:val="778F1DD3"/>
    <w:rsid w:val="77F10F6B"/>
    <w:rsid w:val="7857D434"/>
    <w:rsid w:val="79EF9815"/>
    <w:rsid w:val="7A855D8B"/>
    <w:rsid w:val="7ABF4ABC"/>
    <w:rsid w:val="7BFFB5AF"/>
    <w:rsid w:val="7C5B47CE"/>
    <w:rsid w:val="7C7E306D"/>
    <w:rsid w:val="7D771E2F"/>
    <w:rsid w:val="7EE9D161"/>
    <w:rsid w:val="7EFF33F9"/>
    <w:rsid w:val="7EFF352D"/>
    <w:rsid w:val="7F6F210B"/>
    <w:rsid w:val="7F7D7F6E"/>
    <w:rsid w:val="7F878882"/>
    <w:rsid w:val="7FA725D9"/>
    <w:rsid w:val="7FAAB5FC"/>
    <w:rsid w:val="7FDB85C3"/>
    <w:rsid w:val="7FDE0E5D"/>
    <w:rsid w:val="7FDF205B"/>
    <w:rsid w:val="7FEFF3EA"/>
    <w:rsid w:val="7FF26967"/>
    <w:rsid w:val="7FFA0B4A"/>
    <w:rsid w:val="7FFB0925"/>
    <w:rsid w:val="7FFF39B7"/>
    <w:rsid w:val="8FBE2071"/>
    <w:rsid w:val="976FB2F9"/>
    <w:rsid w:val="99BCAD49"/>
    <w:rsid w:val="9FDF9055"/>
    <w:rsid w:val="A9BF96A4"/>
    <w:rsid w:val="B5BD1F78"/>
    <w:rsid w:val="B5FB5BAC"/>
    <w:rsid w:val="B7BE007D"/>
    <w:rsid w:val="BB2DF3A5"/>
    <w:rsid w:val="BBD93133"/>
    <w:rsid w:val="BDF6C1C8"/>
    <w:rsid w:val="BDFF214A"/>
    <w:rsid w:val="BEEAA317"/>
    <w:rsid w:val="BFBE7990"/>
    <w:rsid w:val="BFFB64DF"/>
    <w:rsid w:val="BFFFB462"/>
    <w:rsid w:val="CBD5B31B"/>
    <w:rsid w:val="CBE20575"/>
    <w:rsid w:val="CBFFED2A"/>
    <w:rsid w:val="CDDFC75F"/>
    <w:rsid w:val="CFBF98BA"/>
    <w:rsid w:val="DBF6D96A"/>
    <w:rsid w:val="DCDEE9E2"/>
    <w:rsid w:val="DDDE081F"/>
    <w:rsid w:val="DEFC7201"/>
    <w:rsid w:val="DF0DA6DA"/>
    <w:rsid w:val="DF6F5F26"/>
    <w:rsid w:val="DF8E6F1B"/>
    <w:rsid w:val="DFFB8711"/>
    <w:rsid w:val="E37F72F2"/>
    <w:rsid w:val="E7DC0004"/>
    <w:rsid w:val="E7F73987"/>
    <w:rsid w:val="E9BB4245"/>
    <w:rsid w:val="EBFC97AA"/>
    <w:rsid w:val="EBFD05A3"/>
    <w:rsid w:val="EE977719"/>
    <w:rsid w:val="EF7F861D"/>
    <w:rsid w:val="EFBF565A"/>
    <w:rsid w:val="F3EFE224"/>
    <w:rsid w:val="F5EBC8E7"/>
    <w:rsid w:val="F6DF0169"/>
    <w:rsid w:val="F6F7C977"/>
    <w:rsid w:val="F75BEC71"/>
    <w:rsid w:val="F77F702D"/>
    <w:rsid w:val="F7BF238A"/>
    <w:rsid w:val="F7D704BC"/>
    <w:rsid w:val="F7EE74ED"/>
    <w:rsid w:val="F99E7157"/>
    <w:rsid w:val="F9A7609E"/>
    <w:rsid w:val="FAFEB2A9"/>
    <w:rsid w:val="FD7F1111"/>
    <w:rsid w:val="FDBDAC73"/>
    <w:rsid w:val="FEB7BFBD"/>
    <w:rsid w:val="FECB5008"/>
    <w:rsid w:val="FF3FD642"/>
    <w:rsid w:val="FF6EE672"/>
    <w:rsid w:val="FF946C7E"/>
    <w:rsid w:val="FFB5A5D4"/>
    <w:rsid w:val="FFED5D2B"/>
    <w:rsid w:val="FFF714EA"/>
    <w:rsid w:val="FFF7534E"/>
    <w:rsid w:val="FFF7D4BB"/>
    <w:rsid w:val="FFF991E8"/>
    <w:rsid w:val="FFFB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qFormat/>
    <w:uiPriority w:val="99"/>
    <w:rPr>
      <w:rFonts w:ascii="Times New Roman" w:hAnsi="Times New Roman" w:eastAsia="方正仿宋_GBK" w:cs="Times New Roman"/>
      <w:snapToGrid w:val="0"/>
      <w:kern w:val="0"/>
      <w:sz w:val="18"/>
      <w:szCs w:val="18"/>
    </w:rPr>
  </w:style>
  <w:style w:type="character" w:customStyle="1" w:styleId="10">
    <w:name w:val="批注框文本 Char"/>
    <w:basedOn w:val="7"/>
    <w:link w:val="2"/>
    <w:semiHidden/>
    <w:qFormat/>
    <w:uiPriority w:val="99"/>
    <w:rPr>
      <w:rFonts w:ascii="Times New Roman" w:hAnsi="Times New Roman" w:eastAsia="方正仿宋_GBK" w:cs="Times New Roman"/>
      <w:snapToGrid w:val="0"/>
      <w:kern w:val="0"/>
      <w:sz w:val="18"/>
      <w:szCs w:val="18"/>
    </w:rPr>
  </w:style>
  <w:style w:type="paragraph" w:customStyle="1" w:styleId="11">
    <w:name w:val="Default"/>
    <w:basedOn w:val="1"/>
    <w:qFormat/>
    <w:uiPriority w:val="99"/>
    <w:pPr>
      <w:adjustRightInd w:val="0"/>
      <w:snapToGrid/>
      <w:spacing w:line="240" w:lineRule="auto"/>
      <w:ind w:firstLine="0"/>
      <w:jc w:val="left"/>
    </w:pPr>
    <w:rPr>
      <w:rFonts w:ascii="仿宋_GB2312" w:hAnsi="仿宋_GB2312" w:eastAsia="宋体" w:cs="MT Extra"/>
      <w:snapToGrid/>
      <w:color w:val="000000"/>
      <w:sz w:val="24"/>
      <w:szCs w:val="24"/>
    </w:rPr>
  </w:style>
  <w:style w:type="paragraph" w:customStyle="1" w:styleId="12">
    <w:name w:val="样式 首行缩进:  2 字符"/>
    <w:basedOn w:val="1"/>
    <w:qFormat/>
    <w:uiPriority w:val="0"/>
    <w:pPr>
      <w:widowControl/>
      <w:ind w:firstLine="560"/>
      <w:textAlignment w:val="baseline"/>
    </w:pPr>
    <w:rPr>
      <w:rFonts w:eastAsia="仿宋_GB2312"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9</Pages>
  <Words>2988</Words>
  <Characters>3124</Characters>
  <Lines>25</Lines>
  <Paragraphs>7</Paragraphs>
  <TotalTime>206</TotalTime>
  <ScaleCrop>false</ScaleCrop>
  <LinksUpToDate>false</LinksUpToDate>
  <CharactersWithSpaces>3124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2022-01-03T17:04:00Z</dcterms:created>
  <dc:creator>lb</dc:creator>
  <cp:lastModifiedBy>Administrator</cp:lastModifiedBy>
  <dcterms:modified xsi:type="dcterms:W3CDTF">2023-05-29T07:41:13Z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635D9882BF7942E59A666AB787F7C63C</vt:lpwstr>
  </property>
</Properties>
</file>