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94" w:rsidRPr="00554A5A" w:rsidRDefault="00FF5F0F" w:rsidP="00680CC7">
      <w:pPr>
        <w:spacing w:line="560" w:lineRule="exact"/>
        <w:ind w:firstLine="0"/>
        <w:jc w:val="center"/>
        <w:rPr>
          <w:rFonts w:eastAsia="方正小标宋简体"/>
          <w:sz w:val="44"/>
          <w:szCs w:val="44"/>
        </w:rPr>
      </w:pPr>
      <w:r w:rsidRPr="00554A5A">
        <w:rPr>
          <w:rFonts w:eastAsia="方正小标宋简体"/>
          <w:sz w:val="44"/>
          <w:szCs w:val="44"/>
        </w:rPr>
        <w:t>高青县常家镇人民政府</w:t>
      </w:r>
    </w:p>
    <w:p w:rsidR="00FC6094" w:rsidRPr="00554A5A" w:rsidRDefault="00FF5F0F" w:rsidP="00680CC7">
      <w:pPr>
        <w:spacing w:line="560" w:lineRule="exact"/>
        <w:ind w:firstLine="0"/>
        <w:jc w:val="center"/>
        <w:rPr>
          <w:rFonts w:eastAsia="方正小标宋简体"/>
          <w:sz w:val="44"/>
          <w:szCs w:val="44"/>
        </w:rPr>
      </w:pPr>
      <w:r w:rsidRPr="00554A5A">
        <w:rPr>
          <w:rFonts w:eastAsia="方正小标宋简体"/>
          <w:sz w:val="44"/>
          <w:szCs w:val="44"/>
        </w:rPr>
        <w:t>2024</w:t>
      </w:r>
      <w:r w:rsidRPr="00554A5A">
        <w:rPr>
          <w:rFonts w:eastAsia="方正小标宋简体"/>
          <w:sz w:val="44"/>
          <w:szCs w:val="44"/>
        </w:rPr>
        <w:t>年政府信息公开工作年度报告</w:t>
      </w:r>
    </w:p>
    <w:p w:rsidR="00FC6094" w:rsidRPr="00554A5A" w:rsidRDefault="00FC6094" w:rsidP="00680CC7">
      <w:pPr>
        <w:spacing w:line="560" w:lineRule="exact"/>
        <w:ind w:firstLineChars="200" w:firstLine="640"/>
        <w:rPr>
          <w:rFonts w:eastAsia="仿宋_GB2312"/>
        </w:rPr>
      </w:pPr>
    </w:p>
    <w:p w:rsidR="00FC6094" w:rsidRPr="00554A5A" w:rsidRDefault="00FF5F0F" w:rsidP="00680CC7">
      <w:pPr>
        <w:spacing w:line="560" w:lineRule="exact"/>
        <w:ind w:firstLineChars="200" w:firstLine="640"/>
        <w:rPr>
          <w:rFonts w:eastAsia="仿宋_GB2312"/>
        </w:rPr>
      </w:pPr>
      <w:r w:rsidRPr="00554A5A">
        <w:rPr>
          <w:rFonts w:eastAsia="仿宋_GB2312"/>
        </w:rPr>
        <w:t>本报告根据《中华人民共和国政府信息公开条例》（国务院令第</w:t>
      </w:r>
      <w:r w:rsidRPr="00554A5A">
        <w:rPr>
          <w:rFonts w:eastAsia="仿宋_GB2312"/>
        </w:rPr>
        <w:t>711</w:t>
      </w:r>
      <w:r w:rsidRPr="00554A5A">
        <w:rPr>
          <w:rFonts w:eastAsia="仿宋_GB2312"/>
        </w:rPr>
        <w:t>号，以下简称《条例》）</w:t>
      </w:r>
      <w:r w:rsidRPr="00554A5A">
        <w:rPr>
          <w:rFonts w:eastAsia="仿宋_GB2312"/>
          <w:szCs w:val="32"/>
        </w:rPr>
        <w:t>和《国务院办公厅政府信息与政务公开办公室关于印发</w:t>
      </w:r>
      <w:r w:rsidRPr="00554A5A">
        <w:rPr>
          <w:rFonts w:eastAsia="仿宋_GB2312"/>
          <w:szCs w:val="32"/>
        </w:rPr>
        <w:t>&lt;</w:t>
      </w:r>
      <w:r w:rsidRPr="00554A5A">
        <w:rPr>
          <w:rFonts w:eastAsia="仿宋_GB2312"/>
          <w:szCs w:val="32"/>
        </w:rPr>
        <w:t>中华人民共和国政府信息公开工作年度报告格式</w:t>
      </w:r>
      <w:r w:rsidRPr="00554A5A">
        <w:rPr>
          <w:rFonts w:eastAsia="仿宋_GB2312"/>
          <w:szCs w:val="32"/>
        </w:rPr>
        <w:t>&gt;</w:t>
      </w:r>
      <w:r w:rsidRPr="00554A5A">
        <w:rPr>
          <w:rFonts w:eastAsia="仿宋_GB2312"/>
          <w:szCs w:val="32"/>
        </w:rPr>
        <w:t>的通知》（国办公开办函〔</w:t>
      </w:r>
      <w:r w:rsidRPr="00554A5A">
        <w:rPr>
          <w:rFonts w:eastAsia="仿宋_GB2312"/>
          <w:szCs w:val="32"/>
        </w:rPr>
        <w:t>2021</w:t>
      </w:r>
      <w:r w:rsidRPr="00554A5A">
        <w:rPr>
          <w:rFonts w:eastAsia="仿宋_GB2312"/>
          <w:szCs w:val="32"/>
        </w:rPr>
        <w:t>〕</w:t>
      </w:r>
      <w:r w:rsidRPr="00554A5A">
        <w:rPr>
          <w:rFonts w:eastAsia="仿宋_GB2312"/>
          <w:szCs w:val="32"/>
        </w:rPr>
        <w:t>30</w:t>
      </w:r>
      <w:r w:rsidRPr="00554A5A">
        <w:rPr>
          <w:rFonts w:eastAsia="仿宋_GB2312"/>
          <w:szCs w:val="32"/>
        </w:rPr>
        <w:t>号）相关要求编制</w:t>
      </w:r>
      <w:r w:rsidRPr="00554A5A">
        <w:rPr>
          <w:rFonts w:eastAsia="仿宋_GB2312"/>
        </w:rPr>
        <w:t>。报告全文</w:t>
      </w:r>
      <w:proofErr w:type="gramStart"/>
      <w:r w:rsidRPr="00554A5A">
        <w:rPr>
          <w:rFonts w:eastAsia="仿宋_GB2312"/>
        </w:rPr>
        <w:t>分总体</w:t>
      </w:r>
      <w:proofErr w:type="gramEnd"/>
      <w:r w:rsidRPr="00554A5A">
        <w:rPr>
          <w:rFonts w:eastAsia="仿宋_GB2312"/>
        </w:rPr>
        <w:t>情况、主动公开政府信息情况、收到和处理政府信息公开申请情况、政府信息公开行政复议和行政诉讼情况、存在的主要问题及改进情况、其他需要报告的事项六个部分。</w:t>
      </w:r>
    </w:p>
    <w:p w:rsidR="00FC6094" w:rsidRPr="00554A5A" w:rsidRDefault="00FF5F0F" w:rsidP="00680CC7">
      <w:pPr>
        <w:spacing w:line="560" w:lineRule="exact"/>
        <w:ind w:firstLineChars="200" w:firstLine="640"/>
        <w:rPr>
          <w:rFonts w:eastAsia="仿宋_GB2312"/>
        </w:rPr>
      </w:pPr>
      <w:r w:rsidRPr="00554A5A">
        <w:rPr>
          <w:rFonts w:eastAsia="仿宋_GB2312"/>
        </w:rPr>
        <w:t>报告中所列数据统计期限自</w:t>
      </w:r>
      <w:r w:rsidRPr="00554A5A">
        <w:rPr>
          <w:rFonts w:eastAsia="仿宋_GB2312"/>
        </w:rPr>
        <w:t>2024</w:t>
      </w:r>
      <w:r w:rsidRPr="00554A5A">
        <w:rPr>
          <w:rFonts w:eastAsia="仿宋_GB2312"/>
        </w:rPr>
        <w:t>年</w:t>
      </w:r>
      <w:r w:rsidRPr="00554A5A">
        <w:rPr>
          <w:rFonts w:eastAsia="仿宋_GB2312"/>
        </w:rPr>
        <w:t>1</w:t>
      </w:r>
      <w:r w:rsidRPr="00554A5A">
        <w:rPr>
          <w:rFonts w:eastAsia="仿宋_GB2312"/>
        </w:rPr>
        <w:t>月</w:t>
      </w:r>
      <w:r w:rsidRPr="00554A5A">
        <w:rPr>
          <w:rFonts w:eastAsia="仿宋_GB2312"/>
        </w:rPr>
        <w:t>1</w:t>
      </w:r>
      <w:r w:rsidRPr="00554A5A">
        <w:rPr>
          <w:rFonts w:eastAsia="仿宋_GB2312"/>
        </w:rPr>
        <w:t>日始，至</w:t>
      </w:r>
      <w:r w:rsidRPr="00554A5A">
        <w:rPr>
          <w:rFonts w:eastAsia="仿宋_GB2312"/>
        </w:rPr>
        <w:t>2024</w:t>
      </w:r>
      <w:r w:rsidRPr="00554A5A">
        <w:rPr>
          <w:rFonts w:eastAsia="仿宋_GB2312"/>
        </w:rPr>
        <w:t>年</w:t>
      </w:r>
      <w:r w:rsidRPr="00554A5A">
        <w:rPr>
          <w:rFonts w:eastAsia="仿宋_GB2312"/>
        </w:rPr>
        <w:t>12</w:t>
      </w:r>
      <w:r w:rsidRPr="00554A5A">
        <w:rPr>
          <w:rFonts w:eastAsia="仿宋_GB2312"/>
        </w:rPr>
        <w:t>月</w:t>
      </w:r>
      <w:r w:rsidRPr="00554A5A">
        <w:rPr>
          <w:rFonts w:eastAsia="仿宋_GB2312"/>
        </w:rPr>
        <w:t>31</w:t>
      </w:r>
      <w:r w:rsidRPr="00554A5A">
        <w:rPr>
          <w:rFonts w:eastAsia="仿宋_GB2312"/>
        </w:rPr>
        <w:t>日止。报告电子版可在高青县人民政府门户网站（</w:t>
      </w:r>
      <w:r w:rsidRPr="00554A5A">
        <w:rPr>
          <w:rFonts w:eastAsia="仿宋_GB2312"/>
        </w:rPr>
        <w:t>www.gaoqing.gov.cn</w:t>
      </w:r>
      <w:r w:rsidRPr="00554A5A">
        <w:rPr>
          <w:rFonts w:eastAsia="仿宋_GB2312"/>
        </w:rPr>
        <w:t>）查阅和下载。如对报告内容有疑问，请与高青县常家镇人民政府办公室联系（地址：山东省淄博市高青县田翟路</w:t>
      </w:r>
      <w:r w:rsidRPr="00554A5A">
        <w:rPr>
          <w:rFonts w:eastAsia="仿宋_GB2312"/>
        </w:rPr>
        <w:t>73</w:t>
      </w:r>
      <w:r w:rsidRPr="00554A5A">
        <w:rPr>
          <w:rFonts w:eastAsia="仿宋_GB2312"/>
        </w:rPr>
        <w:t>号；邮编：</w:t>
      </w:r>
      <w:r w:rsidRPr="00554A5A">
        <w:rPr>
          <w:rFonts w:eastAsia="仿宋_GB2312"/>
        </w:rPr>
        <w:t>256309</w:t>
      </w:r>
      <w:r w:rsidRPr="00554A5A">
        <w:rPr>
          <w:rFonts w:eastAsia="仿宋_GB2312"/>
        </w:rPr>
        <w:t>；电话：</w:t>
      </w:r>
      <w:r w:rsidRPr="00554A5A">
        <w:rPr>
          <w:rFonts w:eastAsia="仿宋_GB2312"/>
        </w:rPr>
        <w:t>0533-6970767</w:t>
      </w:r>
      <w:r w:rsidRPr="00554A5A">
        <w:rPr>
          <w:rFonts w:eastAsia="仿宋_GB2312"/>
        </w:rPr>
        <w:t>；传真：</w:t>
      </w:r>
      <w:r w:rsidRPr="00554A5A">
        <w:rPr>
          <w:rFonts w:eastAsia="仿宋_GB2312"/>
        </w:rPr>
        <w:t>0533-6970767</w:t>
      </w:r>
      <w:r w:rsidRPr="00554A5A">
        <w:rPr>
          <w:rFonts w:eastAsia="仿宋_GB2312"/>
        </w:rPr>
        <w:t>；邮箱：</w:t>
      </w:r>
      <w:r w:rsidRPr="00554A5A">
        <w:rPr>
          <w:rFonts w:eastAsia="仿宋_GB2312"/>
        </w:rPr>
        <w:t>gqxcjz@zb.shandong.cn</w:t>
      </w:r>
      <w:r w:rsidRPr="00554A5A">
        <w:rPr>
          <w:rFonts w:eastAsia="仿宋_GB2312"/>
        </w:rPr>
        <w:t>）。</w:t>
      </w:r>
    </w:p>
    <w:p w:rsidR="00FC6094" w:rsidRPr="00554A5A" w:rsidRDefault="00FF5F0F" w:rsidP="00680CC7">
      <w:pPr>
        <w:spacing w:line="560" w:lineRule="exact"/>
        <w:ind w:firstLineChars="200" w:firstLine="640"/>
        <w:rPr>
          <w:rFonts w:eastAsia="黑体"/>
          <w:szCs w:val="32"/>
        </w:rPr>
      </w:pPr>
      <w:r w:rsidRPr="00554A5A">
        <w:rPr>
          <w:rFonts w:eastAsia="黑体"/>
          <w:szCs w:val="32"/>
        </w:rPr>
        <w:t>一、总体情况</w:t>
      </w:r>
    </w:p>
    <w:p w:rsidR="00FC6094" w:rsidRPr="00554A5A" w:rsidRDefault="00FF5F0F" w:rsidP="00680CC7">
      <w:pPr>
        <w:spacing w:line="560" w:lineRule="exact"/>
        <w:ind w:firstLineChars="200" w:firstLine="640"/>
        <w:rPr>
          <w:rFonts w:eastAsia="仿宋_GB2312"/>
          <w:szCs w:val="32"/>
        </w:rPr>
      </w:pPr>
      <w:bookmarkStart w:id="0" w:name="_GoBack"/>
      <w:r w:rsidRPr="00554A5A">
        <w:rPr>
          <w:rFonts w:eastAsia="仿宋_GB2312"/>
          <w:szCs w:val="32"/>
        </w:rPr>
        <w:t>2024</w:t>
      </w:r>
      <w:r w:rsidRPr="00554A5A">
        <w:rPr>
          <w:rFonts w:eastAsia="仿宋_GB2312"/>
          <w:szCs w:val="32"/>
        </w:rPr>
        <w:t>年，高青县常家镇始终将</w:t>
      </w:r>
      <w:r w:rsidR="000B7D32">
        <w:rPr>
          <w:rFonts w:eastAsia="仿宋_GB2312" w:hint="eastAsia"/>
          <w:szCs w:val="32"/>
        </w:rPr>
        <w:t>政务</w:t>
      </w:r>
      <w:r w:rsidRPr="00554A5A">
        <w:rPr>
          <w:rFonts w:eastAsia="仿宋_GB2312"/>
          <w:szCs w:val="32"/>
        </w:rPr>
        <w:t>公开作为提升行政效能、保障公民知情权与监督权的关键举措，秉持</w:t>
      </w:r>
      <w:r w:rsidRPr="00554A5A">
        <w:rPr>
          <w:rFonts w:eastAsia="仿宋_GB2312"/>
          <w:szCs w:val="32"/>
        </w:rPr>
        <w:t>“</w:t>
      </w:r>
      <w:r w:rsidRPr="00554A5A">
        <w:rPr>
          <w:rFonts w:eastAsia="仿宋_GB2312"/>
          <w:szCs w:val="32"/>
        </w:rPr>
        <w:t>公开为常态、不公开为例外</w:t>
      </w:r>
      <w:r w:rsidRPr="00554A5A">
        <w:rPr>
          <w:rFonts w:eastAsia="仿宋_GB2312"/>
          <w:szCs w:val="32"/>
        </w:rPr>
        <w:t>”</w:t>
      </w:r>
      <w:r w:rsidRPr="00554A5A">
        <w:rPr>
          <w:rFonts w:eastAsia="仿宋_GB2312"/>
          <w:szCs w:val="32"/>
        </w:rPr>
        <w:t>原则，扎实推进</w:t>
      </w:r>
      <w:r w:rsidR="000B7D32">
        <w:rPr>
          <w:rFonts w:eastAsia="仿宋_GB2312" w:hint="eastAsia"/>
          <w:szCs w:val="32"/>
        </w:rPr>
        <w:t>政务</w:t>
      </w:r>
      <w:r w:rsidRPr="00554A5A">
        <w:rPr>
          <w:rFonts w:eastAsia="仿宋_GB2312"/>
          <w:szCs w:val="32"/>
        </w:rPr>
        <w:t>公开工作。</w:t>
      </w:r>
    </w:p>
    <w:p w:rsidR="00FC6094" w:rsidRPr="00554A5A" w:rsidRDefault="00FF5F0F" w:rsidP="00680CC7">
      <w:pPr>
        <w:spacing w:line="560" w:lineRule="exact"/>
        <w:rPr>
          <w:rFonts w:eastAsia="楷体_GB2312"/>
        </w:rPr>
      </w:pPr>
      <w:r w:rsidRPr="00554A5A">
        <w:rPr>
          <w:rFonts w:eastAsia="楷体_GB2312"/>
        </w:rPr>
        <w:t>（一）主动公开</w:t>
      </w:r>
    </w:p>
    <w:p w:rsidR="00FC6094" w:rsidRPr="00554A5A" w:rsidRDefault="00FF5F0F" w:rsidP="00680CC7">
      <w:pPr>
        <w:widowControl/>
        <w:spacing w:line="560" w:lineRule="exact"/>
        <w:ind w:firstLineChars="200" w:firstLine="640"/>
        <w:jc w:val="left"/>
        <w:rPr>
          <w:rFonts w:eastAsia="楷体_GB2312"/>
        </w:rPr>
      </w:pPr>
      <w:r w:rsidRPr="00554A5A">
        <w:rPr>
          <w:rFonts w:eastAsia="仿宋_GB2312"/>
          <w:szCs w:val="32"/>
        </w:rPr>
        <w:lastRenderedPageBreak/>
        <w:t>完善</w:t>
      </w:r>
      <w:r w:rsidR="00680CC7">
        <w:rPr>
          <w:rFonts w:eastAsia="仿宋_GB2312" w:hint="eastAsia"/>
          <w:szCs w:val="32"/>
        </w:rPr>
        <w:t>政务公开</w:t>
      </w:r>
      <w:r w:rsidRPr="00554A5A">
        <w:rPr>
          <w:rFonts w:eastAsia="仿宋_GB2312"/>
          <w:szCs w:val="32"/>
        </w:rPr>
        <w:t>制度体系</w:t>
      </w:r>
      <w:r w:rsidR="00680CC7">
        <w:rPr>
          <w:rFonts w:eastAsia="仿宋_GB2312" w:hint="eastAsia"/>
          <w:szCs w:val="32"/>
        </w:rPr>
        <w:t>，制定《高青县常家镇政府信息主动公开制度》，细化</w:t>
      </w:r>
      <w:r w:rsidR="00680CC7" w:rsidRPr="00554A5A">
        <w:rPr>
          <w:rFonts w:eastAsia="仿宋_GB2312"/>
          <w:szCs w:val="32"/>
        </w:rPr>
        <w:t>公开目标任务、流程及职责分工。</w:t>
      </w:r>
      <w:r w:rsidR="00680CC7">
        <w:rPr>
          <w:rFonts w:eastAsia="仿宋_GB2312" w:hint="eastAsia"/>
          <w:szCs w:val="32"/>
        </w:rPr>
        <w:t>常态</w:t>
      </w:r>
      <w:proofErr w:type="gramStart"/>
      <w:r w:rsidR="00680CC7">
        <w:rPr>
          <w:rFonts w:eastAsia="仿宋_GB2312" w:hint="eastAsia"/>
          <w:szCs w:val="32"/>
        </w:rPr>
        <w:t>化做好</w:t>
      </w:r>
      <w:proofErr w:type="gramEnd"/>
      <w:r w:rsidR="00680CC7">
        <w:rPr>
          <w:rFonts w:eastAsia="仿宋_GB2312" w:hint="eastAsia"/>
          <w:szCs w:val="32"/>
        </w:rPr>
        <w:t>建议提案办理、年度重点工作、政策文件等领域信息公开，</w:t>
      </w:r>
      <w:r w:rsidR="00680CC7">
        <w:rPr>
          <w:rFonts w:eastAsia="仿宋_GB2312" w:hint="eastAsia"/>
          <w:szCs w:val="32"/>
        </w:rPr>
        <w:t>2024</w:t>
      </w:r>
      <w:r w:rsidR="00680CC7">
        <w:rPr>
          <w:rFonts w:eastAsia="仿宋_GB2312" w:hint="eastAsia"/>
          <w:szCs w:val="32"/>
        </w:rPr>
        <w:t>年累计公开信息</w:t>
      </w:r>
      <w:r w:rsidR="00680CC7" w:rsidRPr="00554A5A">
        <w:rPr>
          <w:rFonts w:eastAsia="仿宋_GB2312"/>
          <w:szCs w:val="32"/>
        </w:rPr>
        <w:t>700</w:t>
      </w:r>
      <w:r w:rsidR="00680CC7" w:rsidRPr="00554A5A">
        <w:rPr>
          <w:rFonts w:eastAsia="仿宋_GB2312"/>
          <w:szCs w:val="32"/>
        </w:rPr>
        <w:t>余条</w:t>
      </w:r>
      <w:r w:rsidR="00680CC7">
        <w:rPr>
          <w:rFonts w:eastAsia="仿宋_GB2312" w:hint="eastAsia"/>
          <w:szCs w:val="32"/>
        </w:rPr>
        <w:t>，</w:t>
      </w:r>
      <w:r w:rsidR="00680CC7" w:rsidRPr="00554A5A">
        <w:rPr>
          <w:rFonts w:eastAsia="仿宋_GB2312"/>
          <w:szCs w:val="32"/>
        </w:rPr>
        <w:t>较去年增长了</w:t>
      </w:r>
      <w:r w:rsidR="00680CC7">
        <w:rPr>
          <w:rFonts w:eastAsia="仿宋_GB2312" w:hint="eastAsia"/>
          <w:szCs w:val="32"/>
        </w:rPr>
        <w:t>40%</w:t>
      </w:r>
      <w:r w:rsidR="00680CC7">
        <w:rPr>
          <w:rFonts w:eastAsia="仿宋_GB2312" w:hint="eastAsia"/>
          <w:szCs w:val="32"/>
        </w:rPr>
        <w:t>，</w:t>
      </w:r>
      <w:r w:rsidR="00680CC7" w:rsidRPr="00554A5A">
        <w:rPr>
          <w:rFonts w:eastAsia="仿宋_GB2312"/>
          <w:szCs w:val="32"/>
        </w:rPr>
        <w:t>其中政府网站发布信息</w:t>
      </w:r>
      <w:r w:rsidR="00680CC7" w:rsidRPr="00554A5A">
        <w:rPr>
          <w:rFonts w:eastAsia="仿宋_GB2312"/>
          <w:szCs w:val="32"/>
        </w:rPr>
        <w:t>150</w:t>
      </w:r>
      <w:r w:rsidR="00680CC7" w:rsidRPr="00554A5A">
        <w:rPr>
          <w:rFonts w:eastAsia="仿宋_GB2312"/>
          <w:szCs w:val="32"/>
        </w:rPr>
        <w:t>余条，政务新媒体发布信息</w:t>
      </w:r>
      <w:r w:rsidR="00680CC7" w:rsidRPr="00554A5A">
        <w:rPr>
          <w:rFonts w:eastAsia="仿宋_GB2312"/>
          <w:szCs w:val="32"/>
        </w:rPr>
        <w:t>450</w:t>
      </w:r>
      <w:r w:rsidR="00680CC7" w:rsidRPr="00554A5A">
        <w:rPr>
          <w:rFonts w:eastAsia="仿宋_GB2312"/>
          <w:szCs w:val="32"/>
        </w:rPr>
        <w:t>余条</w:t>
      </w:r>
      <w:r w:rsidR="00680CC7">
        <w:rPr>
          <w:rFonts w:eastAsia="仿宋_GB2312" w:hint="eastAsia"/>
          <w:szCs w:val="32"/>
        </w:rPr>
        <w:t>。推进</w:t>
      </w:r>
      <w:r w:rsidR="00680CC7" w:rsidRPr="00554A5A">
        <w:rPr>
          <w:rFonts w:eastAsia="仿宋_GB2312"/>
          <w:szCs w:val="32"/>
        </w:rPr>
        <w:t>农村人居环境整治</w:t>
      </w:r>
      <w:r w:rsidR="00680CC7" w:rsidRPr="00680CC7">
        <w:rPr>
          <w:rFonts w:eastAsia="仿宋_GB2312" w:hint="eastAsia"/>
          <w:szCs w:val="32"/>
        </w:rPr>
        <w:t>等重点领域信息公开，</w:t>
      </w:r>
      <w:r w:rsidR="00680CC7" w:rsidRPr="00554A5A">
        <w:rPr>
          <w:rFonts w:eastAsia="仿宋_GB2312"/>
          <w:szCs w:val="32"/>
        </w:rPr>
        <w:t>定期公开农村垃圾治理、污水治理以及</w:t>
      </w:r>
      <w:r w:rsidR="00680CC7" w:rsidRPr="00554A5A">
        <w:rPr>
          <w:rFonts w:eastAsia="仿宋_GB2312"/>
          <w:szCs w:val="32"/>
        </w:rPr>
        <w:t xml:space="preserve"> “</w:t>
      </w:r>
      <w:r w:rsidR="00680CC7" w:rsidRPr="00554A5A">
        <w:rPr>
          <w:rFonts w:eastAsia="仿宋_GB2312"/>
          <w:szCs w:val="32"/>
        </w:rPr>
        <w:t>厕所革命</w:t>
      </w:r>
      <w:r w:rsidR="00680CC7" w:rsidRPr="00554A5A">
        <w:rPr>
          <w:rFonts w:eastAsia="仿宋_GB2312"/>
          <w:szCs w:val="32"/>
        </w:rPr>
        <w:t xml:space="preserve">” </w:t>
      </w:r>
      <w:r w:rsidR="00680CC7" w:rsidRPr="00554A5A">
        <w:rPr>
          <w:rFonts w:eastAsia="仿宋_GB2312"/>
          <w:szCs w:val="32"/>
        </w:rPr>
        <w:t>等工作推进情况，通过图片、前后对比数据等</w:t>
      </w:r>
      <w:proofErr w:type="gramStart"/>
      <w:r w:rsidR="00680CC7" w:rsidRPr="00554A5A">
        <w:rPr>
          <w:rFonts w:eastAsia="仿宋_GB2312"/>
          <w:szCs w:val="32"/>
        </w:rPr>
        <w:t>展示整治</w:t>
      </w:r>
      <w:proofErr w:type="gramEnd"/>
      <w:r w:rsidR="00680CC7" w:rsidRPr="00554A5A">
        <w:rPr>
          <w:rFonts w:eastAsia="仿宋_GB2312"/>
          <w:szCs w:val="32"/>
        </w:rPr>
        <w:t>成效，接受群众监督。</w:t>
      </w:r>
      <w:r w:rsidR="00680CC7">
        <w:rPr>
          <w:rFonts w:eastAsia="仿宋_GB2312" w:hint="eastAsia"/>
          <w:szCs w:val="32"/>
        </w:rPr>
        <w:t>多形式开展政策解读，</w:t>
      </w:r>
      <w:r w:rsidRPr="00554A5A">
        <w:rPr>
          <w:rFonts w:eastAsia="仿宋_GB2312"/>
          <w:szCs w:val="32"/>
        </w:rPr>
        <w:t>发布解读材料</w:t>
      </w:r>
      <w:r w:rsidR="00680CC7">
        <w:rPr>
          <w:rFonts w:eastAsia="仿宋_GB2312" w:hint="eastAsia"/>
          <w:szCs w:val="32"/>
        </w:rPr>
        <w:t>3</w:t>
      </w:r>
      <w:r w:rsidR="00680CC7">
        <w:rPr>
          <w:rFonts w:eastAsia="仿宋_GB2312" w:hint="eastAsia"/>
          <w:szCs w:val="32"/>
        </w:rPr>
        <w:t>篇</w:t>
      </w:r>
      <w:r w:rsidRPr="00554A5A">
        <w:rPr>
          <w:rFonts w:eastAsia="仿宋_GB2312"/>
          <w:szCs w:val="32"/>
        </w:rPr>
        <w:t>，其中图文解读</w:t>
      </w:r>
      <w:r w:rsidRPr="00554A5A">
        <w:rPr>
          <w:rFonts w:eastAsia="仿宋_GB2312"/>
          <w:szCs w:val="32"/>
        </w:rPr>
        <w:t>2</w:t>
      </w:r>
      <w:r w:rsidR="00680CC7">
        <w:rPr>
          <w:rFonts w:eastAsia="仿宋_GB2312" w:hint="eastAsia"/>
          <w:szCs w:val="32"/>
        </w:rPr>
        <w:t>篇</w:t>
      </w:r>
      <w:r w:rsidRPr="00554A5A">
        <w:rPr>
          <w:rFonts w:eastAsia="仿宋_GB2312"/>
          <w:szCs w:val="32"/>
        </w:rPr>
        <w:t>、负责人解读</w:t>
      </w:r>
      <w:r w:rsidRPr="00554A5A">
        <w:rPr>
          <w:rFonts w:eastAsia="仿宋_GB2312"/>
          <w:szCs w:val="32"/>
        </w:rPr>
        <w:t>1</w:t>
      </w:r>
      <w:r w:rsidR="00680CC7">
        <w:rPr>
          <w:rFonts w:eastAsia="仿宋_GB2312" w:hint="eastAsia"/>
          <w:szCs w:val="32"/>
        </w:rPr>
        <w:t>篇</w:t>
      </w:r>
      <w:r w:rsidRPr="00554A5A">
        <w:rPr>
          <w:rFonts w:eastAsia="仿宋_GB2312"/>
          <w:szCs w:val="32"/>
        </w:rPr>
        <w:t>。政府信箱共收到群众留言</w:t>
      </w:r>
      <w:r w:rsidRPr="00554A5A">
        <w:rPr>
          <w:rFonts w:eastAsia="仿宋_GB2312"/>
          <w:szCs w:val="32"/>
        </w:rPr>
        <w:t>2</w:t>
      </w:r>
      <w:r w:rsidRPr="00554A5A">
        <w:rPr>
          <w:rFonts w:eastAsia="仿宋_GB2312"/>
          <w:szCs w:val="32"/>
        </w:rPr>
        <w:t>条，答复率达</w:t>
      </w:r>
      <w:r w:rsidRPr="00554A5A">
        <w:rPr>
          <w:rFonts w:eastAsia="仿宋_GB2312"/>
          <w:szCs w:val="32"/>
        </w:rPr>
        <w:t>100%</w:t>
      </w:r>
      <w:r w:rsidRPr="00554A5A">
        <w:rPr>
          <w:rFonts w:eastAsia="仿宋_GB2312"/>
          <w:szCs w:val="32"/>
        </w:rPr>
        <w:t>；</w:t>
      </w:r>
      <w:r w:rsidRPr="00554A5A">
        <w:rPr>
          <w:rFonts w:eastAsia="仿宋_GB2312"/>
          <w:szCs w:val="32"/>
        </w:rPr>
        <w:t>12345</w:t>
      </w:r>
      <w:r w:rsidRPr="00554A5A">
        <w:rPr>
          <w:rFonts w:eastAsia="仿宋_GB2312"/>
          <w:szCs w:val="32"/>
        </w:rPr>
        <w:t>热线办理数量达</w:t>
      </w:r>
      <w:r w:rsidRPr="00554A5A">
        <w:rPr>
          <w:rFonts w:eastAsia="仿宋_GB2312"/>
          <w:szCs w:val="32"/>
        </w:rPr>
        <w:t>800</w:t>
      </w:r>
      <w:r w:rsidRPr="00554A5A">
        <w:rPr>
          <w:rFonts w:eastAsia="仿宋_GB2312"/>
          <w:szCs w:val="32"/>
        </w:rPr>
        <w:t>余件，满意率为</w:t>
      </w:r>
      <w:r w:rsidRPr="00554A5A">
        <w:rPr>
          <w:rFonts w:eastAsia="仿宋_GB2312"/>
          <w:szCs w:val="32"/>
        </w:rPr>
        <w:t>94%</w:t>
      </w:r>
      <w:r w:rsidR="00680CC7">
        <w:rPr>
          <w:rFonts w:eastAsia="仿宋_GB2312" w:hint="eastAsia"/>
          <w:szCs w:val="32"/>
        </w:rPr>
        <w:t>；</w:t>
      </w:r>
      <w:r w:rsidR="00680CC7" w:rsidRPr="00554A5A">
        <w:rPr>
          <w:rFonts w:eastAsia="仿宋_GB2312"/>
          <w:szCs w:val="32"/>
        </w:rPr>
        <w:t>开展政府开放日活动</w:t>
      </w:r>
      <w:r w:rsidR="00680CC7" w:rsidRPr="00554A5A">
        <w:rPr>
          <w:rFonts w:eastAsia="仿宋_GB2312"/>
          <w:szCs w:val="32"/>
        </w:rPr>
        <w:t>4</w:t>
      </w:r>
      <w:r w:rsidR="00680CC7" w:rsidRPr="00554A5A">
        <w:rPr>
          <w:rFonts w:eastAsia="仿宋_GB2312"/>
          <w:szCs w:val="32"/>
        </w:rPr>
        <w:t>次，</w:t>
      </w:r>
      <w:r w:rsidR="00680CC7">
        <w:rPr>
          <w:rFonts w:eastAsia="仿宋_GB2312" w:hint="eastAsia"/>
          <w:szCs w:val="32"/>
        </w:rPr>
        <w:t>征集群众意见建议并及时予以反馈。</w:t>
      </w:r>
    </w:p>
    <w:p w:rsidR="00FC6094" w:rsidRPr="00554A5A" w:rsidRDefault="00FF5F0F">
      <w:pPr>
        <w:spacing w:line="600" w:lineRule="exact"/>
        <w:ind w:firstLine="0"/>
        <w:rPr>
          <w:rFonts w:eastAsia="楷体_GB2312"/>
        </w:rPr>
      </w:pPr>
      <w:r w:rsidRPr="00554A5A">
        <w:rPr>
          <w:rFonts w:eastAsia="黑体"/>
          <w:noProof/>
          <w:szCs w:val="32"/>
        </w:rPr>
        <w:drawing>
          <wp:anchor distT="0" distB="0" distL="114300" distR="114300" simplePos="0" relativeHeight="251659264" behindDoc="0" locked="0" layoutInCell="1" allowOverlap="1" wp14:anchorId="3D43BE27" wp14:editId="6AE2AE6A">
            <wp:simplePos x="0" y="0"/>
            <wp:positionH relativeFrom="column">
              <wp:posOffset>219710</wp:posOffset>
            </wp:positionH>
            <wp:positionV relativeFrom="paragraph">
              <wp:posOffset>170180</wp:posOffset>
            </wp:positionV>
            <wp:extent cx="5256530" cy="2988310"/>
            <wp:effectExtent l="5080" t="4445" r="15240"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FC6094" w:rsidRDefault="00FF5F0F" w:rsidP="00680CC7">
      <w:pPr>
        <w:spacing w:line="560" w:lineRule="exact"/>
        <w:rPr>
          <w:rFonts w:eastAsia="楷体_GB2312"/>
        </w:rPr>
      </w:pPr>
      <w:r w:rsidRPr="00554A5A">
        <w:rPr>
          <w:rFonts w:eastAsia="楷体_GB2312"/>
        </w:rPr>
        <w:lastRenderedPageBreak/>
        <w:t>（二）依申请公开</w:t>
      </w:r>
    </w:p>
    <w:p w:rsidR="00FC6094" w:rsidRPr="00554A5A" w:rsidRDefault="00554A5A" w:rsidP="00680CC7">
      <w:pPr>
        <w:spacing w:line="560" w:lineRule="exact"/>
        <w:rPr>
          <w:rFonts w:eastAsia="仿宋_GB2312"/>
          <w:szCs w:val="32"/>
        </w:rPr>
      </w:pPr>
      <w:proofErr w:type="gramStart"/>
      <w:r w:rsidRPr="00554A5A">
        <w:rPr>
          <w:rFonts w:eastAsia="仿宋_GB2312" w:hint="eastAsia"/>
          <w:szCs w:val="32"/>
        </w:rPr>
        <w:t>畅通依</w:t>
      </w:r>
      <w:proofErr w:type="gramEnd"/>
      <w:r w:rsidRPr="00554A5A">
        <w:rPr>
          <w:rFonts w:eastAsia="仿宋_GB2312" w:hint="eastAsia"/>
          <w:szCs w:val="32"/>
        </w:rPr>
        <w:t>申请公开渠道，</w:t>
      </w:r>
      <w:r w:rsidR="00680CC7">
        <w:rPr>
          <w:rFonts w:eastAsia="仿宋_GB2312" w:hint="eastAsia"/>
          <w:szCs w:val="32"/>
        </w:rPr>
        <w:t>安排人员每日查收信函和网络办件，收到政府信息公开申请后第一时间登记转办；线下在政务公开专区设置依申请功能区，指导群众规范提交</w:t>
      </w:r>
      <w:r w:rsidR="00680CC7" w:rsidRPr="00680CC7">
        <w:rPr>
          <w:rFonts w:eastAsia="仿宋_GB2312" w:hint="eastAsia"/>
          <w:szCs w:val="32"/>
        </w:rPr>
        <w:t>申请。</w:t>
      </w:r>
      <w:r w:rsidR="00FF5F0F" w:rsidRPr="00554A5A">
        <w:rPr>
          <w:rFonts w:eastAsia="仿宋_GB2312"/>
          <w:szCs w:val="32"/>
        </w:rPr>
        <w:t>2024</w:t>
      </w:r>
      <w:r w:rsidR="00FF5F0F" w:rsidRPr="00554A5A">
        <w:rPr>
          <w:rFonts w:eastAsia="仿宋_GB2312"/>
          <w:szCs w:val="32"/>
        </w:rPr>
        <w:t>年未收到政府信息公开申请，上年度结转</w:t>
      </w:r>
      <w:r w:rsidR="00FF5F0F" w:rsidRPr="00554A5A">
        <w:rPr>
          <w:rFonts w:eastAsia="仿宋_GB2312"/>
          <w:szCs w:val="32"/>
        </w:rPr>
        <w:t>0</w:t>
      </w:r>
      <w:r w:rsidR="00FF5F0F" w:rsidRPr="00554A5A">
        <w:rPr>
          <w:rFonts w:eastAsia="仿宋_GB2312"/>
          <w:szCs w:val="32"/>
        </w:rPr>
        <w:t>件。未因政府信息公开被申请行政复议、提起行政诉讼。</w:t>
      </w:r>
    </w:p>
    <w:p w:rsidR="00FC6094" w:rsidRPr="00554A5A" w:rsidRDefault="00FF5F0F" w:rsidP="00680CC7">
      <w:pPr>
        <w:spacing w:line="560" w:lineRule="exact"/>
        <w:rPr>
          <w:rFonts w:eastAsia="楷体_GB2312"/>
        </w:rPr>
      </w:pPr>
      <w:r w:rsidRPr="00554A5A">
        <w:rPr>
          <w:rFonts w:eastAsia="楷体_GB2312"/>
        </w:rPr>
        <w:t>（三）政府信息管理</w:t>
      </w:r>
    </w:p>
    <w:p w:rsidR="00FC6094" w:rsidRPr="00554A5A" w:rsidRDefault="00FF5F0F" w:rsidP="00680CC7">
      <w:pPr>
        <w:spacing w:line="560" w:lineRule="exact"/>
        <w:rPr>
          <w:rFonts w:eastAsia="仿宋_GB2312"/>
        </w:rPr>
      </w:pPr>
      <w:r w:rsidRPr="00554A5A">
        <w:rPr>
          <w:rFonts w:eastAsia="仿宋_GB2312"/>
        </w:rPr>
        <w:t>编制主动公开事项目录，涵盖政策法规、工作动态、财政资金、民生服务等多领域信息，明确各事项的公开内容、责任主体、公开时限等，确保目录完整、分类科学、便于查询，为主动公开工作提供清晰指引。定期筛查更新</w:t>
      </w:r>
      <w:r w:rsidR="00680CC7" w:rsidRPr="00554A5A">
        <w:rPr>
          <w:rFonts w:eastAsia="仿宋_GB2312"/>
        </w:rPr>
        <w:t>信息</w:t>
      </w:r>
      <w:r w:rsidRPr="00554A5A">
        <w:rPr>
          <w:rFonts w:eastAsia="仿宋_GB2312"/>
        </w:rPr>
        <w:t>，领导分工变动及时处理，公示期到期</w:t>
      </w:r>
      <w:r w:rsidR="00680CC7">
        <w:rPr>
          <w:rFonts w:eastAsia="仿宋_GB2312" w:hint="eastAsia"/>
        </w:rPr>
        <w:t>信息</w:t>
      </w:r>
      <w:r w:rsidRPr="00554A5A">
        <w:rPr>
          <w:rFonts w:eastAsia="仿宋_GB2312"/>
        </w:rPr>
        <w:t>转为存档信息；实行多委办、中心联合审核，从内容、合法、表述等多方面把关，信息产生时就确定公开属性，确保无误后予以公开。建立严格保密审查机制，依据法规逐件审查，严防涉密信息公开，严守保密红线，全方位保障政府信息公开工作规范有序开展。</w:t>
      </w:r>
    </w:p>
    <w:p w:rsidR="00FC6094" w:rsidRPr="00554A5A" w:rsidRDefault="00FF5F0F" w:rsidP="00680CC7">
      <w:pPr>
        <w:spacing w:line="560" w:lineRule="exact"/>
        <w:rPr>
          <w:rFonts w:eastAsia="楷体_GB2312"/>
        </w:rPr>
      </w:pPr>
      <w:r w:rsidRPr="00554A5A">
        <w:rPr>
          <w:rFonts w:eastAsia="仿宋_GB2312"/>
        </w:rPr>
        <w:t xml:space="preserve"> </w:t>
      </w:r>
      <w:r w:rsidRPr="00554A5A">
        <w:rPr>
          <w:rFonts w:eastAsia="楷体_GB2312"/>
        </w:rPr>
        <w:t>（四）政府信息公开平台建设</w:t>
      </w:r>
    </w:p>
    <w:p w:rsidR="00680CC7" w:rsidRDefault="00FF5F0F" w:rsidP="00680CC7">
      <w:pPr>
        <w:spacing w:line="560" w:lineRule="exact"/>
        <w:rPr>
          <w:rFonts w:eastAsia="楷体_GB2312"/>
        </w:rPr>
      </w:pPr>
      <w:r w:rsidRPr="00554A5A">
        <w:rPr>
          <w:rFonts w:eastAsia="仿宋_GB2312"/>
        </w:rPr>
        <w:t>优化</w:t>
      </w:r>
      <w:r w:rsidR="00680CC7">
        <w:rPr>
          <w:rFonts w:eastAsia="仿宋_GB2312" w:hint="eastAsia"/>
        </w:rPr>
        <w:t>县</w:t>
      </w:r>
      <w:r w:rsidRPr="00554A5A">
        <w:rPr>
          <w:rFonts w:eastAsia="仿宋_GB2312"/>
        </w:rPr>
        <w:t>政府</w:t>
      </w:r>
      <w:r w:rsidR="00680CC7">
        <w:rPr>
          <w:rFonts w:eastAsia="仿宋_GB2312" w:hint="eastAsia"/>
        </w:rPr>
        <w:t>门户</w:t>
      </w:r>
      <w:r w:rsidRPr="00554A5A">
        <w:rPr>
          <w:rFonts w:eastAsia="仿宋_GB2312"/>
        </w:rPr>
        <w:t>网站</w:t>
      </w:r>
      <w:r w:rsidR="00680CC7">
        <w:rPr>
          <w:rFonts w:eastAsia="仿宋_GB2312" w:hint="eastAsia"/>
        </w:rPr>
        <w:t>政务公开</w:t>
      </w:r>
      <w:r w:rsidRPr="00554A5A">
        <w:rPr>
          <w:rFonts w:eastAsia="仿宋_GB2312"/>
        </w:rPr>
        <w:t>栏目</w:t>
      </w:r>
      <w:r w:rsidR="00680CC7">
        <w:rPr>
          <w:rFonts w:eastAsia="仿宋_GB2312" w:hint="eastAsia"/>
        </w:rPr>
        <w:t>，新开设栏目</w:t>
      </w:r>
      <w:r w:rsidR="00680CC7">
        <w:rPr>
          <w:rFonts w:eastAsia="仿宋_GB2312" w:hint="eastAsia"/>
        </w:rPr>
        <w:t>3</w:t>
      </w:r>
      <w:r w:rsidR="00680CC7">
        <w:rPr>
          <w:rFonts w:eastAsia="仿宋_GB2312" w:hint="eastAsia"/>
        </w:rPr>
        <w:t>个。加强政务新媒体“瘦身提质”，关停账号</w:t>
      </w:r>
      <w:r w:rsidR="00680CC7">
        <w:rPr>
          <w:rFonts w:eastAsia="仿宋_GB2312" w:hint="eastAsia"/>
        </w:rPr>
        <w:t>1</w:t>
      </w:r>
      <w:r w:rsidR="00680CC7">
        <w:rPr>
          <w:rFonts w:eastAsia="仿宋_GB2312" w:hint="eastAsia"/>
        </w:rPr>
        <w:t>个。规范政务公开专区建设，安排人员负责政策解读、依申请公开受理、信息查询引导等，方便群众获取信息。</w:t>
      </w:r>
    </w:p>
    <w:p w:rsidR="00FC6094" w:rsidRDefault="00FF5F0F" w:rsidP="00680CC7">
      <w:pPr>
        <w:spacing w:line="560" w:lineRule="exact"/>
        <w:rPr>
          <w:rFonts w:eastAsia="楷体_GB2312"/>
        </w:rPr>
      </w:pPr>
      <w:r w:rsidRPr="00554A5A">
        <w:rPr>
          <w:rFonts w:eastAsia="楷体_GB2312"/>
        </w:rPr>
        <w:t>（五）监督保障</w:t>
      </w:r>
    </w:p>
    <w:p w:rsidR="00FC6094" w:rsidRPr="00554A5A" w:rsidRDefault="00680CC7" w:rsidP="00680CC7">
      <w:pPr>
        <w:spacing w:line="560" w:lineRule="exact"/>
        <w:rPr>
          <w:rFonts w:eastAsia="黑体"/>
          <w:szCs w:val="32"/>
        </w:rPr>
      </w:pPr>
      <w:r w:rsidRPr="00554A5A">
        <w:rPr>
          <w:rFonts w:eastAsia="仿宋_GB2312"/>
          <w:szCs w:val="32"/>
        </w:rPr>
        <w:lastRenderedPageBreak/>
        <w:t>构建</w:t>
      </w:r>
      <w:r w:rsidRPr="00554A5A">
        <w:rPr>
          <w:rFonts w:eastAsia="仿宋_GB2312"/>
          <w:szCs w:val="32"/>
        </w:rPr>
        <w:t xml:space="preserve"> “</w:t>
      </w:r>
      <w:r w:rsidRPr="00554A5A">
        <w:rPr>
          <w:rFonts w:eastAsia="仿宋_GB2312"/>
          <w:szCs w:val="32"/>
        </w:rPr>
        <w:t>统一领导、分工负责、协同推进</w:t>
      </w:r>
      <w:r w:rsidRPr="00554A5A">
        <w:rPr>
          <w:rFonts w:eastAsia="仿宋_GB2312"/>
          <w:szCs w:val="32"/>
        </w:rPr>
        <w:t xml:space="preserve">” </w:t>
      </w:r>
      <w:r w:rsidRPr="00554A5A">
        <w:rPr>
          <w:rFonts w:eastAsia="仿宋_GB2312"/>
          <w:szCs w:val="32"/>
        </w:rPr>
        <w:t>的体制机制，定期召开专题会议，加强沟通协作，确保各类信息公开问题能及时妥善解决。</w:t>
      </w:r>
      <w:r w:rsidR="00FF5F0F" w:rsidRPr="00554A5A">
        <w:rPr>
          <w:rFonts w:eastAsia="仿宋_GB2312"/>
        </w:rPr>
        <w:t>明确由办公室牵头负责政务公开事宜，配备</w:t>
      </w:r>
      <w:r w:rsidR="00FF5F0F" w:rsidRPr="00554A5A">
        <w:rPr>
          <w:rFonts w:eastAsia="仿宋_GB2312"/>
        </w:rPr>
        <w:t>1</w:t>
      </w:r>
      <w:r w:rsidR="00FF5F0F" w:rsidRPr="00554A5A">
        <w:rPr>
          <w:rFonts w:eastAsia="仿宋_GB2312"/>
        </w:rPr>
        <w:t>名专职人员，年内人员稳定无变动。重视培训提升，精心制定培训计划，累计开展</w:t>
      </w:r>
      <w:r w:rsidR="00FF5F0F" w:rsidRPr="00554A5A">
        <w:rPr>
          <w:rFonts w:eastAsia="仿宋_GB2312"/>
        </w:rPr>
        <w:t>4</w:t>
      </w:r>
      <w:r w:rsidR="00FF5F0F" w:rsidRPr="00554A5A">
        <w:rPr>
          <w:rFonts w:eastAsia="仿宋_GB2312"/>
        </w:rPr>
        <w:t>次培训</w:t>
      </w:r>
      <w:r w:rsidR="00FF5F0F" w:rsidRPr="00554A5A">
        <w:rPr>
          <w:rFonts w:eastAsia="仿宋_GB2312"/>
          <w:szCs w:val="32"/>
        </w:rPr>
        <w:t>，</w:t>
      </w:r>
      <w:r w:rsidR="00FF5F0F" w:rsidRPr="00554A5A">
        <w:rPr>
          <w:rFonts w:eastAsia="仿宋_GB2312"/>
        </w:rPr>
        <w:t>内容涵盖信息撰写规范、政策解读技巧、依申请公开处理流程等，有效提升了工作人员政务公开业务水平。</w:t>
      </w:r>
      <w:bookmarkEnd w:id="0"/>
    </w:p>
    <w:p w:rsidR="00680CC7" w:rsidRDefault="00680CC7">
      <w:pPr>
        <w:spacing w:afterLines="50" w:after="156" w:line="240" w:lineRule="auto"/>
        <w:ind w:firstLineChars="200" w:firstLine="640"/>
        <w:rPr>
          <w:rFonts w:eastAsia="黑体"/>
          <w:szCs w:val="32"/>
        </w:rPr>
      </w:pPr>
    </w:p>
    <w:p w:rsidR="00FC6094" w:rsidRPr="00554A5A" w:rsidRDefault="00FF5F0F">
      <w:pPr>
        <w:spacing w:afterLines="50" w:after="156" w:line="240" w:lineRule="auto"/>
        <w:ind w:firstLineChars="200" w:firstLine="640"/>
        <w:rPr>
          <w:rFonts w:eastAsia="黑体"/>
          <w:szCs w:val="32"/>
        </w:rPr>
      </w:pPr>
      <w:r w:rsidRPr="00554A5A">
        <w:rPr>
          <w:rFonts w:eastAsia="黑体"/>
          <w:szCs w:val="32"/>
        </w:rPr>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FC6094" w:rsidRPr="00554A5A">
        <w:trPr>
          <w:trHeight w:hRule="exact" w:val="567"/>
          <w:jc w:val="center"/>
        </w:trPr>
        <w:tc>
          <w:tcPr>
            <w:tcW w:w="8981" w:type="dxa"/>
            <w:gridSpan w:val="4"/>
            <w:vAlign w:val="center"/>
          </w:tcPr>
          <w:p w:rsidR="00FC6094" w:rsidRPr="00554A5A" w:rsidRDefault="00FF5F0F">
            <w:pPr>
              <w:spacing w:line="240" w:lineRule="auto"/>
              <w:ind w:firstLine="0"/>
              <w:jc w:val="center"/>
              <w:rPr>
                <w:rFonts w:eastAsia="黑体"/>
                <w:sz w:val="20"/>
              </w:rPr>
            </w:pPr>
            <w:r w:rsidRPr="00554A5A">
              <w:rPr>
                <w:rFonts w:eastAsia="宋体"/>
                <w:snapToGrid/>
                <w:color w:val="000000"/>
                <w:sz w:val="20"/>
              </w:rPr>
              <w:t>第二十条第（一）项</w:t>
            </w:r>
          </w:p>
        </w:tc>
      </w:tr>
      <w:tr w:rsidR="00FC6094" w:rsidRPr="00554A5A">
        <w:trPr>
          <w:trHeight w:hRule="exact" w:val="567"/>
          <w:jc w:val="center"/>
        </w:trPr>
        <w:tc>
          <w:tcPr>
            <w:tcW w:w="2589" w:type="dxa"/>
            <w:vAlign w:val="center"/>
          </w:tcPr>
          <w:p w:rsidR="00FC6094" w:rsidRPr="00554A5A" w:rsidRDefault="00FF5F0F">
            <w:pPr>
              <w:widowControl/>
              <w:autoSpaceDE/>
              <w:autoSpaceDN/>
              <w:snapToGrid/>
              <w:spacing w:line="240" w:lineRule="auto"/>
              <w:ind w:firstLine="0"/>
              <w:jc w:val="center"/>
              <w:rPr>
                <w:rFonts w:eastAsia="宋体"/>
                <w:snapToGrid/>
                <w:color w:val="000000"/>
                <w:sz w:val="20"/>
              </w:rPr>
            </w:pPr>
            <w:r w:rsidRPr="00554A5A">
              <w:rPr>
                <w:rFonts w:eastAsia="宋体"/>
                <w:snapToGrid/>
                <w:color w:val="000000"/>
                <w:sz w:val="20"/>
              </w:rPr>
              <w:t>信息内容</w:t>
            </w:r>
          </w:p>
        </w:tc>
        <w:tc>
          <w:tcPr>
            <w:tcW w:w="2130" w:type="dxa"/>
            <w:vAlign w:val="center"/>
          </w:tcPr>
          <w:p w:rsidR="00FC6094" w:rsidRPr="00554A5A" w:rsidRDefault="00FF5F0F">
            <w:pPr>
              <w:widowControl/>
              <w:autoSpaceDE/>
              <w:autoSpaceDN/>
              <w:snapToGrid/>
              <w:spacing w:line="240" w:lineRule="auto"/>
              <w:ind w:firstLine="0"/>
              <w:jc w:val="center"/>
              <w:rPr>
                <w:rFonts w:eastAsia="宋体"/>
                <w:snapToGrid/>
                <w:sz w:val="20"/>
              </w:rPr>
            </w:pPr>
            <w:r w:rsidRPr="00554A5A">
              <w:rPr>
                <w:rFonts w:eastAsia="宋体"/>
                <w:snapToGrid/>
                <w:color w:val="000000"/>
                <w:sz w:val="20"/>
              </w:rPr>
              <w:t>本年</w:t>
            </w:r>
            <w:r w:rsidRPr="00554A5A">
              <w:rPr>
                <w:rFonts w:eastAsia="宋体"/>
                <w:snapToGrid/>
                <w:sz w:val="20"/>
              </w:rPr>
              <w:t>制发件数</w:t>
            </w:r>
          </w:p>
        </w:tc>
        <w:tc>
          <w:tcPr>
            <w:tcW w:w="2131" w:type="dxa"/>
            <w:vAlign w:val="center"/>
          </w:tcPr>
          <w:p w:rsidR="00FC6094" w:rsidRPr="00554A5A" w:rsidRDefault="00FF5F0F">
            <w:pPr>
              <w:widowControl/>
              <w:autoSpaceDE/>
              <w:autoSpaceDN/>
              <w:snapToGrid/>
              <w:spacing w:line="240" w:lineRule="auto"/>
              <w:ind w:firstLine="0"/>
              <w:jc w:val="center"/>
              <w:rPr>
                <w:rFonts w:eastAsia="宋体"/>
                <w:snapToGrid/>
                <w:sz w:val="20"/>
              </w:rPr>
            </w:pPr>
            <w:r w:rsidRPr="00554A5A">
              <w:rPr>
                <w:rFonts w:eastAsia="宋体"/>
                <w:snapToGrid/>
                <w:color w:val="000000"/>
                <w:sz w:val="20"/>
              </w:rPr>
              <w:t>本年废止件数</w:t>
            </w:r>
          </w:p>
        </w:tc>
        <w:tc>
          <w:tcPr>
            <w:tcW w:w="2131" w:type="dxa"/>
            <w:vAlign w:val="center"/>
          </w:tcPr>
          <w:p w:rsidR="00FC6094" w:rsidRPr="00554A5A" w:rsidRDefault="00FF5F0F">
            <w:pPr>
              <w:widowControl/>
              <w:autoSpaceDE/>
              <w:autoSpaceDN/>
              <w:snapToGrid/>
              <w:spacing w:line="240" w:lineRule="auto"/>
              <w:ind w:firstLine="0"/>
              <w:jc w:val="center"/>
              <w:rPr>
                <w:rFonts w:eastAsia="宋体"/>
                <w:snapToGrid/>
                <w:sz w:val="20"/>
              </w:rPr>
            </w:pPr>
            <w:r w:rsidRPr="00554A5A">
              <w:rPr>
                <w:rFonts w:eastAsia="宋体"/>
                <w:snapToGrid/>
                <w:color w:val="000000"/>
                <w:sz w:val="20"/>
              </w:rPr>
              <w:t>现行有效件</w:t>
            </w:r>
            <w:r w:rsidRPr="00554A5A">
              <w:rPr>
                <w:rFonts w:eastAsia="宋体"/>
                <w:snapToGrid/>
                <w:sz w:val="20"/>
              </w:rPr>
              <w:t>数</w:t>
            </w:r>
          </w:p>
        </w:tc>
      </w:tr>
      <w:tr w:rsidR="00FC6094" w:rsidRPr="00554A5A">
        <w:trPr>
          <w:trHeight w:hRule="exact" w:val="567"/>
          <w:jc w:val="center"/>
        </w:trPr>
        <w:tc>
          <w:tcPr>
            <w:tcW w:w="2589" w:type="dxa"/>
            <w:vAlign w:val="center"/>
          </w:tcPr>
          <w:p w:rsidR="00FC6094" w:rsidRPr="00554A5A" w:rsidRDefault="00FF5F0F">
            <w:pPr>
              <w:widowControl/>
              <w:autoSpaceDE/>
              <w:autoSpaceDN/>
              <w:snapToGrid/>
              <w:spacing w:line="240" w:lineRule="auto"/>
              <w:ind w:firstLine="0"/>
              <w:rPr>
                <w:rFonts w:eastAsia="宋体"/>
                <w:snapToGrid/>
                <w:color w:val="000000"/>
                <w:sz w:val="20"/>
              </w:rPr>
            </w:pPr>
            <w:r w:rsidRPr="00554A5A">
              <w:rPr>
                <w:rFonts w:eastAsia="宋体"/>
                <w:snapToGrid/>
                <w:color w:val="000000"/>
                <w:sz w:val="20"/>
              </w:rPr>
              <w:t>规章</w:t>
            </w:r>
          </w:p>
        </w:tc>
        <w:tc>
          <w:tcPr>
            <w:tcW w:w="2130" w:type="dxa"/>
            <w:vAlign w:val="center"/>
          </w:tcPr>
          <w:p w:rsidR="00FC6094" w:rsidRPr="00554A5A" w:rsidRDefault="00FF5F0F" w:rsidP="00A02FB2">
            <w:pPr>
              <w:spacing w:line="240" w:lineRule="auto"/>
              <w:ind w:firstLine="0"/>
              <w:jc w:val="center"/>
              <w:rPr>
                <w:rFonts w:eastAsia="黑体"/>
                <w:sz w:val="20"/>
              </w:rPr>
            </w:pPr>
            <w:r w:rsidRPr="00554A5A">
              <w:rPr>
                <w:rFonts w:eastAsia="黑体"/>
                <w:sz w:val="20"/>
              </w:rPr>
              <w:t>0</w:t>
            </w:r>
          </w:p>
        </w:tc>
        <w:tc>
          <w:tcPr>
            <w:tcW w:w="2131" w:type="dxa"/>
            <w:vAlign w:val="center"/>
          </w:tcPr>
          <w:p w:rsidR="00FC6094" w:rsidRPr="00554A5A" w:rsidRDefault="00FF5F0F" w:rsidP="00A02FB2">
            <w:pPr>
              <w:spacing w:line="240" w:lineRule="auto"/>
              <w:ind w:firstLine="0"/>
              <w:jc w:val="center"/>
              <w:rPr>
                <w:rFonts w:eastAsia="黑体"/>
                <w:sz w:val="20"/>
              </w:rPr>
            </w:pPr>
            <w:r w:rsidRPr="00554A5A">
              <w:rPr>
                <w:rFonts w:eastAsia="黑体"/>
                <w:sz w:val="20"/>
              </w:rPr>
              <w:t>0</w:t>
            </w:r>
          </w:p>
        </w:tc>
        <w:tc>
          <w:tcPr>
            <w:tcW w:w="2131" w:type="dxa"/>
            <w:vAlign w:val="center"/>
          </w:tcPr>
          <w:p w:rsidR="00FC6094" w:rsidRPr="00554A5A" w:rsidRDefault="00FF5F0F" w:rsidP="00A02FB2">
            <w:pPr>
              <w:spacing w:line="240" w:lineRule="auto"/>
              <w:ind w:firstLine="0"/>
              <w:jc w:val="center"/>
              <w:rPr>
                <w:rFonts w:eastAsia="黑体"/>
                <w:sz w:val="20"/>
              </w:rPr>
            </w:pPr>
            <w:r w:rsidRPr="00554A5A">
              <w:rPr>
                <w:rFonts w:eastAsia="黑体"/>
                <w:sz w:val="20"/>
              </w:rPr>
              <w:t>0</w:t>
            </w:r>
          </w:p>
        </w:tc>
      </w:tr>
      <w:tr w:rsidR="00FC6094" w:rsidRPr="00554A5A">
        <w:trPr>
          <w:trHeight w:hRule="exact" w:val="567"/>
          <w:jc w:val="center"/>
        </w:trPr>
        <w:tc>
          <w:tcPr>
            <w:tcW w:w="2589" w:type="dxa"/>
            <w:vAlign w:val="center"/>
          </w:tcPr>
          <w:p w:rsidR="00FC6094" w:rsidRPr="00554A5A" w:rsidRDefault="00FF5F0F">
            <w:pPr>
              <w:widowControl/>
              <w:autoSpaceDE/>
              <w:autoSpaceDN/>
              <w:snapToGrid/>
              <w:spacing w:line="240" w:lineRule="auto"/>
              <w:ind w:firstLine="0"/>
              <w:rPr>
                <w:rFonts w:eastAsia="宋体"/>
                <w:snapToGrid/>
                <w:color w:val="000000"/>
                <w:sz w:val="20"/>
              </w:rPr>
            </w:pPr>
            <w:r w:rsidRPr="00554A5A">
              <w:rPr>
                <w:rFonts w:eastAsia="宋体"/>
                <w:snapToGrid/>
                <w:color w:val="000000"/>
                <w:sz w:val="20"/>
              </w:rPr>
              <w:t>行政规范性文件</w:t>
            </w:r>
          </w:p>
        </w:tc>
        <w:tc>
          <w:tcPr>
            <w:tcW w:w="2130" w:type="dxa"/>
            <w:vAlign w:val="center"/>
          </w:tcPr>
          <w:p w:rsidR="00FC6094" w:rsidRPr="00554A5A" w:rsidRDefault="00FF5F0F" w:rsidP="00A02FB2">
            <w:pPr>
              <w:spacing w:line="240" w:lineRule="auto"/>
              <w:ind w:firstLine="0"/>
              <w:jc w:val="center"/>
              <w:rPr>
                <w:rFonts w:eastAsia="黑体"/>
                <w:sz w:val="20"/>
              </w:rPr>
            </w:pPr>
            <w:r w:rsidRPr="00554A5A">
              <w:rPr>
                <w:rFonts w:eastAsia="黑体"/>
                <w:sz w:val="20"/>
              </w:rPr>
              <w:t>0</w:t>
            </w:r>
          </w:p>
        </w:tc>
        <w:tc>
          <w:tcPr>
            <w:tcW w:w="2131" w:type="dxa"/>
            <w:vAlign w:val="center"/>
          </w:tcPr>
          <w:p w:rsidR="00FC6094" w:rsidRPr="00554A5A" w:rsidRDefault="00FF5F0F" w:rsidP="00A02FB2">
            <w:pPr>
              <w:spacing w:line="240" w:lineRule="auto"/>
              <w:ind w:firstLine="0"/>
              <w:jc w:val="center"/>
              <w:rPr>
                <w:rFonts w:eastAsia="黑体"/>
                <w:sz w:val="20"/>
              </w:rPr>
            </w:pPr>
            <w:r w:rsidRPr="00554A5A">
              <w:rPr>
                <w:rFonts w:eastAsia="黑体"/>
                <w:sz w:val="20"/>
              </w:rPr>
              <w:t>0</w:t>
            </w:r>
          </w:p>
        </w:tc>
        <w:tc>
          <w:tcPr>
            <w:tcW w:w="2131" w:type="dxa"/>
            <w:vAlign w:val="center"/>
          </w:tcPr>
          <w:p w:rsidR="00FC6094" w:rsidRPr="00554A5A" w:rsidRDefault="00FF5F0F" w:rsidP="00A02FB2">
            <w:pPr>
              <w:spacing w:line="240" w:lineRule="auto"/>
              <w:ind w:firstLine="0"/>
              <w:jc w:val="center"/>
              <w:rPr>
                <w:rFonts w:eastAsia="黑体"/>
                <w:sz w:val="20"/>
              </w:rPr>
            </w:pPr>
            <w:r w:rsidRPr="00554A5A">
              <w:rPr>
                <w:rFonts w:eastAsia="黑体"/>
                <w:sz w:val="20"/>
              </w:rPr>
              <w:t>0</w:t>
            </w:r>
          </w:p>
        </w:tc>
      </w:tr>
      <w:tr w:rsidR="00FC6094" w:rsidRPr="00554A5A">
        <w:trPr>
          <w:trHeight w:hRule="exact" w:val="567"/>
          <w:jc w:val="center"/>
        </w:trPr>
        <w:tc>
          <w:tcPr>
            <w:tcW w:w="8981" w:type="dxa"/>
            <w:gridSpan w:val="4"/>
            <w:vAlign w:val="center"/>
          </w:tcPr>
          <w:p w:rsidR="00FC6094" w:rsidRPr="00554A5A" w:rsidRDefault="00FF5F0F">
            <w:pPr>
              <w:spacing w:line="240" w:lineRule="auto"/>
              <w:ind w:firstLine="0"/>
              <w:jc w:val="center"/>
              <w:rPr>
                <w:rFonts w:eastAsia="宋体"/>
                <w:snapToGrid/>
                <w:color w:val="000000"/>
                <w:sz w:val="20"/>
              </w:rPr>
            </w:pPr>
            <w:r w:rsidRPr="00554A5A">
              <w:rPr>
                <w:rFonts w:eastAsia="宋体"/>
                <w:snapToGrid/>
                <w:color w:val="000000"/>
                <w:sz w:val="20"/>
              </w:rPr>
              <w:t>第二十条第（五）项</w:t>
            </w:r>
          </w:p>
        </w:tc>
      </w:tr>
      <w:tr w:rsidR="00FC6094" w:rsidRPr="00554A5A">
        <w:trPr>
          <w:trHeight w:hRule="exact" w:val="567"/>
          <w:jc w:val="center"/>
        </w:trPr>
        <w:tc>
          <w:tcPr>
            <w:tcW w:w="2589" w:type="dxa"/>
            <w:vAlign w:val="center"/>
          </w:tcPr>
          <w:p w:rsidR="00FC6094" w:rsidRPr="00554A5A" w:rsidRDefault="00FF5F0F">
            <w:pPr>
              <w:widowControl/>
              <w:autoSpaceDE/>
              <w:autoSpaceDN/>
              <w:snapToGrid/>
              <w:spacing w:line="240" w:lineRule="auto"/>
              <w:ind w:firstLine="0"/>
              <w:jc w:val="center"/>
              <w:rPr>
                <w:rFonts w:eastAsia="宋体"/>
                <w:snapToGrid/>
                <w:color w:val="000000"/>
                <w:sz w:val="20"/>
              </w:rPr>
            </w:pPr>
            <w:r w:rsidRPr="00554A5A">
              <w:rPr>
                <w:rFonts w:eastAsia="宋体"/>
                <w:snapToGrid/>
                <w:color w:val="000000"/>
                <w:sz w:val="20"/>
              </w:rPr>
              <w:t>信息内容</w:t>
            </w:r>
          </w:p>
        </w:tc>
        <w:tc>
          <w:tcPr>
            <w:tcW w:w="6392" w:type="dxa"/>
            <w:gridSpan w:val="3"/>
            <w:vAlign w:val="center"/>
          </w:tcPr>
          <w:p w:rsidR="00FC6094" w:rsidRPr="00554A5A" w:rsidRDefault="00FF5F0F">
            <w:pPr>
              <w:spacing w:line="240" w:lineRule="auto"/>
              <w:ind w:firstLine="0"/>
              <w:jc w:val="center"/>
              <w:rPr>
                <w:rFonts w:eastAsia="黑体"/>
                <w:sz w:val="20"/>
              </w:rPr>
            </w:pPr>
            <w:r w:rsidRPr="00554A5A">
              <w:rPr>
                <w:rFonts w:eastAsia="宋体"/>
                <w:snapToGrid/>
                <w:color w:val="000000"/>
                <w:sz w:val="20"/>
              </w:rPr>
              <w:t>本年处理决定数量</w:t>
            </w:r>
          </w:p>
        </w:tc>
      </w:tr>
      <w:tr w:rsidR="00FC6094" w:rsidRPr="00554A5A">
        <w:trPr>
          <w:trHeight w:hRule="exact" w:val="567"/>
          <w:jc w:val="center"/>
        </w:trPr>
        <w:tc>
          <w:tcPr>
            <w:tcW w:w="2589" w:type="dxa"/>
            <w:vAlign w:val="center"/>
          </w:tcPr>
          <w:p w:rsidR="00FC6094" w:rsidRPr="00554A5A" w:rsidRDefault="00FF5F0F">
            <w:pPr>
              <w:widowControl/>
              <w:autoSpaceDE/>
              <w:autoSpaceDN/>
              <w:snapToGrid/>
              <w:spacing w:line="240" w:lineRule="auto"/>
              <w:ind w:firstLine="0"/>
              <w:rPr>
                <w:rFonts w:eastAsia="宋体"/>
                <w:snapToGrid/>
                <w:color w:val="000000"/>
                <w:sz w:val="20"/>
              </w:rPr>
            </w:pPr>
            <w:r w:rsidRPr="00554A5A">
              <w:rPr>
                <w:rFonts w:eastAsia="宋体"/>
                <w:snapToGrid/>
                <w:color w:val="000000"/>
                <w:sz w:val="20"/>
              </w:rPr>
              <w:t>行政许可</w:t>
            </w:r>
          </w:p>
        </w:tc>
        <w:tc>
          <w:tcPr>
            <w:tcW w:w="6392" w:type="dxa"/>
            <w:gridSpan w:val="3"/>
            <w:vAlign w:val="center"/>
          </w:tcPr>
          <w:p w:rsidR="00FC6094" w:rsidRPr="00554A5A" w:rsidRDefault="00FF5F0F" w:rsidP="00A02FB2">
            <w:pPr>
              <w:spacing w:line="240" w:lineRule="auto"/>
              <w:ind w:firstLine="0"/>
              <w:jc w:val="center"/>
              <w:rPr>
                <w:rFonts w:eastAsia="黑体"/>
                <w:sz w:val="20"/>
              </w:rPr>
            </w:pPr>
            <w:r w:rsidRPr="00554A5A">
              <w:rPr>
                <w:rFonts w:eastAsia="黑体"/>
                <w:sz w:val="20"/>
              </w:rPr>
              <w:t>52</w:t>
            </w:r>
          </w:p>
        </w:tc>
      </w:tr>
      <w:tr w:rsidR="00FC6094" w:rsidRPr="00554A5A">
        <w:trPr>
          <w:trHeight w:hRule="exact" w:val="567"/>
          <w:jc w:val="center"/>
        </w:trPr>
        <w:tc>
          <w:tcPr>
            <w:tcW w:w="8981" w:type="dxa"/>
            <w:gridSpan w:val="4"/>
            <w:vAlign w:val="center"/>
          </w:tcPr>
          <w:p w:rsidR="00FC6094" w:rsidRPr="00554A5A" w:rsidRDefault="00FF5F0F">
            <w:pPr>
              <w:spacing w:line="240" w:lineRule="auto"/>
              <w:ind w:firstLine="0"/>
              <w:jc w:val="center"/>
              <w:rPr>
                <w:rFonts w:eastAsia="宋体"/>
                <w:snapToGrid/>
                <w:color w:val="000000"/>
                <w:sz w:val="20"/>
              </w:rPr>
            </w:pPr>
            <w:r w:rsidRPr="00554A5A">
              <w:rPr>
                <w:rFonts w:eastAsia="宋体"/>
                <w:snapToGrid/>
                <w:color w:val="000000"/>
                <w:sz w:val="20"/>
              </w:rPr>
              <w:t>第二十条第（六）项</w:t>
            </w:r>
          </w:p>
        </w:tc>
      </w:tr>
      <w:tr w:rsidR="00FC6094" w:rsidRPr="00554A5A">
        <w:trPr>
          <w:trHeight w:hRule="exact" w:val="567"/>
          <w:jc w:val="center"/>
        </w:trPr>
        <w:tc>
          <w:tcPr>
            <w:tcW w:w="2589" w:type="dxa"/>
            <w:vAlign w:val="center"/>
          </w:tcPr>
          <w:p w:rsidR="00FC6094" w:rsidRPr="00554A5A" w:rsidRDefault="00FF5F0F">
            <w:pPr>
              <w:widowControl/>
              <w:autoSpaceDE/>
              <w:autoSpaceDN/>
              <w:snapToGrid/>
              <w:spacing w:line="240" w:lineRule="auto"/>
              <w:ind w:firstLine="0"/>
              <w:jc w:val="center"/>
              <w:rPr>
                <w:rFonts w:eastAsia="宋体"/>
                <w:snapToGrid/>
                <w:color w:val="000000"/>
                <w:sz w:val="20"/>
              </w:rPr>
            </w:pPr>
            <w:r w:rsidRPr="00554A5A">
              <w:rPr>
                <w:rFonts w:eastAsia="宋体"/>
                <w:snapToGrid/>
                <w:color w:val="000000"/>
                <w:sz w:val="20"/>
              </w:rPr>
              <w:t>信息内容</w:t>
            </w:r>
          </w:p>
        </w:tc>
        <w:tc>
          <w:tcPr>
            <w:tcW w:w="6392" w:type="dxa"/>
            <w:gridSpan w:val="3"/>
            <w:vAlign w:val="center"/>
          </w:tcPr>
          <w:p w:rsidR="00FC6094" w:rsidRPr="00554A5A" w:rsidRDefault="00FF5F0F">
            <w:pPr>
              <w:spacing w:line="240" w:lineRule="auto"/>
              <w:ind w:firstLine="0"/>
              <w:jc w:val="center"/>
              <w:rPr>
                <w:rFonts w:eastAsia="黑体"/>
                <w:sz w:val="20"/>
              </w:rPr>
            </w:pPr>
            <w:r w:rsidRPr="00554A5A">
              <w:rPr>
                <w:rFonts w:eastAsia="宋体"/>
                <w:snapToGrid/>
                <w:color w:val="000000"/>
                <w:sz w:val="20"/>
              </w:rPr>
              <w:t>本年处理决定数量</w:t>
            </w:r>
          </w:p>
        </w:tc>
      </w:tr>
      <w:tr w:rsidR="00FC6094" w:rsidRPr="00554A5A">
        <w:trPr>
          <w:trHeight w:hRule="exact" w:val="567"/>
          <w:jc w:val="center"/>
        </w:trPr>
        <w:tc>
          <w:tcPr>
            <w:tcW w:w="2589" w:type="dxa"/>
            <w:vAlign w:val="center"/>
          </w:tcPr>
          <w:p w:rsidR="00FC6094" w:rsidRPr="00554A5A" w:rsidRDefault="00FF5F0F">
            <w:pPr>
              <w:widowControl/>
              <w:autoSpaceDE/>
              <w:autoSpaceDN/>
              <w:snapToGrid/>
              <w:spacing w:line="240" w:lineRule="auto"/>
              <w:ind w:firstLine="0"/>
              <w:rPr>
                <w:rFonts w:eastAsia="宋体"/>
                <w:snapToGrid/>
                <w:color w:val="000000"/>
                <w:sz w:val="20"/>
              </w:rPr>
            </w:pPr>
            <w:r w:rsidRPr="00554A5A">
              <w:rPr>
                <w:rFonts w:eastAsia="宋体"/>
                <w:snapToGrid/>
                <w:color w:val="000000"/>
                <w:sz w:val="20"/>
              </w:rPr>
              <w:t>行政处罚</w:t>
            </w:r>
          </w:p>
        </w:tc>
        <w:tc>
          <w:tcPr>
            <w:tcW w:w="6392" w:type="dxa"/>
            <w:gridSpan w:val="3"/>
            <w:vAlign w:val="center"/>
          </w:tcPr>
          <w:p w:rsidR="00FC6094" w:rsidRPr="00554A5A" w:rsidRDefault="00FF5F0F" w:rsidP="00A02FB2">
            <w:pPr>
              <w:spacing w:line="240" w:lineRule="auto"/>
              <w:ind w:firstLine="0"/>
              <w:jc w:val="center"/>
              <w:rPr>
                <w:rFonts w:eastAsia="黑体"/>
                <w:sz w:val="20"/>
              </w:rPr>
            </w:pPr>
            <w:r w:rsidRPr="00554A5A">
              <w:rPr>
                <w:rFonts w:eastAsia="黑体"/>
                <w:sz w:val="20"/>
              </w:rPr>
              <w:t>2</w:t>
            </w:r>
          </w:p>
        </w:tc>
      </w:tr>
      <w:tr w:rsidR="00FC6094" w:rsidRPr="00554A5A">
        <w:trPr>
          <w:trHeight w:hRule="exact" w:val="567"/>
          <w:jc w:val="center"/>
        </w:trPr>
        <w:tc>
          <w:tcPr>
            <w:tcW w:w="2589" w:type="dxa"/>
            <w:vAlign w:val="center"/>
          </w:tcPr>
          <w:p w:rsidR="00FC6094" w:rsidRPr="00554A5A" w:rsidRDefault="00FF5F0F">
            <w:pPr>
              <w:widowControl/>
              <w:autoSpaceDE/>
              <w:autoSpaceDN/>
              <w:snapToGrid/>
              <w:spacing w:line="240" w:lineRule="auto"/>
              <w:ind w:firstLine="0"/>
              <w:rPr>
                <w:rFonts w:eastAsia="宋体"/>
                <w:snapToGrid/>
                <w:color w:val="000000"/>
                <w:sz w:val="20"/>
              </w:rPr>
            </w:pPr>
            <w:r w:rsidRPr="00554A5A">
              <w:rPr>
                <w:rFonts w:eastAsia="宋体"/>
                <w:snapToGrid/>
                <w:color w:val="000000"/>
                <w:sz w:val="20"/>
              </w:rPr>
              <w:t>行政强制</w:t>
            </w:r>
          </w:p>
        </w:tc>
        <w:tc>
          <w:tcPr>
            <w:tcW w:w="6392" w:type="dxa"/>
            <w:gridSpan w:val="3"/>
            <w:vAlign w:val="center"/>
          </w:tcPr>
          <w:p w:rsidR="00FC6094" w:rsidRPr="00554A5A" w:rsidRDefault="00FF5F0F" w:rsidP="00A02FB2">
            <w:pPr>
              <w:spacing w:line="240" w:lineRule="auto"/>
              <w:ind w:firstLine="0"/>
              <w:jc w:val="center"/>
              <w:rPr>
                <w:rFonts w:eastAsia="黑体"/>
                <w:sz w:val="20"/>
              </w:rPr>
            </w:pPr>
            <w:r w:rsidRPr="00554A5A">
              <w:rPr>
                <w:rFonts w:eastAsia="黑体"/>
                <w:sz w:val="20"/>
              </w:rPr>
              <w:t>0</w:t>
            </w:r>
          </w:p>
        </w:tc>
      </w:tr>
      <w:tr w:rsidR="00FC6094" w:rsidRPr="00554A5A">
        <w:trPr>
          <w:trHeight w:hRule="exact" w:val="567"/>
          <w:jc w:val="center"/>
        </w:trPr>
        <w:tc>
          <w:tcPr>
            <w:tcW w:w="8981" w:type="dxa"/>
            <w:gridSpan w:val="4"/>
            <w:vAlign w:val="center"/>
          </w:tcPr>
          <w:p w:rsidR="00FC6094" w:rsidRPr="00554A5A" w:rsidRDefault="00FF5F0F">
            <w:pPr>
              <w:spacing w:line="240" w:lineRule="auto"/>
              <w:ind w:firstLine="0"/>
              <w:jc w:val="center"/>
              <w:rPr>
                <w:rFonts w:eastAsia="宋体"/>
                <w:snapToGrid/>
                <w:color w:val="000000"/>
                <w:sz w:val="20"/>
              </w:rPr>
            </w:pPr>
            <w:r w:rsidRPr="00554A5A">
              <w:rPr>
                <w:rFonts w:eastAsia="宋体"/>
                <w:snapToGrid/>
                <w:color w:val="000000"/>
                <w:sz w:val="20"/>
              </w:rPr>
              <w:t>第二十条第（八）项</w:t>
            </w:r>
          </w:p>
        </w:tc>
      </w:tr>
      <w:tr w:rsidR="00FC6094" w:rsidRPr="00554A5A">
        <w:trPr>
          <w:trHeight w:hRule="exact" w:val="567"/>
          <w:jc w:val="center"/>
        </w:trPr>
        <w:tc>
          <w:tcPr>
            <w:tcW w:w="2589" w:type="dxa"/>
            <w:vAlign w:val="center"/>
          </w:tcPr>
          <w:p w:rsidR="00FC6094" w:rsidRPr="00554A5A" w:rsidRDefault="00FF5F0F">
            <w:pPr>
              <w:widowControl/>
              <w:autoSpaceDE/>
              <w:autoSpaceDN/>
              <w:snapToGrid/>
              <w:spacing w:line="240" w:lineRule="auto"/>
              <w:ind w:firstLine="0"/>
              <w:jc w:val="center"/>
              <w:rPr>
                <w:rFonts w:eastAsia="宋体"/>
                <w:snapToGrid/>
                <w:color w:val="000000"/>
                <w:sz w:val="20"/>
              </w:rPr>
            </w:pPr>
            <w:r w:rsidRPr="00554A5A">
              <w:rPr>
                <w:rFonts w:eastAsia="宋体"/>
                <w:snapToGrid/>
                <w:color w:val="000000"/>
                <w:sz w:val="20"/>
              </w:rPr>
              <w:t>信息内容</w:t>
            </w:r>
          </w:p>
        </w:tc>
        <w:tc>
          <w:tcPr>
            <w:tcW w:w="6392" w:type="dxa"/>
            <w:gridSpan w:val="3"/>
            <w:vAlign w:val="center"/>
          </w:tcPr>
          <w:p w:rsidR="00FC6094" w:rsidRPr="00554A5A" w:rsidRDefault="00FF5F0F">
            <w:pPr>
              <w:spacing w:line="240" w:lineRule="auto"/>
              <w:ind w:firstLine="0"/>
              <w:jc w:val="center"/>
              <w:rPr>
                <w:rFonts w:eastAsia="黑体"/>
                <w:sz w:val="20"/>
              </w:rPr>
            </w:pPr>
            <w:r w:rsidRPr="00554A5A">
              <w:rPr>
                <w:rFonts w:eastAsia="宋体"/>
                <w:snapToGrid/>
                <w:color w:val="000000"/>
                <w:sz w:val="20"/>
              </w:rPr>
              <w:t>本年收费金额（单位：万元）</w:t>
            </w:r>
          </w:p>
        </w:tc>
      </w:tr>
      <w:tr w:rsidR="00FC6094" w:rsidRPr="00554A5A">
        <w:trPr>
          <w:trHeight w:hRule="exact" w:val="567"/>
          <w:jc w:val="center"/>
        </w:trPr>
        <w:tc>
          <w:tcPr>
            <w:tcW w:w="2589" w:type="dxa"/>
            <w:vAlign w:val="center"/>
          </w:tcPr>
          <w:p w:rsidR="00FC6094" w:rsidRPr="00554A5A" w:rsidRDefault="00FF5F0F">
            <w:pPr>
              <w:widowControl/>
              <w:autoSpaceDE/>
              <w:autoSpaceDN/>
              <w:snapToGrid/>
              <w:spacing w:line="240" w:lineRule="auto"/>
              <w:ind w:firstLine="0"/>
              <w:rPr>
                <w:rFonts w:eastAsia="宋体"/>
                <w:snapToGrid/>
                <w:color w:val="000000"/>
                <w:sz w:val="20"/>
              </w:rPr>
            </w:pPr>
            <w:r w:rsidRPr="00554A5A">
              <w:rPr>
                <w:rFonts w:eastAsia="宋体"/>
                <w:snapToGrid/>
                <w:color w:val="000000"/>
                <w:sz w:val="20"/>
              </w:rPr>
              <w:t>行政事业性收费</w:t>
            </w:r>
          </w:p>
        </w:tc>
        <w:tc>
          <w:tcPr>
            <w:tcW w:w="6392" w:type="dxa"/>
            <w:gridSpan w:val="3"/>
            <w:vAlign w:val="center"/>
          </w:tcPr>
          <w:p w:rsidR="00FC6094" w:rsidRPr="00554A5A" w:rsidRDefault="00FF5F0F" w:rsidP="00A02FB2">
            <w:pPr>
              <w:spacing w:line="240" w:lineRule="auto"/>
              <w:ind w:firstLine="0"/>
              <w:jc w:val="center"/>
              <w:rPr>
                <w:rFonts w:eastAsia="黑体"/>
                <w:sz w:val="20"/>
              </w:rPr>
            </w:pPr>
            <w:r w:rsidRPr="00554A5A">
              <w:rPr>
                <w:rFonts w:eastAsia="黑体"/>
                <w:sz w:val="20"/>
              </w:rPr>
              <w:t>0</w:t>
            </w:r>
          </w:p>
        </w:tc>
      </w:tr>
    </w:tbl>
    <w:p w:rsidR="00FC6094" w:rsidRPr="00554A5A" w:rsidRDefault="00FC6094">
      <w:pPr>
        <w:spacing w:line="240" w:lineRule="auto"/>
        <w:ind w:firstLine="0"/>
        <w:rPr>
          <w:rFonts w:eastAsia="黑体"/>
          <w:sz w:val="30"/>
          <w:szCs w:val="30"/>
        </w:rPr>
      </w:pPr>
    </w:p>
    <w:p w:rsidR="00FC6094" w:rsidRPr="00554A5A" w:rsidRDefault="00FF5F0F">
      <w:pPr>
        <w:spacing w:afterLines="50" w:after="156" w:line="240" w:lineRule="auto"/>
        <w:ind w:firstLineChars="200" w:firstLine="640"/>
        <w:rPr>
          <w:rFonts w:eastAsia="黑体"/>
          <w:szCs w:val="32"/>
        </w:rPr>
      </w:pPr>
      <w:r w:rsidRPr="00554A5A">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FC6094" w:rsidRPr="00554A5A">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楷体"/>
                <w:snapToGrid/>
                <w:sz w:val="20"/>
              </w:rPr>
              <w:t>（本列数据的勾</w:t>
            </w:r>
            <w:proofErr w:type="gramStart"/>
            <w:r w:rsidRPr="00554A5A">
              <w:rPr>
                <w:rFonts w:eastAsia="楷体"/>
                <w:snapToGrid/>
                <w:sz w:val="20"/>
              </w:rPr>
              <w:t>稽</w:t>
            </w:r>
            <w:proofErr w:type="gramEnd"/>
            <w:r w:rsidRPr="00554A5A">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申请人情况</w:t>
            </w:r>
          </w:p>
        </w:tc>
      </w:tr>
      <w:tr w:rsidR="00FC6094" w:rsidRPr="00554A5A">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总计</w:t>
            </w:r>
          </w:p>
        </w:tc>
      </w:tr>
      <w:tr w:rsidR="00FC6094" w:rsidRPr="00554A5A">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商业</w:t>
            </w:r>
          </w:p>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科研</w:t>
            </w:r>
          </w:p>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r>
      <w:tr w:rsidR="00FC6094" w:rsidRPr="00554A5A" w:rsidTr="00A02FB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（二）部分公开</w:t>
            </w:r>
            <w:r w:rsidRPr="00554A5A">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1.</w:t>
            </w:r>
            <w:r w:rsidRPr="00554A5A">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2.</w:t>
            </w:r>
            <w:r w:rsidRPr="00554A5A">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3.</w:t>
            </w:r>
            <w:r w:rsidRPr="00554A5A">
              <w:rPr>
                <w:rFonts w:eastAsia="宋体"/>
                <w:snapToGrid/>
                <w:sz w:val="20"/>
              </w:rPr>
              <w:t>危及</w:t>
            </w:r>
            <w:r w:rsidRPr="00554A5A">
              <w:rPr>
                <w:rFonts w:eastAsia="宋体"/>
                <w:snapToGrid/>
                <w:sz w:val="20"/>
              </w:rPr>
              <w:t>“</w:t>
            </w:r>
            <w:r w:rsidRPr="00554A5A">
              <w:rPr>
                <w:rFonts w:eastAsia="宋体"/>
                <w:snapToGrid/>
                <w:sz w:val="20"/>
              </w:rPr>
              <w:t>三安全</w:t>
            </w:r>
            <w:proofErr w:type="gramStart"/>
            <w:r w:rsidRPr="00554A5A">
              <w:rPr>
                <w:rFonts w:eastAsia="宋体"/>
                <w:snapToGrid/>
                <w:sz w:val="20"/>
              </w:rPr>
              <w:t>一</w:t>
            </w:r>
            <w:proofErr w:type="gramEnd"/>
            <w:r w:rsidRPr="00554A5A">
              <w:rPr>
                <w:rFonts w:eastAsia="宋体"/>
                <w:snapToGrid/>
                <w:sz w:val="20"/>
              </w:rPr>
              <w:t>稳定</w:t>
            </w:r>
            <w:r w:rsidRPr="00554A5A">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4.</w:t>
            </w:r>
            <w:r w:rsidRPr="00554A5A">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5.</w:t>
            </w:r>
            <w:r w:rsidRPr="00554A5A">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6.</w:t>
            </w:r>
            <w:r w:rsidRPr="00554A5A">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7.</w:t>
            </w:r>
            <w:r w:rsidRPr="00554A5A">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8.</w:t>
            </w:r>
            <w:r w:rsidRPr="00554A5A">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1.</w:t>
            </w:r>
            <w:r w:rsidRPr="00554A5A">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2.</w:t>
            </w:r>
            <w:r w:rsidRPr="00554A5A">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3.</w:t>
            </w:r>
            <w:r w:rsidRPr="00554A5A">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（五）</w:t>
            </w:r>
            <w:proofErr w:type="gramStart"/>
            <w:r w:rsidRPr="00554A5A">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1.</w:t>
            </w:r>
            <w:r w:rsidRPr="00554A5A">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2.</w:t>
            </w:r>
            <w:r w:rsidRPr="00554A5A">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3.</w:t>
            </w:r>
            <w:r w:rsidRPr="00554A5A">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4.</w:t>
            </w:r>
            <w:r w:rsidRPr="00554A5A">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trHeight w:val="779"/>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rPr>
                <w:rFonts w:eastAsia="宋体"/>
                <w:snapToGrid/>
                <w:sz w:val="24"/>
                <w:szCs w:val="24"/>
              </w:rPr>
            </w:pPr>
            <w:r w:rsidRPr="00554A5A">
              <w:rPr>
                <w:rFonts w:eastAsia="宋体"/>
                <w:snapToGrid/>
                <w:sz w:val="20"/>
              </w:rPr>
              <w:t>5.</w:t>
            </w:r>
            <w:r w:rsidRPr="00554A5A">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rPr>
                <w:rFonts w:eastAsia="宋体"/>
                <w:snapToGrid/>
                <w:sz w:val="24"/>
                <w:szCs w:val="24"/>
              </w:rPr>
            </w:pPr>
            <w:r w:rsidRPr="00554A5A">
              <w:rPr>
                <w:rFonts w:eastAsia="宋体"/>
                <w:snapToGrid/>
                <w:sz w:val="20"/>
              </w:rPr>
              <w:t>1.</w:t>
            </w:r>
            <w:r w:rsidRPr="00554A5A">
              <w:rPr>
                <w:rFonts w:eastAsia="宋体"/>
                <w:snapToGrid/>
                <w:sz w:val="20"/>
              </w:rPr>
              <w:t>申请人无正当理由逾期</w:t>
            </w:r>
            <w:proofErr w:type="gramStart"/>
            <w:r w:rsidRPr="00554A5A">
              <w:rPr>
                <w:rFonts w:eastAsia="宋体"/>
                <w:snapToGrid/>
                <w:sz w:val="20"/>
              </w:rPr>
              <w:t>不</w:t>
            </w:r>
            <w:proofErr w:type="gramEnd"/>
            <w:r w:rsidRPr="00554A5A">
              <w:rPr>
                <w:rFonts w:eastAsia="宋体"/>
                <w:snapToGrid/>
                <w:sz w:val="20"/>
              </w:rPr>
              <w:t>补正、行政机关</w:t>
            </w:r>
            <w:proofErr w:type="gramStart"/>
            <w:r w:rsidRPr="00554A5A">
              <w:rPr>
                <w:rFonts w:eastAsia="宋体"/>
                <w:snapToGrid/>
                <w:sz w:val="20"/>
              </w:rPr>
              <w:t>不</w:t>
            </w:r>
            <w:proofErr w:type="gramEnd"/>
            <w:r w:rsidRPr="00554A5A">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rPr>
                <w:rFonts w:eastAsia="宋体"/>
                <w:snapToGrid/>
                <w:sz w:val="24"/>
                <w:szCs w:val="24"/>
              </w:rPr>
            </w:pPr>
            <w:r w:rsidRPr="00554A5A">
              <w:rPr>
                <w:rFonts w:eastAsia="宋体"/>
                <w:snapToGrid/>
                <w:sz w:val="20"/>
              </w:rPr>
              <w:t>2.</w:t>
            </w:r>
            <w:r w:rsidRPr="00554A5A">
              <w:rPr>
                <w:rFonts w:eastAsia="宋体"/>
                <w:snapToGrid/>
                <w:sz w:val="20"/>
              </w:rPr>
              <w:t>申请人逾期未按收费通知要求缴纳费用、行政机关</w:t>
            </w:r>
            <w:proofErr w:type="gramStart"/>
            <w:r w:rsidRPr="00554A5A">
              <w:rPr>
                <w:rFonts w:eastAsia="宋体"/>
                <w:snapToGrid/>
                <w:sz w:val="20"/>
              </w:rPr>
              <w:t>不</w:t>
            </w:r>
            <w:proofErr w:type="gramEnd"/>
            <w:r w:rsidRPr="00554A5A">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3.</w:t>
            </w:r>
            <w:r w:rsidRPr="00554A5A">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0" w:type="auto"/>
            <w:vMerge/>
            <w:tcBorders>
              <w:top w:val="nil"/>
              <w:left w:val="single" w:sz="8" w:space="0" w:color="auto"/>
              <w:bottom w:val="inset"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r w:rsidR="00FC6094" w:rsidRPr="00554A5A" w:rsidTr="00A02FB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C6094" w:rsidRPr="00554A5A" w:rsidRDefault="00FF5F0F">
            <w:pPr>
              <w:widowControl/>
              <w:autoSpaceDE/>
              <w:autoSpaceDN/>
              <w:snapToGrid/>
              <w:spacing w:line="240" w:lineRule="auto"/>
              <w:ind w:firstLine="0"/>
              <w:jc w:val="left"/>
              <w:rPr>
                <w:rFonts w:eastAsia="宋体"/>
                <w:snapToGrid/>
                <w:sz w:val="24"/>
                <w:szCs w:val="24"/>
              </w:rPr>
            </w:pPr>
            <w:r w:rsidRPr="00554A5A">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bl>
    <w:p w:rsidR="00FC6094" w:rsidRPr="00554A5A" w:rsidRDefault="00FC6094">
      <w:pPr>
        <w:spacing w:line="240" w:lineRule="auto"/>
        <w:ind w:firstLineChars="200" w:firstLine="600"/>
        <w:rPr>
          <w:rFonts w:eastAsia="黑体"/>
          <w:sz w:val="30"/>
          <w:szCs w:val="30"/>
        </w:rPr>
      </w:pPr>
    </w:p>
    <w:p w:rsidR="00FC6094" w:rsidRPr="00554A5A" w:rsidRDefault="00FF5F0F">
      <w:pPr>
        <w:spacing w:afterLines="50" w:after="156" w:line="240" w:lineRule="auto"/>
        <w:ind w:firstLineChars="200" w:firstLine="640"/>
        <w:rPr>
          <w:rFonts w:eastAsia="黑体"/>
          <w:sz w:val="30"/>
          <w:szCs w:val="30"/>
        </w:rPr>
      </w:pPr>
      <w:r w:rsidRPr="00554A5A">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FC6094" w:rsidRPr="00554A5A">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行政诉讼</w:t>
            </w:r>
          </w:p>
        </w:tc>
      </w:tr>
      <w:tr w:rsidR="00FC6094" w:rsidRPr="00554A5A">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结果</w:t>
            </w:r>
            <w:r w:rsidRPr="00554A5A">
              <w:rPr>
                <w:rFonts w:eastAsia="宋体"/>
                <w:snapToGrid/>
                <w:sz w:val="20"/>
              </w:rPr>
              <w:br/>
            </w:r>
            <w:r w:rsidRPr="00554A5A">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其他</w:t>
            </w:r>
            <w:r w:rsidRPr="00554A5A">
              <w:rPr>
                <w:rFonts w:eastAsia="宋体"/>
                <w:snapToGrid/>
                <w:sz w:val="20"/>
              </w:rPr>
              <w:br/>
            </w:r>
            <w:r w:rsidRPr="00554A5A">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尚未</w:t>
            </w:r>
            <w:r w:rsidRPr="00554A5A">
              <w:rPr>
                <w:rFonts w:eastAsia="宋体"/>
                <w:snapToGrid/>
                <w:sz w:val="20"/>
              </w:rPr>
              <w:br/>
            </w:r>
            <w:r w:rsidRPr="00554A5A">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复议后起诉</w:t>
            </w:r>
          </w:p>
        </w:tc>
      </w:tr>
      <w:tr w:rsidR="00FC6094" w:rsidRPr="00554A5A">
        <w:trPr>
          <w:jc w:val="center"/>
        </w:trPr>
        <w:tc>
          <w:tcPr>
            <w:tcW w:w="0" w:type="auto"/>
            <w:vMerge/>
            <w:tcBorders>
              <w:top w:val="nil"/>
              <w:left w:val="single" w:sz="8" w:space="0" w:color="auto"/>
              <w:bottom w:val="single"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C6094" w:rsidRPr="00554A5A" w:rsidRDefault="00FC6094">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结果</w:t>
            </w:r>
            <w:r w:rsidRPr="00554A5A">
              <w:rPr>
                <w:rFonts w:eastAsia="宋体"/>
                <w:snapToGrid/>
                <w:sz w:val="20"/>
              </w:rPr>
              <w:br/>
            </w:r>
            <w:r w:rsidRPr="00554A5A">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结果</w:t>
            </w:r>
            <w:r w:rsidRPr="00554A5A">
              <w:rPr>
                <w:rFonts w:eastAsia="宋体"/>
                <w:snapToGrid/>
                <w:sz w:val="20"/>
              </w:rPr>
              <w:br/>
            </w:r>
            <w:r w:rsidRPr="00554A5A">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其他</w:t>
            </w:r>
            <w:r w:rsidRPr="00554A5A">
              <w:rPr>
                <w:rFonts w:eastAsia="宋体"/>
                <w:snapToGrid/>
                <w:sz w:val="20"/>
              </w:rPr>
              <w:br/>
            </w:r>
            <w:r w:rsidRPr="00554A5A">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尚未</w:t>
            </w:r>
            <w:r w:rsidRPr="00554A5A">
              <w:rPr>
                <w:rFonts w:eastAsia="宋体"/>
                <w:snapToGrid/>
                <w:sz w:val="20"/>
              </w:rPr>
              <w:br/>
            </w:r>
            <w:r w:rsidRPr="00554A5A">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结果</w:t>
            </w:r>
            <w:r w:rsidRPr="00554A5A">
              <w:rPr>
                <w:rFonts w:eastAsia="宋体"/>
                <w:snapToGrid/>
                <w:sz w:val="20"/>
              </w:rPr>
              <w:br/>
            </w:r>
            <w:r w:rsidRPr="00554A5A">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结果</w:t>
            </w:r>
            <w:r w:rsidRPr="00554A5A">
              <w:rPr>
                <w:rFonts w:eastAsia="宋体"/>
                <w:snapToGrid/>
                <w:sz w:val="20"/>
              </w:rPr>
              <w:br/>
            </w:r>
            <w:r w:rsidRPr="00554A5A">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color w:val="000000"/>
                <w:sz w:val="20"/>
              </w:rPr>
              <w:t>其他</w:t>
            </w:r>
            <w:r w:rsidRPr="00554A5A">
              <w:rPr>
                <w:rFonts w:eastAsia="宋体"/>
                <w:snapToGrid/>
                <w:color w:val="000000"/>
                <w:sz w:val="20"/>
              </w:rPr>
              <w:br/>
            </w:r>
            <w:r w:rsidRPr="00554A5A">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sz w:val="20"/>
              </w:rPr>
              <w:t>尚未</w:t>
            </w:r>
            <w:r w:rsidRPr="00554A5A">
              <w:rPr>
                <w:rFonts w:eastAsia="宋体"/>
                <w:snapToGrid/>
                <w:sz w:val="20"/>
              </w:rPr>
              <w:br/>
            </w:r>
            <w:r w:rsidRPr="00554A5A">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pPr>
              <w:widowControl/>
              <w:autoSpaceDE/>
              <w:autoSpaceDN/>
              <w:snapToGrid/>
              <w:spacing w:line="240" w:lineRule="auto"/>
              <w:ind w:firstLine="0"/>
              <w:jc w:val="center"/>
              <w:rPr>
                <w:rFonts w:eastAsia="宋体"/>
                <w:snapToGrid/>
                <w:sz w:val="24"/>
                <w:szCs w:val="24"/>
              </w:rPr>
            </w:pPr>
            <w:r w:rsidRPr="00554A5A">
              <w:rPr>
                <w:rFonts w:eastAsia="宋体"/>
                <w:snapToGrid/>
                <w:color w:val="000000"/>
                <w:sz w:val="20"/>
              </w:rPr>
              <w:t>总计</w:t>
            </w:r>
          </w:p>
        </w:tc>
      </w:tr>
      <w:tr w:rsidR="00FC6094" w:rsidRPr="00554A5A" w:rsidTr="00A02FB2">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094" w:rsidRPr="00554A5A" w:rsidRDefault="00FF5F0F" w:rsidP="00A02FB2">
            <w:pPr>
              <w:widowControl/>
              <w:autoSpaceDE/>
              <w:autoSpaceDN/>
              <w:snapToGrid/>
              <w:spacing w:line="240" w:lineRule="auto"/>
              <w:ind w:firstLine="0"/>
              <w:jc w:val="center"/>
              <w:rPr>
                <w:rFonts w:eastAsia="宋体"/>
                <w:snapToGrid/>
                <w:sz w:val="20"/>
              </w:rPr>
            </w:pPr>
            <w:r w:rsidRPr="00554A5A">
              <w:rPr>
                <w:rFonts w:eastAsia="宋体"/>
                <w:snapToGrid/>
                <w:sz w:val="20"/>
              </w:rPr>
              <w:t>0</w:t>
            </w:r>
          </w:p>
        </w:tc>
      </w:tr>
    </w:tbl>
    <w:p w:rsidR="00FC6094" w:rsidRPr="00554A5A" w:rsidRDefault="00FF5F0F">
      <w:pPr>
        <w:spacing w:line="560" w:lineRule="exact"/>
        <w:ind w:firstLineChars="200" w:firstLine="640"/>
        <w:rPr>
          <w:rFonts w:eastAsia="黑体"/>
          <w:szCs w:val="32"/>
        </w:rPr>
      </w:pPr>
      <w:r w:rsidRPr="00554A5A">
        <w:rPr>
          <w:rFonts w:eastAsia="黑体"/>
          <w:szCs w:val="32"/>
        </w:rPr>
        <w:t>五、存在的主要问题及改进情况</w:t>
      </w:r>
    </w:p>
    <w:p w:rsidR="00FC6094" w:rsidRPr="00554A5A" w:rsidRDefault="00FF5F0F">
      <w:pPr>
        <w:spacing w:line="600" w:lineRule="exact"/>
        <w:rPr>
          <w:rFonts w:eastAsia="楷体_GB2312"/>
        </w:rPr>
      </w:pPr>
      <w:r w:rsidRPr="00554A5A">
        <w:rPr>
          <w:rFonts w:eastAsia="楷体_GB2312"/>
        </w:rPr>
        <w:t>（一）存在问题</w:t>
      </w:r>
    </w:p>
    <w:p w:rsidR="003F49E8" w:rsidRPr="00554A5A" w:rsidRDefault="003F49E8" w:rsidP="003F49E8">
      <w:pPr>
        <w:spacing w:line="560" w:lineRule="exact"/>
        <w:ind w:firstLineChars="200" w:firstLine="640"/>
        <w:rPr>
          <w:rFonts w:eastAsia="仿宋_GB2312"/>
          <w:szCs w:val="32"/>
        </w:rPr>
      </w:pPr>
      <w:r w:rsidRPr="00554A5A">
        <w:rPr>
          <w:rFonts w:eastAsia="仿宋_GB2312"/>
          <w:szCs w:val="32"/>
        </w:rPr>
        <w:t>一是信息公开渠道建设不够</w:t>
      </w:r>
      <w:r w:rsidR="00842A2F">
        <w:rPr>
          <w:rFonts w:eastAsia="仿宋_GB2312" w:hint="eastAsia"/>
          <w:szCs w:val="32"/>
        </w:rPr>
        <w:t>多</w:t>
      </w:r>
      <w:r w:rsidRPr="00554A5A">
        <w:rPr>
          <w:rFonts w:eastAsia="仿宋_GB2312"/>
          <w:szCs w:val="32"/>
        </w:rPr>
        <w:t>元化。在</w:t>
      </w:r>
      <w:proofErr w:type="gramStart"/>
      <w:r w:rsidRPr="00554A5A">
        <w:rPr>
          <w:rFonts w:eastAsia="仿宋_GB2312"/>
          <w:szCs w:val="32"/>
        </w:rPr>
        <w:t>微信公众号</w:t>
      </w:r>
      <w:proofErr w:type="gramEnd"/>
      <w:r w:rsidRPr="00554A5A">
        <w:rPr>
          <w:rFonts w:eastAsia="仿宋_GB2312"/>
          <w:szCs w:val="32"/>
        </w:rPr>
        <w:t>关停后，主要依托政府网站公开信息，通过其他政务新媒体平台如客户端、小程序等公开信息力度不够，导致信息传播范围受限，无法满足更广泛的受众群体。</w:t>
      </w:r>
    </w:p>
    <w:p w:rsidR="003F49E8" w:rsidRPr="00554A5A" w:rsidRDefault="003F49E8" w:rsidP="003F49E8">
      <w:pPr>
        <w:spacing w:line="560" w:lineRule="exact"/>
        <w:ind w:firstLineChars="200" w:firstLine="640"/>
        <w:rPr>
          <w:rFonts w:eastAsia="仿宋_GB2312"/>
          <w:szCs w:val="32"/>
        </w:rPr>
      </w:pPr>
      <w:r w:rsidRPr="00554A5A">
        <w:rPr>
          <w:rFonts w:eastAsia="仿宋_GB2312"/>
          <w:szCs w:val="32"/>
        </w:rPr>
        <w:t>二是政务公开栏目设置不科学。在县政府门户网站针对同</w:t>
      </w:r>
      <w:proofErr w:type="gramStart"/>
      <w:r w:rsidRPr="00554A5A">
        <w:rPr>
          <w:rFonts w:eastAsia="仿宋_GB2312"/>
          <w:szCs w:val="32"/>
        </w:rPr>
        <w:t>一公开</w:t>
      </w:r>
      <w:proofErr w:type="gramEnd"/>
      <w:r w:rsidRPr="00554A5A">
        <w:rPr>
          <w:rFonts w:eastAsia="仿宋_GB2312"/>
          <w:szCs w:val="32"/>
        </w:rPr>
        <w:t>内容设置多个栏目，导致信息重复公开，部分领域因栏目过多造成更新维护困难。</w:t>
      </w:r>
    </w:p>
    <w:p w:rsidR="00FC6094" w:rsidRPr="00554A5A" w:rsidRDefault="00FF5F0F">
      <w:pPr>
        <w:spacing w:line="600" w:lineRule="exact"/>
        <w:rPr>
          <w:rFonts w:eastAsia="楷体_GB2312"/>
        </w:rPr>
      </w:pPr>
      <w:r w:rsidRPr="00554A5A">
        <w:rPr>
          <w:rFonts w:eastAsia="楷体_GB2312"/>
        </w:rPr>
        <w:t>（二）改进情况</w:t>
      </w:r>
    </w:p>
    <w:p w:rsidR="003F49E8" w:rsidRPr="00554A5A" w:rsidRDefault="003F49E8" w:rsidP="003F49E8">
      <w:pPr>
        <w:spacing w:line="560" w:lineRule="exact"/>
        <w:ind w:firstLineChars="200" w:firstLine="640"/>
        <w:rPr>
          <w:rFonts w:eastAsia="黑体"/>
          <w:szCs w:val="32"/>
        </w:rPr>
      </w:pPr>
      <w:r w:rsidRPr="00554A5A">
        <w:rPr>
          <w:rFonts w:eastAsia="仿宋_GB2312"/>
          <w:szCs w:val="32"/>
        </w:rPr>
        <w:t>一是拓展信息公开平台，在做好县政府门户网站信息公开的基础上，通过</w:t>
      </w:r>
      <w:r w:rsidRPr="00554A5A">
        <w:rPr>
          <w:rFonts w:eastAsia="仿宋_GB2312"/>
          <w:szCs w:val="32"/>
        </w:rPr>
        <w:t>“</w:t>
      </w:r>
      <w:r w:rsidRPr="00554A5A">
        <w:rPr>
          <w:rFonts w:eastAsia="仿宋_GB2312"/>
          <w:szCs w:val="32"/>
        </w:rPr>
        <w:t>最高青</w:t>
      </w:r>
      <w:r w:rsidRPr="00554A5A">
        <w:rPr>
          <w:rFonts w:eastAsia="仿宋_GB2312"/>
          <w:szCs w:val="32"/>
        </w:rPr>
        <w:t>”</w:t>
      </w:r>
      <w:r w:rsidRPr="00554A5A">
        <w:rPr>
          <w:rFonts w:eastAsia="仿宋_GB2312"/>
          <w:szCs w:val="32"/>
        </w:rPr>
        <w:t>客户端开设</w:t>
      </w:r>
      <w:r w:rsidRPr="00554A5A">
        <w:rPr>
          <w:rFonts w:eastAsia="仿宋_GB2312"/>
          <w:szCs w:val="32"/>
        </w:rPr>
        <w:t>“</w:t>
      </w:r>
      <w:r w:rsidRPr="00554A5A">
        <w:rPr>
          <w:rFonts w:eastAsia="仿宋_GB2312"/>
          <w:szCs w:val="32"/>
        </w:rPr>
        <w:t>高青县常家镇人民政府</w:t>
      </w:r>
      <w:r w:rsidRPr="00554A5A">
        <w:rPr>
          <w:rFonts w:eastAsia="仿宋_GB2312"/>
          <w:szCs w:val="32"/>
        </w:rPr>
        <w:t>”</w:t>
      </w:r>
      <w:r w:rsidRPr="00554A5A">
        <w:rPr>
          <w:rFonts w:eastAsia="仿宋_GB2312"/>
          <w:szCs w:val="32"/>
        </w:rPr>
        <w:t>政务号，定期公开政府信息，扩大信息公开的覆盖面和影响力。年内通过政务号围绕教育、卫生等领域公开信息</w:t>
      </w:r>
      <w:r w:rsidRPr="00554A5A">
        <w:rPr>
          <w:rFonts w:eastAsia="仿宋_GB2312"/>
          <w:szCs w:val="32"/>
        </w:rPr>
        <w:t>80</w:t>
      </w:r>
      <w:r w:rsidRPr="00554A5A">
        <w:rPr>
          <w:rFonts w:eastAsia="仿宋_GB2312"/>
          <w:szCs w:val="32"/>
        </w:rPr>
        <w:t>余条，信息阅读量在短时间内有了显著增长。</w:t>
      </w:r>
    </w:p>
    <w:p w:rsidR="003F49E8" w:rsidRPr="00554A5A" w:rsidRDefault="003F49E8" w:rsidP="00680CC7">
      <w:pPr>
        <w:spacing w:line="560" w:lineRule="exact"/>
        <w:ind w:firstLineChars="200" w:firstLine="640"/>
        <w:rPr>
          <w:rFonts w:eastAsia="楷体_GB2312"/>
        </w:rPr>
      </w:pPr>
      <w:r w:rsidRPr="00554A5A">
        <w:rPr>
          <w:rFonts w:eastAsia="仿宋_GB2312"/>
          <w:szCs w:val="32"/>
        </w:rPr>
        <w:t>二是规范政府网站政务公开栏目建设。以</w:t>
      </w:r>
      <w:r w:rsidRPr="00554A5A">
        <w:rPr>
          <w:rFonts w:eastAsia="仿宋_GB2312"/>
          <w:szCs w:val="32"/>
        </w:rPr>
        <w:t>“</w:t>
      </w:r>
      <w:r w:rsidRPr="00554A5A">
        <w:rPr>
          <w:rFonts w:eastAsia="仿宋_GB2312"/>
          <w:szCs w:val="32"/>
        </w:rPr>
        <w:t>同一信息仅在一个栏目公开</w:t>
      </w:r>
      <w:r w:rsidRPr="00554A5A">
        <w:rPr>
          <w:rFonts w:eastAsia="仿宋_GB2312"/>
          <w:szCs w:val="32"/>
        </w:rPr>
        <w:t>”</w:t>
      </w:r>
      <w:r w:rsidRPr="00554A5A">
        <w:rPr>
          <w:rFonts w:eastAsia="仿宋_GB2312"/>
          <w:szCs w:val="32"/>
        </w:rPr>
        <w:t>为原则，归并整合同质化栏目，对分级栏目设置过多、栏目名称不规范等问题进行重点整改，年内合并同质栏目</w:t>
      </w:r>
      <w:r w:rsidRPr="00554A5A">
        <w:rPr>
          <w:rFonts w:eastAsia="仿宋_GB2312"/>
          <w:szCs w:val="32"/>
        </w:rPr>
        <w:t>12</w:t>
      </w:r>
      <w:r w:rsidRPr="00554A5A">
        <w:rPr>
          <w:rFonts w:eastAsia="仿宋_GB2312"/>
          <w:szCs w:val="32"/>
        </w:rPr>
        <w:lastRenderedPageBreak/>
        <w:t>个。</w:t>
      </w:r>
    </w:p>
    <w:p w:rsidR="00FC6094" w:rsidRPr="00554A5A" w:rsidRDefault="00FF5F0F">
      <w:pPr>
        <w:spacing w:line="560" w:lineRule="exact"/>
        <w:ind w:firstLineChars="200" w:firstLine="640"/>
        <w:rPr>
          <w:rFonts w:eastAsia="黑体"/>
          <w:szCs w:val="32"/>
        </w:rPr>
      </w:pPr>
      <w:r w:rsidRPr="00554A5A">
        <w:rPr>
          <w:rFonts w:eastAsia="黑体"/>
          <w:szCs w:val="32"/>
        </w:rPr>
        <w:t>六、其他需要报告的事项</w:t>
      </w:r>
    </w:p>
    <w:p w:rsidR="00FC6094" w:rsidRPr="00554A5A" w:rsidRDefault="00FF5F0F">
      <w:pPr>
        <w:spacing w:line="600" w:lineRule="exact"/>
        <w:rPr>
          <w:rFonts w:eastAsia="楷体_GB2312"/>
        </w:rPr>
      </w:pPr>
      <w:r w:rsidRPr="00554A5A">
        <w:rPr>
          <w:rFonts w:eastAsia="楷体_GB2312"/>
        </w:rPr>
        <w:t>（一）政府信息公开信息处理费收取情况</w:t>
      </w:r>
    </w:p>
    <w:p w:rsidR="003F49E8" w:rsidRPr="00554A5A" w:rsidRDefault="003F49E8" w:rsidP="003F49E8">
      <w:pPr>
        <w:spacing w:line="560" w:lineRule="exact"/>
        <w:ind w:firstLineChars="200" w:firstLine="640"/>
        <w:rPr>
          <w:rFonts w:eastAsia="仿宋_GB2312"/>
          <w:szCs w:val="32"/>
        </w:rPr>
      </w:pPr>
      <w:bookmarkStart w:id="1" w:name="OLE_LINK4"/>
      <w:bookmarkStart w:id="2" w:name="OLE_LINK5"/>
      <w:r w:rsidRPr="00554A5A">
        <w:rPr>
          <w:rFonts w:eastAsia="仿宋_GB2312"/>
          <w:szCs w:val="32"/>
        </w:rPr>
        <w:t>根据《国务院办公厅关于印发</w:t>
      </w:r>
      <w:r w:rsidRPr="00554A5A">
        <w:rPr>
          <w:rFonts w:eastAsia="仿宋_GB2312"/>
          <w:szCs w:val="32"/>
        </w:rPr>
        <w:t>&lt;</w:t>
      </w:r>
      <w:r w:rsidRPr="00554A5A">
        <w:rPr>
          <w:rFonts w:eastAsia="仿宋_GB2312"/>
          <w:szCs w:val="32"/>
        </w:rPr>
        <w:t>政府信息公开信息处理费管理办法</w:t>
      </w:r>
      <w:r w:rsidRPr="00554A5A">
        <w:rPr>
          <w:rFonts w:eastAsia="仿宋_GB2312"/>
          <w:szCs w:val="32"/>
        </w:rPr>
        <w:t>&gt;</w:t>
      </w:r>
      <w:r w:rsidRPr="00554A5A">
        <w:rPr>
          <w:rFonts w:eastAsia="仿宋_GB2312"/>
          <w:szCs w:val="32"/>
        </w:rPr>
        <w:t>的通知》（国办函〔</w:t>
      </w:r>
      <w:r w:rsidRPr="00554A5A">
        <w:rPr>
          <w:rFonts w:eastAsia="仿宋_GB2312"/>
          <w:szCs w:val="32"/>
        </w:rPr>
        <w:t>2020</w:t>
      </w:r>
      <w:r w:rsidRPr="00554A5A">
        <w:rPr>
          <w:rFonts w:eastAsia="仿宋_GB2312"/>
          <w:szCs w:val="32"/>
        </w:rPr>
        <w:t>〕</w:t>
      </w:r>
      <w:r w:rsidRPr="00554A5A">
        <w:rPr>
          <w:rFonts w:eastAsia="仿宋_GB2312"/>
          <w:szCs w:val="32"/>
        </w:rPr>
        <w:t>109</w:t>
      </w:r>
      <w:r w:rsidRPr="00554A5A">
        <w:rPr>
          <w:rFonts w:eastAsia="仿宋_GB2312"/>
          <w:szCs w:val="32"/>
        </w:rPr>
        <w:t>号）和《山东省人民政府办公厅关于做好政府信息公开信息处理费管理工作有关事项的通知》（鲁政办字〔</w:t>
      </w:r>
      <w:r w:rsidRPr="00554A5A">
        <w:rPr>
          <w:rFonts w:eastAsia="仿宋_GB2312"/>
          <w:szCs w:val="32"/>
        </w:rPr>
        <w:t>2020</w:t>
      </w:r>
      <w:r w:rsidRPr="00554A5A">
        <w:rPr>
          <w:rFonts w:eastAsia="仿宋_GB2312"/>
          <w:szCs w:val="32"/>
        </w:rPr>
        <w:t>〕</w:t>
      </w:r>
      <w:r w:rsidRPr="00554A5A">
        <w:rPr>
          <w:rFonts w:eastAsia="仿宋_GB2312"/>
          <w:szCs w:val="32"/>
        </w:rPr>
        <w:t>179</w:t>
      </w:r>
      <w:r w:rsidRPr="00554A5A">
        <w:rPr>
          <w:rFonts w:eastAsia="仿宋_GB2312"/>
          <w:szCs w:val="32"/>
        </w:rPr>
        <w:t>号）规定，</w:t>
      </w:r>
      <w:r w:rsidRPr="00554A5A">
        <w:rPr>
          <w:rFonts w:eastAsia="仿宋_GB2312"/>
          <w:szCs w:val="32"/>
        </w:rPr>
        <w:t>2024</w:t>
      </w:r>
      <w:r w:rsidRPr="00554A5A">
        <w:rPr>
          <w:rFonts w:eastAsia="仿宋_GB2312"/>
          <w:szCs w:val="32"/>
        </w:rPr>
        <w:t>年本单位在办理政府信息公开申请过程中未收取信息处理费。</w:t>
      </w:r>
    </w:p>
    <w:bookmarkEnd w:id="1"/>
    <w:bookmarkEnd w:id="2"/>
    <w:p w:rsidR="00FC6094" w:rsidRPr="00554A5A" w:rsidRDefault="00FF5F0F">
      <w:pPr>
        <w:spacing w:line="600" w:lineRule="exact"/>
        <w:rPr>
          <w:rFonts w:eastAsia="楷体_GB2312"/>
        </w:rPr>
      </w:pPr>
      <w:r w:rsidRPr="00554A5A">
        <w:rPr>
          <w:rFonts w:eastAsia="楷体_GB2312"/>
        </w:rPr>
        <w:t>（二）落实上级年度政务公开工作要点情况</w:t>
      </w:r>
    </w:p>
    <w:p w:rsidR="006E463A" w:rsidRPr="006C07F1" w:rsidRDefault="003F49E8" w:rsidP="006E463A">
      <w:pPr>
        <w:ind w:firstLineChars="200" w:firstLine="640"/>
      </w:pPr>
      <w:r w:rsidRPr="00554A5A">
        <w:rPr>
          <w:rFonts w:eastAsia="仿宋_GB2312"/>
          <w:szCs w:val="32"/>
        </w:rPr>
        <w:t>根据《</w:t>
      </w:r>
      <w:r w:rsidRPr="00554A5A">
        <w:rPr>
          <w:rFonts w:eastAsia="仿宋_GB2312"/>
          <w:szCs w:val="32"/>
        </w:rPr>
        <w:t>2024</w:t>
      </w:r>
      <w:r w:rsidRPr="00554A5A">
        <w:rPr>
          <w:rFonts w:eastAsia="仿宋_GB2312"/>
          <w:szCs w:val="32"/>
        </w:rPr>
        <w:t>年高青县政务公开工作方案》（</w:t>
      </w:r>
      <w:proofErr w:type="gramStart"/>
      <w:r w:rsidRPr="00554A5A">
        <w:rPr>
          <w:rFonts w:eastAsia="仿宋_GB2312"/>
          <w:szCs w:val="32"/>
        </w:rPr>
        <w:t>高政办</w:t>
      </w:r>
      <w:proofErr w:type="gramEnd"/>
      <w:r w:rsidRPr="00554A5A">
        <w:rPr>
          <w:rFonts w:eastAsia="仿宋_GB2312"/>
          <w:szCs w:val="32"/>
        </w:rPr>
        <w:t>字〔</w:t>
      </w:r>
      <w:r w:rsidRPr="00554A5A">
        <w:rPr>
          <w:rFonts w:eastAsia="仿宋_GB2312"/>
          <w:szCs w:val="32"/>
        </w:rPr>
        <w:t>2024</w:t>
      </w:r>
      <w:r w:rsidRPr="00554A5A">
        <w:rPr>
          <w:rFonts w:eastAsia="仿宋_GB2312"/>
          <w:szCs w:val="32"/>
        </w:rPr>
        <w:t>〕</w:t>
      </w:r>
      <w:r w:rsidRPr="00554A5A">
        <w:rPr>
          <w:rFonts w:eastAsia="仿宋_GB2312"/>
          <w:szCs w:val="32"/>
        </w:rPr>
        <w:t>11</w:t>
      </w:r>
      <w:r w:rsidRPr="00554A5A">
        <w:rPr>
          <w:rFonts w:eastAsia="仿宋_GB2312"/>
          <w:szCs w:val="32"/>
        </w:rPr>
        <w:t>号）要求，制定了《</w:t>
      </w:r>
      <w:r w:rsidRPr="00554A5A">
        <w:rPr>
          <w:rFonts w:eastAsia="仿宋_GB2312"/>
          <w:szCs w:val="32"/>
        </w:rPr>
        <w:t>2024</w:t>
      </w:r>
      <w:r w:rsidRPr="00554A5A">
        <w:rPr>
          <w:rFonts w:eastAsia="仿宋_GB2312"/>
          <w:szCs w:val="32"/>
        </w:rPr>
        <w:t>年高青县常家镇政务公开工作方案》，重点围绕以公开助</w:t>
      </w:r>
      <w:proofErr w:type="gramStart"/>
      <w:r w:rsidRPr="00554A5A">
        <w:rPr>
          <w:rFonts w:eastAsia="仿宋_GB2312"/>
          <w:szCs w:val="32"/>
        </w:rPr>
        <w:t>推重点</w:t>
      </w:r>
      <w:proofErr w:type="gramEnd"/>
      <w:r w:rsidRPr="00554A5A">
        <w:rPr>
          <w:rFonts w:eastAsia="仿宋_GB2312"/>
          <w:szCs w:val="32"/>
        </w:rPr>
        <w:t>工作落实、夯实政务公开基础等方面深化政务公开。</w:t>
      </w:r>
      <w:r w:rsidR="006E463A">
        <w:rPr>
          <w:rFonts w:eastAsia="仿宋_GB2312" w:hint="eastAsia"/>
          <w:szCs w:val="32"/>
        </w:rPr>
        <w:t>一</w:t>
      </w:r>
      <w:r w:rsidR="006E463A" w:rsidRPr="00554A5A">
        <w:rPr>
          <w:rFonts w:eastAsia="仿宋_GB2312"/>
          <w:szCs w:val="32"/>
        </w:rPr>
        <w:t>是</w:t>
      </w:r>
      <w:r w:rsidR="006E463A">
        <w:rPr>
          <w:rFonts w:eastAsia="仿宋_GB2312" w:hint="eastAsia"/>
          <w:szCs w:val="32"/>
        </w:rPr>
        <w:t>加大</w:t>
      </w:r>
      <w:r w:rsidR="006E463A" w:rsidRPr="00554A5A">
        <w:rPr>
          <w:rFonts w:eastAsia="仿宋_GB2312"/>
          <w:szCs w:val="32"/>
        </w:rPr>
        <w:t>民生服务领域</w:t>
      </w:r>
      <w:r w:rsidR="006E463A">
        <w:rPr>
          <w:rFonts w:eastAsia="仿宋_GB2312" w:hint="eastAsia"/>
          <w:szCs w:val="32"/>
        </w:rPr>
        <w:t>信息公开力度。</w:t>
      </w:r>
      <w:r w:rsidR="006E463A" w:rsidRPr="006C07F1">
        <w:rPr>
          <w:rFonts w:eastAsia="仿宋_GB2312"/>
          <w:szCs w:val="32"/>
        </w:rPr>
        <w:t>在社会救助方面，主动公开城乡低保、特困人员救助供养、临时救助等的申请条件、办理流程、审核公示环节</w:t>
      </w:r>
      <w:r w:rsidR="006E463A">
        <w:rPr>
          <w:rFonts w:eastAsia="仿宋_GB2312" w:hint="eastAsia"/>
          <w:szCs w:val="32"/>
        </w:rPr>
        <w:t>信息</w:t>
      </w:r>
      <w:r w:rsidR="006E463A" w:rsidRPr="00554A5A">
        <w:rPr>
          <w:rFonts w:eastAsia="仿宋_GB2312"/>
          <w:szCs w:val="32"/>
        </w:rPr>
        <w:t>。</w:t>
      </w:r>
      <w:r w:rsidR="006E463A" w:rsidRPr="006C07F1">
        <w:rPr>
          <w:rFonts w:eastAsia="仿宋_GB2312"/>
          <w:szCs w:val="32"/>
        </w:rPr>
        <w:t>在教育领域，及时公布校园安全管理措施等信息</w:t>
      </w:r>
      <w:r w:rsidR="006E463A" w:rsidRPr="00554A5A">
        <w:rPr>
          <w:rFonts w:eastAsia="仿宋_GB2312"/>
          <w:szCs w:val="32"/>
        </w:rPr>
        <w:t>。</w:t>
      </w:r>
      <w:r w:rsidR="006E463A">
        <w:rPr>
          <w:rFonts w:eastAsia="仿宋_GB2312" w:hint="eastAsia"/>
          <w:szCs w:val="32"/>
        </w:rPr>
        <w:t>二是规范政务服务事项信息公开。</w:t>
      </w:r>
      <w:r w:rsidR="006E463A" w:rsidRPr="00554A5A">
        <w:rPr>
          <w:rFonts w:eastAsia="仿宋_GB2312"/>
          <w:szCs w:val="32"/>
        </w:rPr>
        <w:t>对政务服务事项进行全面梳理，通过线上线下多种渠道详细公开各事项的办理指南，涵盖申请材料、办理流程、办理时限、收费标准等关键信息，并根据政策调整及时更新，确保群众获取的信息准确无误。同时，积极推广</w:t>
      </w:r>
      <w:r w:rsidR="006E463A" w:rsidRPr="00554A5A">
        <w:rPr>
          <w:rFonts w:eastAsia="仿宋_GB2312"/>
          <w:szCs w:val="32"/>
        </w:rPr>
        <w:t>“</w:t>
      </w:r>
      <w:r w:rsidR="006E463A" w:rsidRPr="00554A5A">
        <w:rPr>
          <w:rFonts w:eastAsia="仿宋_GB2312"/>
          <w:szCs w:val="32"/>
        </w:rPr>
        <w:t>互联网</w:t>
      </w:r>
      <w:r w:rsidR="006E463A" w:rsidRPr="00554A5A">
        <w:rPr>
          <w:rFonts w:eastAsia="仿宋_GB2312"/>
          <w:szCs w:val="32"/>
        </w:rPr>
        <w:t>+</w:t>
      </w:r>
      <w:r w:rsidR="006E463A" w:rsidRPr="00554A5A">
        <w:rPr>
          <w:rFonts w:eastAsia="仿宋_GB2312"/>
          <w:szCs w:val="32"/>
        </w:rPr>
        <w:t>政务服务</w:t>
      </w:r>
      <w:r w:rsidR="006E463A" w:rsidRPr="00554A5A">
        <w:rPr>
          <w:rFonts w:eastAsia="仿宋_GB2312"/>
          <w:szCs w:val="32"/>
        </w:rPr>
        <w:t xml:space="preserve">” </w:t>
      </w:r>
      <w:r w:rsidR="006E463A" w:rsidRPr="00554A5A">
        <w:rPr>
          <w:rFonts w:eastAsia="仿宋_GB2312"/>
          <w:szCs w:val="32"/>
        </w:rPr>
        <w:t>模式，宣传引导群众使用移动端</w:t>
      </w:r>
      <w:r w:rsidR="006E463A" w:rsidRPr="00554A5A">
        <w:rPr>
          <w:rFonts w:eastAsia="仿宋_GB2312"/>
          <w:szCs w:val="32"/>
        </w:rPr>
        <w:t>APP</w:t>
      </w:r>
      <w:r w:rsidR="006E463A" w:rsidRPr="00554A5A">
        <w:rPr>
          <w:rFonts w:eastAsia="仿宋_GB2312"/>
          <w:szCs w:val="32"/>
        </w:rPr>
        <w:t>等线上平台办理业务，详细介绍网上办事的</w:t>
      </w:r>
      <w:r w:rsidR="006E463A" w:rsidRPr="00554A5A">
        <w:rPr>
          <w:rFonts w:eastAsia="仿宋_GB2312"/>
          <w:szCs w:val="32"/>
        </w:rPr>
        <w:lastRenderedPageBreak/>
        <w:t>操作步骤和优势，今年线上办理业务量较去年同期增长了</w:t>
      </w:r>
      <w:r w:rsidR="006E463A" w:rsidRPr="00554A5A">
        <w:rPr>
          <w:rFonts w:eastAsia="仿宋_GB2312"/>
          <w:szCs w:val="32"/>
        </w:rPr>
        <w:t>25%</w:t>
      </w:r>
      <w:r w:rsidR="006E463A" w:rsidRPr="00554A5A">
        <w:rPr>
          <w:rFonts w:eastAsia="仿宋_GB2312"/>
          <w:szCs w:val="32"/>
        </w:rPr>
        <w:t>，极大地提高了办事效率。另外，还公开了便民服务大厅的咨询电话、投诉渠道以及窗口工作人员的岗位职责等信息，方便群众在办事过程中随时咨询、反馈问题。</w:t>
      </w:r>
    </w:p>
    <w:p w:rsidR="00FC6094" w:rsidRPr="00554A5A" w:rsidRDefault="00FF5F0F">
      <w:pPr>
        <w:spacing w:line="600" w:lineRule="exact"/>
        <w:rPr>
          <w:rFonts w:eastAsia="楷体_GB2312"/>
        </w:rPr>
      </w:pPr>
      <w:r w:rsidRPr="00554A5A">
        <w:rPr>
          <w:rFonts w:eastAsia="楷体_GB2312"/>
        </w:rPr>
        <w:t>（三）人大代表建议和政协委员提案办理结果公开情况</w:t>
      </w:r>
    </w:p>
    <w:p w:rsidR="00FC6094" w:rsidRPr="00554A5A" w:rsidRDefault="00FF5F0F">
      <w:pPr>
        <w:spacing w:line="560" w:lineRule="exact"/>
        <w:ind w:firstLineChars="200" w:firstLine="640"/>
        <w:rPr>
          <w:rFonts w:eastAsia="仿宋_GB2312"/>
          <w:szCs w:val="32"/>
        </w:rPr>
      </w:pPr>
      <w:r w:rsidRPr="00554A5A">
        <w:rPr>
          <w:rFonts w:eastAsia="仿宋_GB2312"/>
          <w:szCs w:val="32"/>
        </w:rPr>
        <w:t>2024</w:t>
      </w:r>
      <w:r w:rsidRPr="00554A5A">
        <w:rPr>
          <w:rFonts w:eastAsia="仿宋_GB2312"/>
          <w:szCs w:val="32"/>
        </w:rPr>
        <w:t>年共</w:t>
      </w:r>
      <w:proofErr w:type="gramStart"/>
      <w:r w:rsidRPr="00554A5A">
        <w:rPr>
          <w:rFonts w:eastAsia="仿宋_GB2312"/>
          <w:szCs w:val="32"/>
        </w:rPr>
        <w:t>承办县</w:t>
      </w:r>
      <w:proofErr w:type="gramEnd"/>
      <w:r w:rsidRPr="00554A5A">
        <w:rPr>
          <w:rFonts w:eastAsia="仿宋_GB2312"/>
          <w:szCs w:val="32"/>
        </w:rPr>
        <w:t>十八届人大三次会议建议</w:t>
      </w:r>
      <w:r w:rsidRPr="00554A5A">
        <w:rPr>
          <w:rFonts w:eastAsia="仿宋_GB2312"/>
          <w:szCs w:val="32"/>
        </w:rPr>
        <w:t>4</w:t>
      </w:r>
      <w:r w:rsidRPr="00554A5A">
        <w:rPr>
          <w:rFonts w:eastAsia="仿宋_GB2312"/>
          <w:szCs w:val="32"/>
        </w:rPr>
        <w:t>件，</w:t>
      </w:r>
      <w:proofErr w:type="gramStart"/>
      <w:r w:rsidRPr="00554A5A">
        <w:rPr>
          <w:rFonts w:eastAsia="仿宋_GB2312"/>
          <w:szCs w:val="32"/>
        </w:rPr>
        <w:t>承办县</w:t>
      </w:r>
      <w:proofErr w:type="gramEnd"/>
      <w:r w:rsidRPr="00554A5A">
        <w:rPr>
          <w:rFonts w:eastAsia="仿宋_GB2312"/>
          <w:szCs w:val="32"/>
        </w:rPr>
        <w:t>政协十五届三次会议提案</w:t>
      </w:r>
      <w:r w:rsidRPr="00554A5A">
        <w:rPr>
          <w:rFonts w:eastAsia="仿宋_GB2312"/>
          <w:szCs w:val="32"/>
        </w:rPr>
        <w:t>3</w:t>
      </w:r>
      <w:r w:rsidRPr="00554A5A">
        <w:rPr>
          <w:rFonts w:eastAsia="仿宋_GB2312"/>
          <w:szCs w:val="32"/>
        </w:rPr>
        <w:t>件，办复率均为</w:t>
      </w:r>
      <w:r w:rsidRPr="00554A5A">
        <w:rPr>
          <w:rFonts w:eastAsia="仿宋_GB2312"/>
          <w:szCs w:val="32"/>
        </w:rPr>
        <w:t>100%</w:t>
      </w:r>
      <w:r w:rsidRPr="00554A5A">
        <w:rPr>
          <w:rFonts w:eastAsia="仿宋_GB2312"/>
          <w:szCs w:val="32"/>
        </w:rPr>
        <w:t>。除涉及国家秘密、工作秘密的，所有建议提案办理复文或摘要以及办理总体情况均在县政府门户网站建议提案办理专题中予以公开。</w:t>
      </w:r>
    </w:p>
    <w:p w:rsidR="00FC6094" w:rsidRDefault="00FF5F0F">
      <w:pPr>
        <w:spacing w:line="600" w:lineRule="exact"/>
        <w:rPr>
          <w:rFonts w:eastAsia="楷体_GB2312"/>
        </w:rPr>
      </w:pPr>
      <w:r w:rsidRPr="00554A5A">
        <w:rPr>
          <w:rFonts w:eastAsia="楷体_GB2312"/>
        </w:rPr>
        <w:t>（四）政务公开工作创新情况</w:t>
      </w:r>
    </w:p>
    <w:p w:rsidR="00FC6094" w:rsidRPr="00554A5A" w:rsidRDefault="00680CC7" w:rsidP="00680CC7">
      <w:pPr>
        <w:spacing w:line="600" w:lineRule="exact"/>
        <w:rPr>
          <w:rFonts w:eastAsia="仿宋_GB2312"/>
          <w:szCs w:val="32"/>
        </w:rPr>
      </w:pPr>
      <w:r>
        <w:rPr>
          <w:rFonts w:eastAsia="仿宋_GB2312" w:hint="eastAsia"/>
          <w:szCs w:val="32"/>
        </w:rPr>
        <w:t>拓展</w:t>
      </w:r>
      <w:proofErr w:type="gramStart"/>
      <w:r w:rsidRPr="00680CC7">
        <w:rPr>
          <w:rFonts w:eastAsia="仿宋_GB2312" w:hint="eastAsia"/>
          <w:szCs w:val="32"/>
        </w:rPr>
        <w:t>政民互动</w:t>
      </w:r>
      <w:proofErr w:type="gramEnd"/>
      <w:r w:rsidRPr="00680CC7">
        <w:rPr>
          <w:rFonts w:eastAsia="仿宋_GB2312" w:hint="eastAsia"/>
          <w:szCs w:val="32"/>
        </w:rPr>
        <w:t>平台</w:t>
      </w:r>
      <w:r>
        <w:rPr>
          <w:rFonts w:eastAsia="仿宋_GB2312" w:hint="eastAsia"/>
          <w:szCs w:val="32"/>
        </w:rPr>
        <w:t>。</w:t>
      </w:r>
      <w:r w:rsidR="00FF5F0F" w:rsidRPr="00554A5A">
        <w:rPr>
          <w:rFonts w:eastAsia="仿宋_GB2312"/>
          <w:szCs w:val="32"/>
        </w:rPr>
        <w:t>在全镇</w:t>
      </w:r>
      <w:r w:rsidR="00FF5F0F" w:rsidRPr="00554A5A">
        <w:rPr>
          <w:rFonts w:eastAsia="仿宋_GB2312"/>
          <w:szCs w:val="32"/>
        </w:rPr>
        <w:t>23</w:t>
      </w:r>
      <w:r w:rsidR="00FF5F0F" w:rsidRPr="00554A5A">
        <w:rPr>
          <w:rFonts w:eastAsia="仿宋_GB2312"/>
          <w:szCs w:val="32"/>
        </w:rPr>
        <w:t>个行政村设立民意收集站，定期开展</w:t>
      </w:r>
      <w:r w:rsidR="00FF5F0F" w:rsidRPr="00554A5A">
        <w:rPr>
          <w:rFonts w:eastAsia="仿宋_GB2312"/>
          <w:szCs w:val="32"/>
        </w:rPr>
        <w:t xml:space="preserve"> “</w:t>
      </w:r>
      <w:r w:rsidR="00FF5F0F" w:rsidRPr="00554A5A">
        <w:rPr>
          <w:rFonts w:eastAsia="仿宋_GB2312"/>
          <w:szCs w:val="32"/>
        </w:rPr>
        <w:t>民意接待日</w:t>
      </w:r>
      <w:r w:rsidR="00FF5F0F" w:rsidRPr="00554A5A">
        <w:rPr>
          <w:rFonts w:eastAsia="仿宋_GB2312"/>
          <w:szCs w:val="32"/>
        </w:rPr>
        <w:t xml:space="preserve">” </w:t>
      </w:r>
      <w:r w:rsidR="00FF5F0F" w:rsidRPr="00554A5A">
        <w:rPr>
          <w:rFonts w:eastAsia="仿宋_GB2312"/>
          <w:szCs w:val="32"/>
        </w:rPr>
        <w:t>活动，</w:t>
      </w:r>
      <w:proofErr w:type="gramStart"/>
      <w:r w:rsidR="00FF5F0F" w:rsidRPr="00554A5A">
        <w:rPr>
          <w:rFonts w:eastAsia="仿宋_GB2312"/>
          <w:szCs w:val="32"/>
        </w:rPr>
        <w:t>由镇包村干部</w:t>
      </w:r>
      <w:proofErr w:type="gramEnd"/>
      <w:r w:rsidR="00FF5F0F" w:rsidRPr="00554A5A">
        <w:rPr>
          <w:rFonts w:eastAsia="仿宋_GB2312"/>
          <w:szCs w:val="32"/>
        </w:rPr>
        <w:t>、村委人员现场收集群众关心的问题、对镇村工作的意见以及各类诉求等，并做好详细记录。对于能够当场解答的问题当场回复，对于需要进一步研究处理的，明确责任委办中心和办理时限，及时跟进反馈办理结果，确保群众反映的问题</w:t>
      </w:r>
      <w:r w:rsidR="00FF5F0F" w:rsidRPr="00554A5A">
        <w:rPr>
          <w:rFonts w:eastAsia="仿宋_GB2312"/>
          <w:szCs w:val="32"/>
        </w:rPr>
        <w:t xml:space="preserve"> “</w:t>
      </w:r>
      <w:r w:rsidR="00FF5F0F" w:rsidRPr="00554A5A">
        <w:rPr>
          <w:rFonts w:eastAsia="仿宋_GB2312"/>
          <w:szCs w:val="32"/>
        </w:rPr>
        <w:t>件件有着落、事事有回音</w:t>
      </w:r>
      <w:r w:rsidR="00FF5F0F" w:rsidRPr="00554A5A">
        <w:rPr>
          <w:rFonts w:eastAsia="仿宋_GB2312"/>
          <w:szCs w:val="32"/>
        </w:rPr>
        <w:t>”</w:t>
      </w:r>
      <w:r w:rsidR="00FF5F0F" w:rsidRPr="00554A5A">
        <w:rPr>
          <w:rFonts w:eastAsia="仿宋_GB2312"/>
          <w:szCs w:val="32"/>
        </w:rPr>
        <w:t>。</w:t>
      </w:r>
    </w:p>
    <w:p w:rsidR="00FC6094" w:rsidRPr="00554A5A" w:rsidRDefault="00FF5F0F">
      <w:pPr>
        <w:spacing w:line="600" w:lineRule="exact"/>
        <w:rPr>
          <w:rFonts w:eastAsia="楷体_GB2312"/>
        </w:rPr>
      </w:pPr>
      <w:r w:rsidRPr="00554A5A">
        <w:rPr>
          <w:rFonts w:eastAsia="楷体_GB2312"/>
        </w:rPr>
        <w:t>（五）有关数据统计说明</w:t>
      </w:r>
    </w:p>
    <w:p w:rsidR="00FC6094" w:rsidRPr="00554A5A" w:rsidRDefault="00FF5F0F">
      <w:pPr>
        <w:spacing w:line="560" w:lineRule="exact"/>
        <w:ind w:firstLineChars="200" w:firstLine="640"/>
        <w:rPr>
          <w:rFonts w:eastAsia="仿宋_GB2312"/>
          <w:szCs w:val="32"/>
        </w:rPr>
      </w:pPr>
      <w:r w:rsidRPr="00554A5A">
        <w:rPr>
          <w:rFonts w:eastAsia="仿宋_GB2312"/>
          <w:szCs w:val="32"/>
        </w:rPr>
        <w:t>1.</w:t>
      </w:r>
      <w:r w:rsidR="00554A5A">
        <w:rPr>
          <w:rFonts w:eastAsia="仿宋_GB2312" w:hint="eastAsia"/>
          <w:szCs w:val="32"/>
        </w:rPr>
        <w:t xml:space="preserve"> </w:t>
      </w:r>
      <w:r w:rsidRPr="00554A5A">
        <w:rPr>
          <w:rFonts w:eastAsia="仿宋_GB2312"/>
          <w:szCs w:val="32"/>
        </w:rPr>
        <w:t>报告中所列数据可能因四舍五入原因与数据直接相加之和存在尾数差异。</w:t>
      </w:r>
    </w:p>
    <w:p w:rsidR="00FC6094" w:rsidRPr="00554A5A" w:rsidRDefault="00FF5F0F">
      <w:pPr>
        <w:spacing w:line="560" w:lineRule="exact"/>
        <w:ind w:firstLineChars="200" w:firstLine="640"/>
        <w:rPr>
          <w:rFonts w:eastAsia="仿宋_GB2312"/>
          <w:szCs w:val="32"/>
        </w:rPr>
      </w:pPr>
      <w:r w:rsidRPr="00554A5A">
        <w:rPr>
          <w:rFonts w:eastAsia="仿宋_GB2312"/>
          <w:szCs w:val="32"/>
        </w:rPr>
        <w:t>2.</w:t>
      </w:r>
      <w:r w:rsidR="00554A5A">
        <w:rPr>
          <w:rFonts w:eastAsia="仿宋_GB2312" w:hint="eastAsia"/>
          <w:szCs w:val="32"/>
        </w:rPr>
        <w:t xml:space="preserve"> </w:t>
      </w:r>
      <w:r w:rsidRPr="00554A5A">
        <w:rPr>
          <w:rFonts w:eastAsia="仿宋_GB2312"/>
          <w:szCs w:val="32"/>
        </w:rPr>
        <w:t>行政许可数量、行政处罚和行政强制数量，包括已公开和</w:t>
      </w:r>
      <w:proofErr w:type="gramStart"/>
      <w:r w:rsidRPr="00554A5A">
        <w:rPr>
          <w:rFonts w:eastAsia="仿宋_GB2312"/>
          <w:szCs w:val="32"/>
        </w:rPr>
        <w:t>依法未</w:t>
      </w:r>
      <w:proofErr w:type="gramEnd"/>
      <w:r w:rsidRPr="00554A5A">
        <w:rPr>
          <w:rFonts w:eastAsia="仿宋_GB2312"/>
          <w:szCs w:val="32"/>
        </w:rPr>
        <w:t>公开的全部处理决定。</w:t>
      </w:r>
    </w:p>
    <w:p w:rsidR="00FC6094" w:rsidRPr="00554A5A" w:rsidRDefault="00FF5F0F">
      <w:pPr>
        <w:spacing w:line="560" w:lineRule="exact"/>
        <w:ind w:firstLineChars="200" w:firstLine="640"/>
        <w:rPr>
          <w:rFonts w:eastAsia="楷体_GB2312"/>
          <w:sz w:val="30"/>
          <w:szCs w:val="30"/>
        </w:rPr>
      </w:pPr>
      <w:r w:rsidRPr="00554A5A">
        <w:rPr>
          <w:rFonts w:eastAsia="仿宋_GB2312"/>
          <w:szCs w:val="32"/>
        </w:rPr>
        <w:lastRenderedPageBreak/>
        <w:t>3.</w:t>
      </w:r>
      <w:r w:rsidR="00554A5A">
        <w:rPr>
          <w:rFonts w:eastAsia="仿宋_GB2312" w:hint="eastAsia"/>
          <w:szCs w:val="32"/>
        </w:rPr>
        <w:t xml:space="preserve"> </w:t>
      </w:r>
      <w:r w:rsidRPr="00554A5A">
        <w:rPr>
          <w:rFonts w:eastAsia="仿宋_GB2312"/>
          <w:szCs w:val="32"/>
        </w:rPr>
        <w:t>行政复议机关作为共同被告的行政诉讼案件，只计算</w:t>
      </w:r>
      <w:proofErr w:type="gramStart"/>
      <w:r w:rsidRPr="00554A5A">
        <w:rPr>
          <w:rFonts w:eastAsia="仿宋_GB2312"/>
          <w:szCs w:val="32"/>
        </w:rPr>
        <w:t>原行为</w:t>
      </w:r>
      <w:proofErr w:type="gramEnd"/>
      <w:r w:rsidRPr="00554A5A">
        <w:rPr>
          <w:rFonts w:eastAsia="仿宋_GB2312"/>
          <w:szCs w:val="32"/>
        </w:rPr>
        <w:t>主体的案件数量，不计算行政复议机关的案件数量。</w:t>
      </w:r>
    </w:p>
    <w:sectPr w:rsidR="00FC6094" w:rsidRPr="00554A5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4B" w:rsidRDefault="00654B4B">
      <w:pPr>
        <w:spacing w:line="240" w:lineRule="auto"/>
      </w:pPr>
      <w:r>
        <w:separator/>
      </w:r>
    </w:p>
  </w:endnote>
  <w:endnote w:type="continuationSeparator" w:id="0">
    <w:p w:rsidR="00654B4B" w:rsidRDefault="00654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4B" w:rsidRDefault="00654B4B">
      <w:pPr>
        <w:spacing w:line="240" w:lineRule="auto"/>
      </w:pPr>
      <w:r>
        <w:separator/>
      </w:r>
    </w:p>
  </w:footnote>
  <w:footnote w:type="continuationSeparator" w:id="0">
    <w:p w:rsidR="00654B4B" w:rsidRDefault="00654B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0B7D32"/>
    <w:rsid w:val="00110130"/>
    <w:rsid w:val="00117733"/>
    <w:rsid w:val="00121DCF"/>
    <w:rsid w:val="00210F4D"/>
    <w:rsid w:val="00211942"/>
    <w:rsid w:val="002133C7"/>
    <w:rsid w:val="002961F2"/>
    <w:rsid w:val="002E3543"/>
    <w:rsid w:val="003517B0"/>
    <w:rsid w:val="003B5255"/>
    <w:rsid w:val="003D6FCB"/>
    <w:rsid w:val="003E75A6"/>
    <w:rsid w:val="003F49E8"/>
    <w:rsid w:val="00415AB1"/>
    <w:rsid w:val="004622F8"/>
    <w:rsid w:val="004C1750"/>
    <w:rsid w:val="004D241E"/>
    <w:rsid w:val="00515DB1"/>
    <w:rsid w:val="00523855"/>
    <w:rsid w:val="005422B3"/>
    <w:rsid w:val="00554A5A"/>
    <w:rsid w:val="00591E5D"/>
    <w:rsid w:val="005B13CD"/>
    <w:rsid w:val="005C0F41"/>
    <w:rsid w:val="00654B4B"/>
    <w:rsid w:val="0065765D"/>
    <w:rsid w:val="00673AC7"/>
    <w:rsid w:val="00680CC7"/>
    <w:rsid w:val="006947A5"/>
    <w:rsid w:val="006E463A"/>
    <w:rsid w:val="00704FCD"/>
    <w:rsid w:val="00842A2F"/>
    <w:rsid w:val="008C4ED2"/>
    <w:rsid w:val="00915D0B"/>
    <w:rsid w:val="009B028C"/>
    <w:rsid w:val="00A02FB2"/>
    <w:rsid w:val="00A07CA0"/>
    <w:rsid w:val="00C542CC"/>
    <w:rsid w:val="00C67940"/>
    <w:rsid w:val="00C73BD0"/>
    <w:rsid w:val="00CC2BE7"/>
    <w:rsid w:val="00CC521B"/>
    <w:rsid w:val="00CD1D00"/>
    <w:rsid w:val="00D234BA"/>
    <w:rsid w:val="00E50639"/>
    <w:rsid w:val="00E60B5D"/>
    <w:rsid w:val="00EA0721"/>
    <w:rsid w:val="00ED2963"/>
    <w:rsid w:val="00EF5607"/>
    <w:rsid w:val="00FA216A"/>
    <w:rsid w:val="00FB263E"/>
    <w:rsid w:val="00FC6094"/>
    <w:rsid w:val="00FD5381"/>
    <w:rsid w:val="00FF5F0F"/>
    <w:rsid w:val="0E610F2F"/>
    <w:rsid w:val="0ECE24CC"/>
    <w:rsid w:val="108B326A"/>
    <w:rsid w:val="12166903"/>
    <w:rsid w:val="144638D4"/>
    <w:rsid w:val="157D5096"/>
    <w:rsid w:val="1A0F1D7C"/>
    <w:rsid w:val="1CA13D9D"/>
    <w:rsid w:val="214A6FA8"/>
    <w:rsid w:val="2D3948B7"/>
    <w:rsid w:val="33E32A95"/>
    <w:rsid w:val="3B0E664A"/>
    <w:rsid w:val="3E6640C2"/>
    <w:rsid w:val="41385364"/>
    <w:rsid w:val="45944280"/>
    <w:rsid w:val="477C0DDF"/>
    <w:rsid w:val="4BD56D10"/>
    <w:rsid w:val="5C4103DD"/>
    <w:rsid w:val="5CFF1C68"/>
    <w:rsid w:val="61244DDC"/>
    <w:rsid w:val="6967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hint="eastAs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hint="eastAs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信息公开数量</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cat>
            <c:strRef>
              <c:f>Sheet1!$A$2:$A$5</c:f>
              <c:strCache>
                <c:ptCount val="4"/>
                <c:pt idx="0">
                  <c:v>信息公开总量</c:v>
                </c:pt>
                <c:pt idx="1">
                  <c:v>政务网站发布量</c:v>
                </c:pt>
                <c:pt idx="2">
                  <c:v>政务新媒体发布量</c:v>
                </c:pt>
                <c:pt idx="3">
                  <c:v>其他方式</c:v>
                </c:pt>
              </c:strCache>
            </c:strRef>
          </c:cat>
          <c:val>
            <c:numRef>
              <c:f>Sheet1!$B$2:$B$5</c:f>
              <c:numCache>
                <c:formatCode>General</c:formatCode>
                <c:ptCount val="4"/>
                <c:pt idx="0">
                  <c:v>500</c:v>
                </c:pt>
                <c:pt idx="1">
                  <c:v>130</c:v>
                </c:pt>
                <c:pt idx="2">
                  <c:v>300</c:v>
                </c:pt>
                <c:pt idx="3">
                  <c:v>70</c:v>
                </c:pt>
              </c:numCache>
            </c:numRef>
          </c:val>
        </c:ser>
        <c:ser>
          <c:idx val="1"/>
          <c:order val="1"/>
          <c:tx>
            <c:strRef>
              <c:f>Sheet1!$C$1</c:f>
              <c:strCache>
                <c:ptCount val="1"/>
                <c:pt idx="0">
                  <c:v>2024年</c:v>
                </c:pt>
              </c:strCache>
            </c:strRef>
          </c:tx>
          <c:spPr>
            <a:solidFill>
              <a:schemeClr val="accent2"/>
            </a:solidFill>
            <a:ln>
              <a:noFill/>
            </a:ln>
            <a:effectLst/>
          </c:spPr>
          <c:invertIfNegative val="0"/>
          <c:cat>
            <c:strRef>
              <c:f>Sheet1!$A$2:$A$5</c:f>
              <c:strCache>
                <c:ptCount val="4"/>
                <c:pt idx="0">
                  <c:v>信息公开总量</c:v>
                </c:pt>
                <c:pt idx="1">
                  <c:v>政务网站发布量</c:v>
                </c:pt>
                <c:pt idx="2">
                  <c:v>政务新媒体发布量</c:v>
                </c:pt>
                <c:pt idx="3">
                  <c:v>其他方式</c:v>
                </c:pt>
              </c:strCache>
            </c:strRef>
          </c:cat>
          <c:val>
            <c:numRef>
              <c:f>Sheet1!$C$2:$C$5</c:f>
              <c:numCache>
                <c:formatCode>General</c:formatCode>
                <c:ptCount val="4"/>
                <c:pt idx="0">
                  <c:v>700</c:v>
                </c:pt>
                <c:pt idx="1">
                  <c:v>150</c:v>
                </c:pt>
                <c:pt idx="2">
                  <c:v>450</c:v>
                </c:pt>
                <c:pt idx="3">
                  <c:v>100</c:v>
                </c:pt>
              </c:numCache>
            </c:numRef>
          </c:val>
        </c:ser>
        <c:dLbls>
          <c:showLegendKey val="0"/>
          <c:showVal val="0"/>
          <c:showCatName val="0"/>
          <c:showSerName val="0"/>
          <c:showPercent val="0"/>
          <c:showBubbleSize val="0"/>
        </c:dLbls>
        <c:gapWidth val="219"/>
        <c:overlap val="-27"/>
        <c:axId val="383671296"/>
        <c:axId val="383673088"/>
      </c:barChart>
      <c:lineChart>
        <c:grouping val="standard"/>
        <c:varyColors val="0"/>
        <c:ser>
          <c:idx val="2"/>
          <c:order val="2"/>
          <c:tx>
            <c:strRef>
              <c:f>Sheet1!#REF!</c:f>
              <c:strCache>
                <c:ptCount val="1"/>
              </c:strCache>
            </c:strRef>
          </c:tx>
          <c:spPr>
            <a:ln w="28575" cap="rnd">
              <a:solidFill>
                <a:schemeClr val="accent3"/>
              </a:solidFill>
              <a:round/>
            </a:ln>
            <a:effectLst/>
          </c:spPr>
          <c:marker>
            <c:symbol val="none"/>
          </c:marker>
          <c:cat>
            <c:strRef>
              <c:f>Sheet1!$A$2:$A$5</c:f>
              <c:strCache>
                <c:ptCount val="4"/>
                <c:pt idx="0">
                  <c:v>信息公开总量</c:v>
                </c:pt>
                <c:pt idx="1">
                  <c:v>政务网站发布量</c:v>
                </c:pt>
                <c:pt idx="2">
                  <c:v>政务新媒体发布量</c:v>
                </c:pt>
                <c:pt idx="3">
                  <c:v>其他方式</c:v>
                </c:pt>
              </c:strCache>
            </c:str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1"/>
        <c:smooth val="0"/>
        <c:axId val="383671296"/>
        <c:axId val="383673088"/>
      </c:lineChart>
      <c:catAx>
        <c:axId val="3836712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3673088"/>
        <c:crosses val="autoZero"/>
        <c:auto val="1"/>
        <c:lblAlgn val="ctr"/>
        <c:lblOffset val="100"/>
        <c:noMultiLvlLbl val="0"/>
      </c:catAx>
      <c:valAx>
        <c:axId val="38367308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367129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b91ddbbb-633e-4a29-afc8-1e2317e18621}"/>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9</Pages>
  <Words>642</Words>
  <Characters>3666</Characters>
  <Application>Microsoft Office Word</Application>
  <DocSecurity>0</DocSecurity>
  <Lines>30</Lines>
  <Paragraphs>8</Paragraphs>
  <ScaleCrop>false</ScaleCrop>
  <Company>gq</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32</cp:revision>
  <dcterms:created xsi:type="dcterms:W3CDTF">2022-01-02T01:04:00Z</dcterms:created>
  <dcterms:modified xsi:type="dcterms:W3CDTF">2025-01-18T09:15:00Z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C58D937DAD5A43D3BC2727753602E0E8_12</vt:lpwstr>
  </property>
  <property fmtid="{D5CDD505-2E9C-101B-9397-08002B2CF9AE}" pid="4" name="KSOTemplateDocerSaveRecord">
    <vt:lpwstr>eyJoZGlkIjoiNDA0NDljNmFiMzFkY2ZjZmQ4N2MzMDQyM2Q3NzlkMzMifQ==</vt:lpwstr>
  </property>
</Properties>
</file>