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6"/>
          <w:szCs w:val="36"/>
        </w:rPr>
      </w:pPr>
      <w:r>
        <w:rPr>
          <w:rFonts w:hint="eastAsia" w:ascii="黑体" w:eastAsia="黑体"/>
          <w:sz w:val="36"/>
          <w:szCs w:val="36"/>
        </w:rPr>
        <w:t>高青县公共租赁住房（保障性住房）分配综合</w:t>
      </w:r>
    </w:p>
    <w:p>
      <w:pPr>
        <w:jc w:val="center"/>
        <w:rPr>
          <w:rFonts w:hint="eastAsia" w:ascii="仿宋_GB2312" w:eastAsia="仿宋_GB2312"/>
          <w:sz w:val="36"/>
          <w:szCs w:val="36"/>
        </w:rPr>
      </w:pPr>
      <w:bookmarkStart w:id="0" w:name="_GoBack"/>
      <w:bookmarkEnd w:id="0"/>
      <w:r>
        <w:rPr>
          <w:rFonts w:hint="eastAsia" w:ascii="黑体" w:eastAsia="黑体"/>
          <w:sz w:val="36"/>
          <w:szCs w:val="36"/>
        </w:rPr>
        <w:t>计分排序规则</w:t>
      </w:r>
      <w:r>
        <w:rPr>
          <w:rFonts w:hint="eastAsia" w:ascii="仿宋_GB2312" w:eastAsia="仿宋_GB2312"/>
          <w:sz w:val="36"/>
          <w:szCs w:val="36"/>
        </w:rPr>
        <w:t xml:space="preserve">    </w:t>
      </w:r>
    </w:p>
    <w:p>
      <w:pPr>
        <w:ind w:firstLine="640" w:firstLineChars="200"/>
        <w:rPr>
          <w:rFonts w:hint="eastAsia" w:ascii="仿宋_GB2312" w:eastAsia="仿宋_GB2312"/>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一、为进一步完善我县公共租赁住房轮候配租机制，本着公平、公正、公开、困难优先的分配原则，根据《淄博市公共租赁住房建设和管理办法》（淄政发〔2011〕76号）和全市住房保障会议精神，制定本规则。</w:t>
      </w:r>
    </w:p>
    <w:p>
      <w:pPr>
        <w:ind w:firstLine="640" w:firstLineChars="200"/>
        <w:rPr>
          <w:rFonts w:hint="eastAsia" w:ascii="仿宋" w:hAnsi="仿宋" w:eastAsia="仿宋"/>
          <w:sz w:val="32"/>
          <w:szCs w:val="32"/>
        </w:rPr>
      </w:pPr>
      <w:r>
        <w:rPr>
          <w:rFonts w:hint="eastAsia" w:ascii="仿宋" w:hAnsi="仿宋" w:eastAsia="仿宋"/>
          <w:sz w:val="32"/>
          <w:szCs w:val="32"/>
        </w:rPr>
        <w:t>二、本规则适用于全县范围政府投资建设（筹集）公共租赁住房（含廉租住房）的配租工作。</w:t>
      </w:r>
    </w:p>
    <w:p>
      <w:pPr>
        <w:ind w:firstLine="640" w:firstLineChars="200"/>
        <w:rPr>
          <w:rFonts w:hint="eastAsia" w:ascii="仿宋" w:hAnsi="仿宋" w:eastAsia="仿宋"/>
          <w:sz w:val="32"/>
          <w:szCs w:val="32"/>
        </w:rPr>
      </w:pPr>
      <w:r>
        <w:rPr>
          <w:rFonts w:hint="eastAsia" w:ascii="仿宋" w:hAnsi="仿宋" w:eastAsia="仿宋"/>
          <w:sz w:val="32"/>
          <w:szCs w:val="32"/>
        </w:rPr>
        <w:t>三、县政府投资建设（筹集）的公共租赁住房达到配租条件后，房管部门应当及时发布配租公告，公布房源项目名称、位置、数量、户型、建筑面积及租金标准、申请期限等信息。取得公共租赁住房资格的家庭（以下简称保障对象），可由申请人凭本人身份证和《公共租赁住房资格证》或《住房租赁补贴资格证》，在规定期限内提出配租申请。</w:t>
      </w:r>
    </w:p>
    <w:p>
      <w:pPr>
        <w:ind w:firstLine="640" w:firstLineChars="200"/>
        <w:rPr>
          <w:rFonts w:hint="eastAsia" w:ascii="仿宋" w:hAnsi="仿宋" w:eastAsia="仿宋"/>
          <w:sz w:val="32"/>
          <w:szCs w:val="32"/>
        </w:rPr>
      </w:pPr>
      <w:r>
        <w:rPr>
          <w:rFonts w:hint="eastAsia" w:ascii="仿宋" w:hAnsi="仿宋" w:eastAsia="仿宋"/>
          <w:sz w:val="32"/>
          <w:szCs w:val="32"/>
        </w:rPr>
        <w:t>四、对提出申请的保障对象，房管部门按照“特殊群体优先保障”的原则进行分类排序，对于符合优先配租条件的家庭通过综合评分的方式确定配租顺序，优先满足供应；然后对其他符合条件的申请家庭再次进行排序，确定选房资格和顺序。</w:t>
      </w:r>
    </w:p>
    <w:p>
      <w:pPr>
        <w:ind w:firstLine="640" w:firstLineChars="200"/>
        <w:rPr>
          <w:rFonts w:hint="eastAsia" w:ascii="仿宋" w:hAnsi="仿宋" w:eastAsia="仿宋"/>
          <w:sz w:val="32"/>
          <w:szCs w:val="32"/>
        </w:rPr>
      </w:pPr>
      <w:r>
        <w:rPr>
          <w:rFonts w:hint="eastAsia" w:ascii="仿宋" w:hAnsi="仿宋" w:eastAsia="仿宋"/>
          <w:sz w:val="32"/>
          <w:szCs w:val="32"/>
        </w:rPr>
        <w:t>五、符合申请条件的家庭，有下列情形之一的予以优先进行配租：</w:t>
      </w:r>
    </w:p>
    <w:p>
      <w:pPr>
        <w:ind w:firstLine="640" w:firstLineChars="200"/>
        <w:rPr>
          <w:rFonts w:hint="eastAsia" w:ascii="仿宋" w:hAnsi="仿宋" w:eastAsia="仿宋"/>
          <w:sz w:val="32"/>
          <w:szCs w:val="32"/>
        </w:rPr>
      </w:pPr>
      <w:r>
        <w:rPr>
          <w:rFonts w:hint="eastAsia" w:ascii="仿宋" w:hAnsi="仿宋" w:eastAsia="仿宋"/>
          <w:sz w:val="32"/>
          <w:szCs w:val="32"/>
        </w:rPr>
        <w:t>（一）持有民政部门发放的《城市居民最低生活保障证》的；</w:t>
      </w:r>
    </w:p>
    <w:p>
      <w:pPr>
        <w:ind w:firstLine="640" w:firstLineChars="200"/>
        <w:rPr>
          <w:rFonts w:hint="eastAsia" w:ascii="仿宋" w:hAnsi="仿宋" w:eastAsia="仿宋"/>
          <w:sz w:val="32"/>
          <w:szCs w:val="32"/>
        </w:rPr>
      </w:pPr>
      <w:r>
        <w:rPr>
          <w:rFonts w:hint="eastAsia" w:ascii="仿宋" w:hAnsi="仿宋" w:eastAsia="仿宋"/>
          <w:sz w:val="32"/>
          <w:szCs w:val="32"/>
        </w:rPr>
        <w:t>（二）属于烈士遗属、优抚对象的；</w:t>
      </w:r>
    </w:p>
    <w:p>
      <w:pPr>
        <w:ind w:firstLine="640" w:firstLineChars="200"/>
        <w:rPr>
          <w:rFonts w:hint="eastAsia" w:ascii="仿宋" w:hAnsi="仿宋" w:eastAsia="仿宋"/>
          <w:sz w:val="32"/>
          <w:szCs w:val="32"/>
        </w:rPr>
      </w:pPr>
      <w:r>
        <w:rPr>
          <w:rFonts w:hint="eastAsia" w:ascii="仿宋" w:hAnsi="仿宋" w:eastAsia="仿宋"/>
          <w:sz w:val="32"/>
          <w:szCs w:val="32"/>
        </w:rPr>
        <w:t>（三）家庭成员中有市级以上劳动模范等先进人物的；</w:t>
      </w:r>
    </w:p>
    <w:p>
      <w:pPr>
        <w:ind w:firstLine="640" w:firstLineChars="200"/>
        <w:rPr>
          <w:rFonts w:hint="eastAsia" w:ascii="仿宋" w:hAnsi="仿宋" w:eastAsia="仿宋"/>
          <w:sz w:val="32"/>
          <w:szCs w:val="32"/>
        </w:rPr>
      </w:pPr>
      <w:r>
        <w:rPr>
          <w:rFonts w:hint="eastAsia" w:ascii="仿宋" w:hAnsi="仿宋" w:eastAsia="仿宋"/>
          <w:sz w:val="32"/>
          <w:szCs w:val="32"/>
        </w:rPr>
        <w:t>（四）家庭成员中有一、二级重度肢体残疾人员的；</w:t>
      </w:r>
    </w:p>
    <w:p>
      <w:pPr>
        <w:ind w:firstLine="640" w:firstLineChars="200"/>
        <w:rPr>
          <w:rFonts w:hint="eastAsia" w:ascii="仿宋" w:hAnsi="仿宋" w:eastAsia="仿宋"/>
          <w:sz w:val="32"/>
          <w:szCs w:val="32"/>
        </w:rPr>
      </w:pPr>
      <w:r>
        <w:rPr>
          <w:rFonts w:hint="eastAsia" w:ascii="仿宋" w:hAnsi="仿宋" w:eastAsia="仿宋"/>
          <w:sz w:val="32"/>
          <w:szCs w:val="32"/>
        </w:rPr>
        <w:t>（五）在房屋征收范围内无经济能力回购产权调换房屋的被征收人家庭；</w:t>
      </w:r>
    </w:p>
    <w:p>
      <w:pPr>
        <w:ind w:firstLine="640" w:firstLineChars="200"/>
        <w:rPr>
          <w:rFonts w:hint="eastAsia" w:ascii="仿宋" w:hAnsi="仿宋" w:eastAsia="仿宋"/>
          <w:sz w:val="32"/>
          <w:szCs w:val="32"/>
        </w:rPr>
      </w:pPr>
      <w:r>
        <w:rPr>
          <w:rFonts w:hint="eastAsia" w:ascii="仿宋" w:hAnsi="仿宋" w:eastAsia="仿宋"/>
          <w:sz w:val="32"/>
          <w:szCs w:val="32"/>
        </w:rPr>
        <w:t>（六）其他市级政府规范性文件规定应当优先进行配租的（75周岁以上的优先分配）。</w:t>
      </w:r>
    </w:p>
    <w:p>
      <w:pPr>
        <w:ind w:firstLine="640" w:firstLineChars="200"/>
        <w:rPr>
          <w:rFonts w:hint="eastAsia" w:ascii="仿宋" w:hAnsi="仿宋" w:eastAsia="仿宋"/>
          <w:sz w:val="32"/>
          <w:szCs w:val="32"/>
        </w:rPr>
      </w:pPr>
      <w:r>
        <w:rPr>
          <w:rFonts w:hint="eastAsia" w:ascii="仿宋" w:hAnsi="仿宋" w:eastAsia="仿宋"/>
          <w:sz w:val="32"/>
          <w:szCs w:val="32"/>
        </w:rPr>
        <w:t>六、保障对象综合评分按下列因素计算：</w:t>
      </w:r>
    </w:p>
    <w:p>
      <w:pPr>
        <w:ind w:firstLine="640" w:firstLineChars="200"/>
        <w:rPr>
          <w:rFonts w:hint="eastAsia" w:ascii="仿宋" w:hAnsi="仿宋" w:eastAsia="仿宋"/>
          <w:sz w:val="32"/>
          <w:szCs w:val="32"/>
        </w:rPr>
      </w:pPr>
      <w:r>
        <w:rPr>
          <w:rFonts w:hint="eastAsia" w:ascii="仿宋" w:hAnsi="仿宋" w:eastAsia="仿宋"/>
          <w:sz w:val="32"/>
          <w:szCs w:val="32"/>
        </w:rPr>
        <w:t>（一）保障对象夫妇平均年龄，占20分。以夫妇双方的平均年龄为准，60岁及以上为满分，计分年龄准确到天，不足60岁的，计分公式为：20×平均年龄天数/（60×365）。</w:t>
      </w:r>
    </w:p>
    <w:p>
      <w:pPr>
        <w:ind w:firstLine="640" w:firstLineChars="200"/>
        <w:rPr>
          <w:rFonts w:hint="eastAsia" w:ascii="仿宋" w:hAnsi="仿宋" w:eastAsia="仿宋"/>
          <w:sz w:val="32"/>
          <w:szCs w:val="32"/>
        </w:rPr>
      </w:pPr>
      <w:r>
        <w:rPr>
          <w:rFonts w:hint="eastAsia" w:ascii="仿宋" w:hAnsi="仿宋" w:eastAsia="仿宋"/>
          <w:sz w:val="32"/>
          <w:szCs w:val="32"/>
        </w:rPr>
        <w:t>（二）保障对象在房源所在地居住时间（外来务工人员按在房源所在地工作时间为准），占10分。以夫妇双方当中居住或工作时间较长的一方为准，60年及以上为满分，计分时间精准到天，不足60年的，计分公式为：10×居住或缴纳养老保险时间天数/（60×365）。</w:t>
      </w:r>
    </w:p>
    <w:p>
      <w:pPr>
        <w:ind w:firstLine="640" w:firstLineChars="200"/>
        <w:rPr>
          <w:rFonts w:hint="eastAsia" w:ascii="仿宋" w:hAnsi="仿宋" w:eastAsia="仿宋"/>
          <w:sz w:val="32"/>
          <w:szCs w:val="32"/>
        </w:rPr>
      </w:pPr>
      <w:r>
        <w:rPr>
          <w:rFonts w:hint="eastAsia" w:ascii="仿宋" w:hAnsi="仿宋" w:eastAsia="仿宋"/>
          <w:sz w:val="32"/>
          <w:szCs w:val="32"/>
        </w:rPr>
        <w:t>（三）家庭人口数，占30分。其中，1人户口20分、2人户口25分、3人户口（含）以上30分。</w:t>
      </w:r>
    </w:p>
    <w:p>
      <w:pPr>
        <w:ind w:firstLine="640" w:firstLineChars="200"/>
        <w:rPr>
          <w:rFonts w:hint="eastAsia" w:ascii="仿宋" w:hAnsi="仿宋" w:eastAsia="仿宋"/>
          <w:sz w:val="32"/>
          <w:szCs w:val="32"/>
        </w:rPr>
      </w:pPr>
      <w:r>
        <w:rPr>
          <w:rFonts w:hint="eastAsia" w:ascii="仿宋" w:hAnsi="仿宋" w:eastAsia="仿宋"/>
          <w:sz w:val="32"/>
          <w:szCs w:val="32"/>
        </w:rPr>
        <w:t>（四）家庭人均年收入，占10分。其中，低保家庭10分；其他低收入家庭7分；中等偏下收入家庭4分。</w:t>
      </w:r>
    </w:p>
    <w:p>
      <w:pPr>
        <w:ind w:firstLine="640" w:firstLineChars="200"/>
        <w:rPr>
          <w:rFonts w:hint="eastAsia" w:ascii="仿宋" w:hAnsi="仿宋" w:eastAsia="仿宋"/>
          <w:sz w:val="32"/>
          <w:szCs w:val="32"/>
        </w:rPr>
      </w:pPr>
      <w:r>
        <w:rPr>
          <w:rFonts w:hint="eastAsia" w:ascii="仿宋" w:hAnsi="仿宋" w:eastAsia="仿宋"/>
          <w:sz w:val="32"/>
          <w:szCs w:val="32"/>
        </w:rPr>
        <w:t>（五）家庭人均现住房建筑面积，占30分。计分公式为：30×（15-人均住房建筑面积）/15。</w:t>
      </w:r>
    </w:p>
    <w:p>
      <w:pPr>
        <w:ind w:firstLine="640" w:firstLineChars="200"/>
        <w:rPr>
          <w:rFonts w:hint="eastAsia" w:ascii="仿宋" w:hAnsi="仿宋" w:eastAsia="仿宋"/>
          <w:sz w:val="32"/>
          <w:szCs w:val="32"/>
        </w:rPr>
      </w:pPr>
      <w:r>
        <w:rPr>
          <w:rFonts w:hint="eastAsia" w:ascii="仿宋" w:hAnsi="仿宋" w:eastAsia="仿宋"/>
          <w:sz w:val="32"/>
          <w:szCs w:val="32"/>
        </w:rPr>
        <w:t>（七）保障对象自取得公共租赁住房资格证（含住房租赁补贴证）之日起，与公共租赁住房配租的年度之差为基准，1个年度加2分，未满半个年度不计分。</w:t>
      </w:r>
    </w:p>
    <w:p>
      <w:pPr>
        <w:ind w:firstLine="640" w:firstLineChars="200"/>
        <w:rPr>
          <w:rFonts w:hint="eastAsia" w:ascii="仿宋" w:hAnsi="仿宋" w:eastAsia="仿宋"/>
          <w:sz w:val="32"/>
          <w:szCs w:val="32"/>
        </w:rPr>
      </w:pPr>
      <w:r>
        <w:rPr>
          <w:rFonts w:hint="eastAsia" w:ascii="仿宋" w:hAnsi="仿宋" w:eastAsia="仿宋"/>
          <w:sz w:val="32"/>
          <w:szCs w:val="32"/>
        </w:rPr>
        <w:t>保障对象的综合评分为上述各项因素的得分之和。</w:t>
      </w:r>
    </w:p>
    <w:p>
      <w:pPr>
        <w:ind w:firstLine="640" w:firstLineChars="200"/>
        <w:rPr>
          <w:rFonts w:hint="eastAsia" w:ascii="仿宋" w:hAnsi="仿宋" w:eastAsia="仿宋"/>
          <w:sz w:val="32"/>
          <w:szCs w:val="32"/>
        </w:rPr>
      </w:pPr>
      <w:r>
        <w:rPr>
          <w:rFonts w:hint="eastAsia" w:ascii="仿宋" w:hAnsi="仿宋" w:eastAsia="仿宋"/>
          <w:sz w:val="32"/>
          <w:szCs w:val="32"/>
        </w:rPr>
        <w:t>七、公共租赁住房轮候配租顺序，按保障对象的综合评分高低确定。如2户或2户以上保障对象的综合评分出现相同分值，依次按照保障对象住房困难程度、取得住房保障资格时间先后（以月份为准）、居住或工作年限时间长短（以夫妇双方当中时间长的一方为准，精确到天）、夫妇双方平均年龄大小（精确到天）、家庭人均年收入多少确定轮候顺序。</w:t>
      </w:r>
    </w:p>
    <w:p>
      <w:pPr>
        <w:ind w:firstLine="640" w:firstLineChars="200"/>
        <w:rPr>
          <w:rFonts w:hint="eastAsia" w:ascii="仿宋" w:hAnsi="仿宋" w:eastAsia="仿宋"/>
          <w:sz w:val="32"/>
          <w:szCs w:val="32"/>
        </w:rPr>
      </w:pPr>
      <w:r>
        <w:rPr>
          <w:rFonts w:hint="eastAsia" w:ascii="仿宋" w:hAnsi="仿宋" w:eastAsia="仿宋"/>
          <w:sz w:val="32"/>
          <w:szCs w:val="32"/>
        </w:rPr>
        <w:t>八、房管部门应当将保障对象的综合计分排序结果和评分因素向社会公布，并按照综合计分顺序，确定期限依次组织保障对象选房配租。</w:t>
      </w:r>
    </w:p>
    <w:p>
      <w:pPr>
        <w:ind w:firstLine="640" w:firstLineChars="200"/>
        <w:rPr>
          <w:rFonts w:hint="eastAsia" w:ascii="仿宋" w:hAnsi="仿宋" w:eastAsia="仿宋"/>
          <w:sz w:val="32"/>
          <w:szCs w:val="32"/>
        </w:rPr>
      </w:pPr>
      <w:r>
        <w:rPr>
          <w:rFonts w:hint="eastAsia" w:ascii="仿宋" w:hAnsi="仿宋" w:eastAsia="仿宋"/>
          <w:sz w:val="32"/>
          <w:szCs w:val="32"/>
        </w:rPr>
        <w:t>九、对于通过清退、收回等方式筹集的零星公共租赁住房，房管部门可以根据实际情况，按照当期在保的保障对象综合评分顺序，依次通知选房配租。配租情况应当及时向社会公开。</w:t>
      </w:r>
    </w:p>
    <w:p>
      <w:pPr>
        <w:ind w:firstLine="640" w:firstLineChars="200"/>
        <w:rPr>
          <w:rFonts w:hint="eastAsia" w:ascii="仿宋" w:hAnsi="仿宋" w:eastAsia="仿宋"/>
          <w:sz w:val="32"/>
          <w:szCs w:val="32"/>
        </w:rPr>
      </w:pPr>
      <w:r>
        <w:rPr>
          <w:rFonts w:hint="eastAsia" w:ascii="仿宋" w:hAnsi="仿宋" w:eastAsia="仿宋"/>
          <w:sz w:val="32"/>
          <w:szCs w:val="32"/>
        </w:rPr>
        <w:t>十、保障对象选房后，应当按规定与出租人或其委托的运营管理机构签订《公共租赁住房租赁合同》，办理房屋租赁和交接手续。选房后弃租的，5年内不得再次配租公共租赁住房。</w:t>
      </w:r>
    </w:p>
    <w:p>
      <w:pPr>
        <w:ind w:firstLine="640" w:firstLineChars="200"/>
        <w:rPr>
          <w:rFonts w:hint="eastAsia" w:ascii="仿宋" w:hAnsi="仿宋" w:eastAsia="仿宋"/>
          <w:sz w:val="32"/>
          <w:szCs w:val="32"/>
        </w:rPr>
      </w:pPr>
      <w:r>
        <w:rPr>
          <w:rFonts w:hint="eastAsia" w:ascii="仿宋" w:hAnsi="仿宋" w:eastAsia="仿宋"/>
          <w:sz w:val="32"/>
          <w:szCs w:val="32"/>
        </w:rPr>
        <w:t>十一、本规则自2017年5月1日起施行。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3423"/>
    <w:rsid w:val="00203A72"/>
    <w:rsid w:val="00343423"/>
    <w:rsid w:val="08EA0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221</Words>
  <Characters>1266</Characters>
  <Lines>10</Lines>
  <Paragraphs>2</Paragraphs>
  <TotalTime>1</TotalTime>
  <ScaleCrop>false</ScaleCrop>
  <LinksUpToDate>false</LinksUpToDate>
  <CharactersWithSpaces>1485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2019-09-04T00:56:00Z</dcterms:created>
  <dc:creator>dreamsummit</dc:creator>
  <cp:lastModifiedBy>Administrator</cp:lastModifiedBy>
  <dcterms:modified xsi:type="dcterms:W3CDTF">2019-12-20T05:55:26Z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