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48" w:beforeAutospacing="0" w:after="48" w:afterAutospacing="0"/>
        <w:ind w:left="0" w:right="0" w:firstLine="336"/>
        <w:jc w:val="center"/>
        <w:rPr>
          <w:rFonts w:hint="eastAsia" w:ascii="宋体" w:hAnsi="宋体" w:eastAsia="宋体" w:cs="宋体"/>
          <w:b/>
          <w:bCs/>
          <w:sz w:val="19"/>
          <w:szCs w:val="19"/>
        </w:rPr>
      </w:pPr>
      <w:bookmarkStart w:id="0" w:name="_GoBack"/>
      <w:bookmarkEnd w:id="0"/>
      <w:r>
        <w:rPr>
          <w:rFonts w:hint="eastAsia" w:ascii="宋体" w:hAnsi="宋体" w:eastAsia="宋体" w:cs="宋体"/>
          <w:b/>
          <w:bCs/>
          <w:sz w:val="19"/>
          <w:szCs w:val="19"/>
        </w:rPr>
        <w:t>高青县房地产服务中心2019年政府信息公开工作年度报告</w:t>
      </w:r>
    </w:p>
    <w:p>
      <w:pPr>
        <w:pStyle w:val="2"/>
        <w:keepNext w:val="0"/>
        <w:keepLines w:val="0"/>
        <w:widowControl/>
        <w:suppressLineNumbers w:val="0"/>
        <w:spacing w:before="48" w:beforeAutospacing="0" w:after="48" w:afterAutospacing="0"/>
        <w:ind w:left="0" w:right="0" w:firstLine="336"/>
      </w:pPr>
      <w:r>
        <w:rPr>
          <w:rFonts w:hint="eastAsia" w:ascii="宋体" w:hAnsi="宋体" w:eastAsia="宋体" w:cs="宋体"/>
          <w:sz w:val="19"/>
          <w:szCs w:val="19"/>
        </w:rPr>
        <w:t>本报告按照《中华人民共和国政府信息公开条例》（以下简称《条例》）和《山东省政府信息公开办法》（以下简称《办法》）规定，由高青县房地产服务中心办公室编制。</w:t>
      </w:r>
    </w:p>
    <w:p>
      <w:pPr>
        <w:pStyle w:val="2"/>
        <w:keepNext w:val="0"/>
        <w:keepLines w:val="0"/>
        <w:widowControl/>
        <w:suppressLineNumbers w:val="0"/>
        <w:spacing w:before="48" w:beforeAutospacing="0" w:after="48" w:afterAutospacing="0"/>
        <w:ind w:left="0" w:right="0" w:firstLine="336"/>
      </w:pPr>
      <w:r>
        <w:rPr>
          <w:rFonts w:hint="eastAsia" w:ascii="宋体" w:hAnsi="宋体" w:eastAsia="宋体" w:cs="宋体"/>
          <w:sz w:val="19"/>
          <w:szCs w:val="19"/>
        </w:rPr>
        <w:t>报告全文由总体情况，主动公开政府信息情况，收到和处理政府信息公开申请情况，政府信息公开行政复议、行政诉讼情况，存在的主要问题及改进情况，其他需要报告的事项</w:t>
      </w:r>
      <w:r>
        <w:rPr>
          <w:rFonts w:ascii="Calibri" w:hAnsi="Calibri" w:cs="Calibri"/>
          <w:sz w:val="19"/>
          <w:szCs w:val="19"/>
        </w:rPr>
        <w:t>6</w:t>
      </w:r>
      <w:r>
        <w:rPr>
          <w:rFonts w:hint="eastAsia" w:ascii="宋体" w:hAnsi="宋体" w:eastAsia="宋体" w:cs="宋体"/>
          <w:sz w:val="19"/>
          <w:szCs w:val="19"/>
        </w:rPr>
        <w:t>个部分组成。</w:t>
      </w:r>
    </w:p>
    <w:p>
      <w:pPr>
        <w:pStyle w:val="2"/>
        <w:keepNext w:val="0"/>
        <w:keepLines w:val="0"/>
        <w:widowControl/>
        <w:suppressLineNumbers w:val="0"/>
        <w:spacing w:before="48" w:beforeAutospacing="0" w:after="48" w:afterAutospacing="0"/>
        <w:ind w:left="0" w:right="0" w:firstLine="336"/>
      </w:pPr>
      <w:r>
        <w:rPr>
          <w:rFonts w:hint="eastAsia" w:ascii="宋体" w:hAnsi="宋体" w:eastAsia="宋体" w:cs="宋体"/>
          <w:sz w:val="19"/>
          <w:szCs w:val="19"/>
        </w:rPr>
        <w:t>报告中所列数据统计期限自</w:t>
      </w:r>
      <w:r>
        <w:rPr>
          <w:rFonts w:hint="default" w:ascii="Calibri" w:hAnsi="Calibri" w:cs="Calibri"/>
          <w:sz w:val="19"/>
          <w:szCs w:val="19"/>
        </w:rPr>
        <w:t>2019</w:t>
      </w:r>
      <w:r>
        <w:rPr>
          <w:rFonts w:hint="eastAsia" w:ascii="宋体" w:hAnsi="宋体" w:eastAsia="宋体" w:cs="宋体"/>
          <w:sz w:val="19"/>
          <w:szCs w:val="19"/>
        </w:rPr>
        <w:t>年</w:t>
      </w:r>
      <w:r>
        <w:rPr>
          <w:rFonts w:hint="default" w:ascii="Calibri" w:hAnsi="Calibri" w:cs="Calibri"/>
          <w:sz w:val="19"/>
          <w:szCs w:val="19"/>
        </w:rPr>
        <w:t>1</w:t>
      </w:r>
      <w:r>
        <w:rPr>
          <w:rFonts w:hint="eastAsia" w:ascii="宋体" w:hAnsi="宋体" w:eastAsia="宋体" w:cs="宋体"/>
          <w:sz w:val="19"/>
          <w:szCs w:val="19"/>
        </w:rPr>
        <w:t>月</w:t>
      </w:r>
      <w:r>
        <w:rPr>
          <w:rFonts w:hint="default" w:ascii="Calibri" w:hAnsi="Calibri" w:cs="Calibri"/>
          <w:sz w:val="19"/>
          <w:szCs w:val="19"/>
        </w:rPr>
        <w:t>1</w:t>
      </w:r>
      <w:r>
        <w:rPr>
          <w:rFonts w:hint="eastAsia" w:ascii="宋体" w:hAnsi="宋体" w:eastAsia="宋体" w:cs="宋体"/>
          <w:sz w:val="19"/>
          <w:szCs w:val="19"/>
        </w:rPr>
        <w:t>日始，至</w:t>
      </w:r>
      <w:r>
        <w:rPr>
          <w:rFonts w:hint="default" w:ascii="Calibri" w:hAnsi="Calibri" w:cs="Calibri"/>
          <w:sz w:val="19"/>
          <w:szCs w:val="19"/>
        </w:rPr>
        <w:t>2019</w:t>
      </w:r>
      <w:r>
        <w:rPr>
          <w:rFonts w:hint="eastAsia" w:ascii="宋体" w:hAnsi="宋体" w:eastAsia="宋体" w:cs="宋体"/>
          <w:sz w:val="19"/>
          <w:szCs w:val="19"/>
        </w:rPr>
        <w:t>年</w:t>
      </w:r>
      <w:r>
        <w:rPr>
          <w:rFonts w:hint="default" w:ascii="Calibri" w:hAnsi="Calibri" w:cs="Calibri"/>
          <w:sz w:val="19"/>
          <w:szCs w:val="19"/>
        </w:rPr>
        <w:t>12</w:t>
      </w:r>
      <w:r>
        <w:rPr>
          <w:rFonts w:hint="eastAsia" w:ascii="宋体" w:hAnsi="宋体" w:eastAsia="宋体" w:cs="宋体"/>
          <w:sz w:val="19"/>
          <w:szCs w:val="19"/>
        </w:rPr>
        <w:t>月</w:t>
      </w:r>
      <w:r>
        <w:rPr>
          <w:rFonts w:hint="default" w:ascii="Calibri" w:hAnsi="Calibri" w:cs="Calibri"/>
          <w:sz w:val="19"/>
          <w:szCs w:val="19"/>
        </w:rPr>
        <w:t>31</w:t>
      </w:r>
      <w:r>
        <w:rPr>
          <w:rFonts w:hint="eastAsia" w:ascii="宋体" w:hAnsi="宋体" w:eastAsia="宋体" w:cs="宋体"/>
          <w:sz w:val="19"/>
          <w:szCs w:val="19"/>
        </w:rPr>
        <w:t>日止。报告电子版可在高青县人民政府门户网站（</w:t>
      </w:r>
      <w:r>
        <w:rPr>
          <w:rFonts w:hint="default" w:ascii="Calibri" w:hAnsi="Calibri" w:cs="Calibri"/>
          <w:sz w:val="19"/>
          <w:szCs w:val="19"/>
        </w:rPr>
        <w:t>www.gaoqing.gov.cn</w:t>
      </w:r>
      <w:r>
        <w:rPr>
          <w:rFonts w:hint="eastAsia" w:ascii="宋体" w:hAnsi="宋体" w:eastAsia="宋体" w:cs="宋体"/>
          <w:sz w:val="19"/>
          <w:szCs w:val="19"/>
        </w:rPr>
        <w:t>）查阅和下载。如对报告内容有疑问，请与高青县房地产服务中心联系（地址：高青县清河路</w:t>
      </w:r>
      <w:r>
        <w:rPr>
          <w:rFonts w:hint="default" w:ascii="Calibri" w:hAnsi="Calibri" w:cs="Calibri"/>
          <w:sz w:val="19"/>
          <w:szCs w:val="19"/>
        </w:rPr>
        <w:t>9</w:t>
      </w:r>
      <w:r>
        <w:rPr>
          <w:rFonts w:hint="eastAsia" w:ascii="宋体" w:hAnsi="宋体" w:eastAsia="宋体" w:cs="宋体"/>
          <w:sz w:val="19"/>
          <w:szCs w:val="19"/>
        </w:rPr>
        <w:t>号；邮编：</w:t>
      </w:r>
      <w:r>
        <w:rPr>
          <w:rFonts w:hint="default" w:ascii="Calibri" w:hAnsi="Calibri" w:cs="Calibri"/>
          <w:sz w:val="19"/>
          <w:szCs w:val="19"/>
        </w:rPr>
        <w:t>256300</w:t>
      </w:r>
      <w:r>
        <w:rPr>
          <w:rFonts w:hint="eastAsia" w:ascii="宋体" w:hAnsi="宋体" w:eastAsia="宋体" w:cs="宋体"/>
          <w:sz w:val="19"/>
          <w:szCs w:val="19"/>
        </w:rPr>
        <w:t>；电话：</w:t>
      </w:r>
      <w:r>
        <w:rPr>
          <w:rFonts w:hint="default" w:ascii="Calibri" w:hAnsi="Calibri" w:cs="Calibri"/>
          <w:sz w:val="19"/>
          <w:szCs w:val="19"/>
        </w:rPr>
        <w:t>0533-6987070</w:t>
      </w:r>
      <w:r>
        <w:rPr>
          <w:rFonts w:hint="eastAsia" w:ascii="宋体" w:hAnsi="宋体" w:eastAsia="宋体" w:cs="宋体"/>
          <w:sz w:val="19"/>
          <w:szCs w:val="19"/>
        </w:rPr>
        <w:t>；传真：</w:t>
      </w:r>
      <w:r>
        <w:rPr>
          <w:rFonts w:hint="default" w:ascii="Calibri" w:hAnsi="Calibri" w:cs="Calibri"/>
          <w:sz w:val="19"/>
          <w:szCs w:val="19"/>
        </w:rPr>
        <w:t>0533-6987070</w:t>
      </w:r>
      <w:r>
        <w:rPr>
          <w:rFonts w:hint="eastAsia" w:ascii="宋体" w:hAnsi="宋体" w:eastAsia="宋体" w:cs="宋体"/>
          <w:sz w:val="19"/>
          <w:szCs w:val="19"/>
        </w:rPr>
        <w:t>）。</w:t>
      </w:r>
    </w:p>
    <w:p>
      <w:pPr>
        <w:pStyle w:val="2"/>
        <w:keepNext w:val="0"/>
        <w:keepLines w:val="0"/>
        <w:widowControl/>
        <w:suppressLineNumbers w:val="0"/>
        <w:spacing w:before="48" w:beforeAutospacing="0" w:after="48" w:afterAutospacing="0"/>
        <w:ind w:left="0" w:right="0" w:firstLine="336"/>
      </w:pPr>
      <w:r>
        <w:rPr>
          <w:rStyle w:val="5"/>
          <w:rFonts w:hint="eastAsia" w:ascii="宋体" w:hAnsi="宋体" w:eastAsia="宋体" w:cs="宋体"/>
          <w:b/>
          <w:sz w:val="19"/>
          <w:szCs w:val="19"/>
        </w:rPr>
        <w:t>一、总体情况</w:t>
      </w:r>
    </w:p>
    <w:p>
      <w:pPr>
        <w:pStyle w:val="2"/>
        <w:keepNext w:val="0"/>
        <w:keepLines w:val="0"/>
        <w:widowControl/>
        <w:suppressLineNumbers w:val="0"/>
        <w:spacing w:before="48" w:beforeAutospacing="0" w:after="48" w:afterAutospacing="0"/>
        <w:ind w:left="0" w:right="0" w:firstLine="336"/>
      </w:pPr>
      <w:r>
        <w:rPr>
          <w:rFonts w:hint="default" w:ascii="Calibri" w:hAnsi="Calibri" w:cs="Calibri"/>
          <w:sz w:val="19"/>
          <w:szCs w:val="19"/>
        </w:rPr>
        <w:t> 2019</w:t>
      </w:r>
      <w:r>
        <w:rPr>
          <w:rFonts w:hint="eastAsia" w:ascii="宋体" w:hAnsi="宋体" w:eastAsia="宋体" w:cs="宋体"/>
          <w:sz w:val="19"/>
          <w:szCs w:val="19"/>
        </w:rPr>
        <w:t>年，高青县房地产服务中心深入贯彻《中华人民共和国政府信息公开条例》，认真落实《国务院办公厅关于印发</w:t>
      </w:r>
      <w:r>
        <w:rPr>
          <w:rFonts w:hint="default" w:ascii="Calibri" w:hAnsi="Calibri" w:cs="Calibri"/>
          <w:sz w:val="19"/>
          <w:szCs w:val="19"/>
        </w:rPr>
        <w:t>2019</w:t>
      </w:r>
      <w:r>
        <w:rPr>
          <w:rFonts w:hint="eastAsia" w:ascii="宋体" w:hAnsi="宋体" w:eastAsia="宋体" w:cs="宋体"/>
          <w:sz w:val="19"/>
          <w:szCs w:val="19"/>
        </w:rPr>
        <w:t>年政务公开工作要点的通知》（国办发〔</w:t>
      </w:r>
      <w:r>
        <w:rPr>
          <w:rFonts w:hint="default" w:ascii="Calibri" w:hAnsi="Calibri" w:cs="Calibri"/>
          <w:sz w:val="19"/>
          <w:szCs w:val="19"/>
        </w:rPr>
        <w:t>2019</w:t>
      </w:r>
      <w:r>
        <w:rPr>
          <w:rFonts w:hint="eastAsia" w:ascii="宋体" w:hAnsi="宋体" w:eastAsia="宋体" w:cs="宋体"/>
          <w:sz w:val="19"/>
          <w:szCs w:val="19"/>
        </w:rPr>
        <w:t>〕</w:t>
      </w:r>
      <w:r>
        <w:rPr>
          <w:rFonts w:hint="default" w:ascii="Calibri" w:hAnsi="Calibri" w:cs="Calibri"/>
          <w:sz w:val="19"/>
          <w:szCs w:val="19"/>
        </w:rPr>
        <w:t>14</w:t>
      </w:r>
      <w:r>
        <w:rPr>
          <w:rFonts w:hint="eastAsia" w:ascii="宋体" w:hAnsi="宋体" w:eastAsia="宋体" w:cs="宋体"/>
          <w:sz w:val="19"/>
          <w:szCs w:val="19"/>
        </w:rPr>
        <w:t>号）、《山东省人民政府办公厅关于印发</w:t>
      </w:r>
      <w:r>
        <w:rPr>
          <w:rFonts w:hint="default" w:ascii="Calibri" w:hAnsi="Calibri" w:cs="Calibri"/>
          <w:sz w:val="19"/>
          <w:szCs w:val="19"/>
        </w:rPr>
        <w:t>2019</w:t>
      </w:r>
      <w:r>
        <w:rPr>
          <w:rFonts w:hint="eastAsia" w:ascii="宋体" w:hAnsi="宋体" w:eastAsia="宋体" w:cs="宋体"/>
          <w:sz w:val="19"/>
          <w:szCs w:val="19"/>
        </w:rPr>
        <w:t>年山东省政务公开工作要点的通知》（鲁政办发〔</w:t>
      </w:r>
      <w:r>
        <w:rPr>
          <w:rFonts w:hint="default" w:ascii="Calibri" w:hAnsi="Calibri" w:cs="Calibri"/>
          <w:sz w:val="19"/>
          <w:szCs w:val="19"/>
        </w:rPr>
        <w:t>2019</w:t>
      </w:r>
      <w:r>
        <w:rPr>
          <w:rFonts w:hint="eastAsia" w:ascii="宋体" w:hAnsi="宋体" w:eastAsia="宋体" w:cs="宋体"/>
          <w:sz w:val="19"/>
          <w:szCs w:val="19"/>
        </w:rPr>
        <w:t>〕</w:t>
      </w:r>
      <w:r>
        <w:rPr>
          <w:rFonts w:hint="default" w:ascii="Calibri" w:hAnsi="Calibri" w:cs="Calibri"/>
          <w:sz w:val="19"/>
          <w:szCs w:val="19"/>
        </w:rPr>
        <w:t>15</w:t>
      </w:r>
      <w:r>
        <w:rPr>
          <w:rFonts w:hint="eastAsia" w:ascii="宋体" w:hAnsi="宋体" w:eastAsia="宋体" w:cs="宋体"/>
          <w:sz w:val="19"/>
          <w:szCs w:val="19"/>
        </w:rPr>
        <w:t>号）和《淄博市人民政府办公室关于印发</w:t>
      </w:r>
      <w:r>
        <w:rPr>
          <w:rFonts w:hint="default" w:ascii="Calibri" w:hAnsi="Calibri" w:cs="Calibri"/>
          <w:sz w:val="19"/>
          <w:szCs w:val="19"/>
        </w:rPr>
        <w:t>2019</w:t>
      </w:r>
      <w:r>
        <w:rPr>
          <w:rFonts w:hint="eastAsia" w:ascii="宋体" w:hAnsi="宋体" w:eastAsia="宋体" w:cs="宋体"/>
          <w:sz w:val="19"/>
          <w:szCs w:val="19"/>
        </w:rPr>
        <w:t>年淄博市政务公开工作方案的通知》（淄政办发〔</w:t>
      </w:r>
      <w:r>
        <w:rPr>
          <w:rFonts w:hint="default" w:ascii="Calibri" w:hAnsi="Calibri" w:cs="Calibri"/>
          <w:sz w:val="19"/>
          <w:szCs w:val="19"/>
        </w:rPr>
        <w:t>2019</w:t>
      </w:r>
      <w:r>
        <w:rPr>
          <w:rFonts w:hint="eastAsia" w:ascii="宋体" w:hAnsi="宋体" w:eastAsia="宋体" w:cs="宋体"/>
          <w:sz w:val="19"/>
          <w:szCs w:val="19"/>
        </w:rPr>
        <w:t>〕</w:t>
      </w:r>
      <w:r>
        <w:rPr>
          <w:rFonts w:hint="default" w:ascii="Calibri" w:hAnsi="Calibri" w:cs="Calibri"/>
          <w:sz w:val="19"/>
          <w:szCs w:val="19"/>
        </w:rPr>
        <w:t>5</w:t>
      </w:r>
      <w:r>
        <w:rPr>
          <w:rFonts w:hint="eastAsia" w:ascii="宋体" w:hAnsi="宋体" w:eastAsia="宋体" w:cs="宋体"/>
          <w:sz w:val="19"/>
          <w:szCs w:val="19"/>
        </w:rPr>
        <w:t>号）部署的各项任务，紧紧围绕县委、县政府中心工作及群众关注关切，深化重点领域信息公开，完善政务公开制度建设，坚持以公开为常态、不公开为例外，推动行政权力全过程公开、公共服务全流程公开、社会关切全方位回应，切实提高群众满意度、获得感。</w:t>
      </w:r>
    </w:p>
    <w:p>
      <w:pPr>
        <w:pStyle w:val="2"/>
        <w:keepNext w:val="0"/>
        <w:keepLines w:val="0"/>
        <w:widowControl/>
        <w:suppressLineNumbers w:val="0"/>
        <w:spacing w:before="48" w:beforeAutospacing="0" w:after="48" w:afterAutospacing="0"/>
        <w:ind w:left="0" w:right="0" w:firstLine="192"/>
      </w:pPr>
      <w:r>
        <w:rPr>
          <w:rFonts w:hint="eastAsia" w:ascii="宋体" w:hAnsi="宋体" w:eastAsia="宋体" w:cs="宋体"/>
          <w:sz w:val="19"/>
          <w:szCs w:val="19"/>
        </w:rPr>
        <w:t>（一）政府信息公开体制机制建设情况</w:t>
      </w:r>
    </w:p>
    <w:p>
      <w:pPr>
        <w:pStyle w:val="2"/>
        <w:keepNext w:val="0"/>
        <w:keepLines w:val="0"/>
        <w:widowControl/>
        <w:suppressLineNumbers w:val="0"/>
        <w:spacing w:before="48" w:beforeAutospacing="0" w:after="48" w:afterAutospacing="0"/>
        <w:ind w:left="0" w:right="0" w:firstLine="384"/>
      </w:pPr>
      <w:r>
        <w:rPr>
          <w:rStyle w:val="5"/>
          <w:rFonts w:hint="eastAsia" w:ascii="宋体" w:hAnsi="宋体" w:eastAsia="宋体" w:cs="宋体"/>
          <w:b/>
          <w:sz w:val="19"/>
          <w:szCs w:val="19"/>
        </w:rPr>
        <w:t>一是加强组织领导。</w:t>
      </w:r>
      <w:r>
        <w:rPr>
          <w:rFonts w:hint="eastAsia" w:ascii="宋体" w:hAnsi="宋体" w:eastAsia="宋体" w:cs="宋体"/>
          <w:sz w:val="19"/>
          <w:szCs w:val="19"/>
        </w:rPr>
        <w:t>我中心领导班子非常重视政务公开工作，把政务公开工作作为重点工作进行安排部署，明确了政务公开的具体责任人和工作人员，并制定了县房地产服务中心政务公开制度，严格政务公开程序，做到各类信息资料及时准确公开。</w:t>
      </w:r>
    </w:p>
    <w:p>
      <w:pPr>
        <w:pStyle w:val="2"/>
        <w:keepNext w:val="0"/>
        <w:keepLines w:val="0"/>
        <w:widowControl/>
        <w:suppressLineNumbers w:val="0"/>
        <w:spacing w:before="48" w:beforeAutospacing="0" w:after="48" w:afterAutospacing="0"/>
        <w:ind w:left="0" w:right="0" w:firstLine="336"/>
      </w:pPr>
      <w:r>
        <w:rPr>
          <w:rStyle w:val="5"/>
          <w:rFonts w:hint="eastAsia" w:ascii="宋体" w:hAnsi="宋体" w:eastAsia="宋体" w:cs="宋体"/>
          <w:b/>
          <w:sz w:val="19"/>
          <w:szCs w:val="19"/>
        </w:rPr>
        <w:t>二是聚焦重点领域扩大公开。</w:t>
      </w:r>
      <w:r>
        <w:rPr>
          <w:rFonts w:hint="eastAsia" w:ascii="宋体" w:hAnsi="宋体" w:eastAsia="宋体" w:cs="宋体"/>
          <w:sz w:val="19"/>
          <w:szCs w:val="19"/>
        </w:rPr>
        <w:t>做好住房保障重点领域信息公开。进一步明确申请条件，简化流程，通过县政府网站发布各类保障性住房信息</w:t>
      </w:r>
      <w:r>
        <w:rPr>
          <w:rFonts w:hint="default" w:ascii="Calibri" w:hAnsi="Calibri" w:cs="Calibri"/>
          <w:sz w:val="19"/>
          <w:szCs w:val="19"/>
        </w:rPr>
        <w:t>18</w:t>
      </w:r>
      <w:r>
        <w:rPr>
          <w:rFonts w:hint="eastAsia" w:ascii="宋体" w:hAnsi="宋体" w:eastAsia="宋体" w:cs="宋体"/>
          <w:sz w:val="19"/>
          <w:szCs w:val="19"/>
        </w:rPr>
        <w:t>条。</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  （二）主动公开政府信息情况</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人大代表建议和政协委员提案办理结果公开方面：按照《高青县人民政府办公室关于做好2019年度政府系统建议提案办理工作的通知》（高政办字〔</w:t>
      </w:r>
      <w:r>
        <w:rPr>
          <w:rFonts w:hint="default" w:ascii="Calibri" w:hAnsi="Calibri" w:eastAsia="宋体" w:cs="Calibri"/>
          <w:b w:val="0"/>
          <w:i w:val="0"/>
          <w:color w:val="000000"/>
          <w:sz w:val="19"/>
          <w:szCs w:val="19"/>
          <w:bdr w:val="none" w:color="auto" w:sz="0" w:space="0"/>
        </w:rPr>
        <w:t>2019</w:t>
      </w:r>
      <w:r>
        <w:rPr>
          <w:rFonts w:hint="eastAsia" w:ascii="宋体" w:hAnsi="宋体" w:eastAsia="宋体" w:cs="宋体"/>
          <w:b w:val="0"/>
          <w:i w:val="0"/>
          <w:color w:val="000000"/>
          <w:sz w:val="19"/>
          <w:szCs w:val="19"/>
          <w:bdr w:val="none" w:color="auto" w:sz="0" w:space="0"/>
        </w:rPr>
        <w:t>〕</w:t>
      </w:r>
      <w:r>
        <w:rPr>
          <w:rFonts w:hint="default" w:ascii="Calibri" w:hAnsi="Calibri" w:eastAsia="宋体" w:cs="Calibri"/>
          <w:b w:val="0"/>
          <w:i w:val="0"/>
          <w:color w:val="000000"/>
          <w:sz w:val="19"/>
          <w:szCs w:val="19"/>
          <w:bdr w:val="none" w:color="auto" w:sz="0" w:space="0"/>
        </w:rPr>
        <w:t>14</w:t>
      </w:r>
      <w:r>
        <w:rPr>
          <w:rFonts w:hint="eastAsia" w:ascii="宋体" w:hAnsi="宋体" w:eastAsia="宋体" w:cs="宋体"/>
          <w:b w:val="0"/>
          <w:i w:val="0"/>
          <w:color w:val="000000"/>
          <w:sz w:val="19"/>
          <w:szCs w:val="19"/>
          <w:bdr w:val="none" w:color="auto" w:sz="0" w:space="0"/>
        </w:rPr>
        <w:t>号）要求，在县政府网站“建议提案办理”栏目主动公开人大代表建议和政协委员提案办理情况。</w:t>
      </w:r>
      <w:r>
        <w:rPr>
          <w:rFonts w:hint="default" w:ascii="Calibri" w:hAnsi="Calibri" w:eastAsia="宋体" w:cs="Calibri"/>
          <w:b w:val="0"/>
          <w:i w:val="0"/>
          <w:color w:val="000000"/>
          <w:sz w:val="19"/>
          <w:szCs w:val="19"/>
          <w:bdr w:val="none" w:color="auto" w:sz="0" w:space="0"/>
        </w:rPr>
        <w:t>2019</w:t>
      </w:r>
      <w:r>
        <w:rPr>
          <w:rFonts w:hint="eastAsia" w:ascii="宋体" w:hAnsi="宋体" w:eastAsia="宋体" w:cs="宋体"/>
          <w:b w:val="0"/>
          <w:i w:val="0"/>
          <w:color w:val="000000"/>
          <w:sz w:val="19"/>
          <w:szCs w:val="19"/>
          <w:bdr w:val="none" w:color="auto" w:sz="0" w:space="0"/>
        </w:rPr>
        <w:t>年主动公开县政府承办的0件县人大代表建议、0件县政协委员提案的整体办理情况，对涉及公共利益、公众权益、社会关切及需要社会广泛知晓的建议和提案办理复文全文予以公开。</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default" w:ascii="Calibri" w:hAnsi="Calibri" w:cs="Calibri"/>
          <w:b w:val="0"/>
          <w:i w:val="0"/>
          <w:color w:val="000000"/>
          <w:sz w:val="19"/>
          <w:szCs w:val="19"/>
          <w:bdr w:val="none" w:color="auto" w:sz="0" w:space="0"/>
        </w:rPr>
        <w:t>2019</w:t>
      </w:r>
      <w:r>
        <w:rPr>
          <w:rFonts w:hint="eastAsia" w:ascii="宋体" w:hAnsi="宋体" w:eastAsia="宋体" w:cs="宋体"/>
          <w:b w:val="0"/>
          <w:i w:val="0"/>
          <w:color w:val="000000"/>
          <w:sz w:val="19"/>
          <w:szCs w:val="19"/>
          <w:bdr w:val="none" w:color="auto" w:sz="0" w:space="0"/>
        </w:rPr>
        <w:t>年，县房地产服务中心制发政府规章</w:t>
      </w:r>
      <w:r>
        <w:rPr>
          <w:rFonts w:hint="default" w:ascii="Calibri" w:hAnsi="Calibri" w:cs="Calibri"/>
          <w:b w:val="0"/>
          <w:i w:val="0"/>
          <w:color w:val="000000"/>
          <w:sz w:val="19"/>
          <w:szCs w:val="19"/>
          <w:bdr w:val="none" w:color="auto" w:sz="0" w:space="0"/>
        </w:rPr>
        <w:t>0</w:t>
      </w:r>
      <w:r>
        <w:rPr>
          <w:rFonts w:hint="eastAsia" w:ascii="宋体" w:hAnsi="宋体" w:eastAsia="宋体" w:cs="宋体"/>
          <w:b w:val="0"/>
          <w:i w:val="0"/>
          <w:color w:val="000000"/>
          <w:sz w:val="19"/>
          <w:szCs w:val="19"/>
          <w:bdr w:val="none" w:color="auto" w:sz="0" w:space="0"/>
        </w:rPr>
        <w:t>件，规范性文件</w:t>
      </w:r>
      <w:r>
        <w:rPr>
          <w:rFonts w:hint="default" w:ascii="Calibri" w:hAnsi="Calibri" w:cs="Calibri"/>
          <w:b w:val="0"/>
          <w:i w:val="0"/>
          <w:color w:val="000000"/>
          <w:sz w:val="19"/>
          <w:szCs w:val="19"/>
          <w:bdr w:val="none" w:color="auto" w:sz="0" w:space="0"/>
        </w:rPr>
        <w:t>0</w:t>
      </w:r>
      <w:r>
        <w:rPr>
          <w:rFonts w:hint="eastAsia" w:ascii="宋体" w:hAnsi="宋体" w:eastAsia="宋体" w:cs="宋体"/>
          <w:b w:val="0"/>
          <w:i w:val="0"/>
          <w:color w:val="000000"/>
          <w:sz w:val="19"/>
          <w:szCs w:val="19"/>
          <w:bdr w:val="none" w:color="auto" w:sz="0" w:space="0"/>
        </w:rPr>
        <w:t>件，行政许可、行政处罚、行政强制、行政事业性收费、政府集中采购等事项公开情况详见下表。</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default" w:ascii="Calibri" w:hAnsi="Calibri" w:cs="Calibri"/>
          <w:b w:val="0"/>
          <w:i w:val="0"/>
          <w:color w:val="000000"/>
          <w:sz w:val="19"/>
          <w:szCs w:val="19"/>
          <w:bdr w:val="none" w:color="auto" w:sz="0" w:space="0"/>
        </w:rPr>
        <w:t> </w:t>
      </w:r>
      <w:r>
        <w:rPr>
          <w:rFonts w:hint="eastAsia" w:ascii="宋体" w:hAnsi="宋体" w:eastAsia="宋体" w:cs="宋体"/>
          <w:b w:val="0"/>
          <w:i w:val="0"/>
          <w:color w:val="000000"/>
          <w:sz w:val="19"/>
          <w:szCs w:val="19"/>
          <w:bdr w:val="none" w:color="auto" w:sz="0" w:space="0"/>
        </w:rPr>
        <w:t>  （三）依申请公开情况</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对于申请的信息可以公开的，提供该政府信息，或者告知申请人获取该政府信息的方式、途径和时间；对于申请的信息不属于本机关公开范围的，告知申请人并说明理由，能够确定公开机关的，告知申请人该机关的名称和联系方式；对于较为复杂的申请件，主动与申请人沟通，了解群众需求，避免因误解引起行政复议或行政诉讼。</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default" w:ascii="Calibri" w:hAnsi="Calibri" w:cs="Calibri"/>
          <w:b w:val="0"/>
          <w:i w:val="0"/>
          <w:color w:val="000000"/>
          <w:sz w:val="19"/>
          <w:szCs w:val="19"/>
          <w:bdr w:val="none" w:color="auto" w:sz="0" w:space="0"/>
        </w:rPr>
        <w:t>1.</w:t>
      </w:r>
      <w:r>
        <w:rPr>
          <w:rFonts w:hint="eastAsia" w:ascii="宋体" w:hAnsi="宋体" w:eastAsia="宋体" w:cs="宋体"/>
          <w:b w:val="0"/>
          <w:i w:val="0"/>
          <w:color w:val="000000"/>
          <w:sz w:val="19"/>
          <w:szCs w:val="19"/>
          <w:bdr w:val="none" w:color="auto" w:sz="0" w:space="0"/>
        </w:rPr>
        <w:t>收到和处理政府信息公开申请情况</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default" w:ascii="Calibri" w:hAnsi="Calibri" w:cs="Calibri"/>
          <w:b w:val="0"/>
          <w:i w:val="0"/>
          <w:color w:val="000000"/>
          <w:sz w:val="19"/>
          <w:szCs w:val="19"/>
          <w:bdr w:val="none" w:color="auto" w:sz="0" w:space="0"/>
        </w:rPr>
        <w:t>2019</w:t>
      </w:r>
      <w:r>
        <w:rPr>
          <w:rFonts w:hint="eastAsia" w:ascii="宋体" w:hAnsi="宋体" w:eastAsia="宋体" w:cs="宋体"/>
          <w:b w:val="0"/>
          <w:i w:val="0"/>
          <w:color w:val="000000"/>
          <w:sz w:val="19"/>
          <w:szCs w:val="19"/>
          <w:bdr w:val="none" w:color="auto" w:sz="0" w:space="0"/>
        </w:rPr>
        <w:t>年度，县房地产服务中心共收到政府信息公开申请</w:t>
      </w:r>
      <w:r>
        <w:rPr>
          <w:rFonts w:hint="default" w:ascii="Calibri" w:hAnsi="Calibri" w:cs="Calibri"/>
          <w:b w:val="0"/>
          <w:i w:val="0"/>
          <w:color w:val="000000"/>
          <w:sz w:val="19"/>
          <w:szCs w:val="19"/>
          <w:bdr w:val="none" w:color="auto" w:sz="0" w:space="0"/>
        </w:rPr>
        <w:t>0</w:t>
      </w:r>
      <w:r>
        <w:rPr>
          <w:rFonts w:hint="eastAsia" w:ascii="宋体" w:hAnsi="宋体" w:eastAsia="宋体" w:cs="宋体"/>
          <w:b w:val="0"/>
          <w:i w:val="0"/>
          <w:color w:val="000000"/>
          <w:sz w:val="19"/>
          <w:szCs w:val="19"/>
          <w:bdr w:val="none" w:color="auto" w:sz="0" w:space="0"/>
        </w:rPr>
        <w:t>件，结转下年度继续办理</w:t>
      </w:r>
      <w:r>
        <w:rPr>
          <w:rFonts w:hint="default" w:ascii="Calibri" w:hAnsi="Calibri" w:cs="Calibri"/>
          <w:b w:val="0"/>
          <w:i w:val="0"/>
          <w:color w:val="000000"/>
          <w:sz w:val="19"/>
          <w:szCs w:val="19"/>
          <w:bdr w:val="none" w:color="auto" w:sz="0" w:space="0"/>
        </w:rPr>
        <w:t>0</w:t>
      </w:r>
      <w:r>
        <w:rPr>
          <w:rFonts w:hint="eastAsia" w:ascii="宋体" w:hAnsi="宋体" w:eastAsia="宋体" w:cs="宋体"/>
          <w:b w:val="0"/>
          <w:i w:val="0"/>
          <w:color w:val="000000"/>
          <w:sz w:val="19"/>
          <w:szCs w:val="19"/>
          <w:bdr w:val="none" w:color="auto" w:sz="0" w:space="0"/>
        </w:rPr>
        <w:t>件，上年结转政府信息公开申请</w:t>
      </w:r>
      <w:r>
        <w:rPr>
          <w:rFonts w:hint="default" w:ascii="Calibri" w:hAnsi="Calibri" w:cs="Calibri"/>
          <w:b w:val="0"/>
          <w:i w:val="0"/>
          <w:color w:val="000000"/>
          <w:sz w:val="19"/>
          <w:szCs w:val="19"/>
          <w:bdr w:val="none" w:color="auto" w:sz="0" w:space="0"/>
        </w:rPr>
        <w:t>0</w:t>
      </w:r>
      <w:r>
        <w:rPr>
          <w:rFonts w:hint="eastAsia" w:ascii="宋体" w:hAnsi="宋体" w:eastAsia="宋体" w:cs="宋体"/>
          <w:b w:val="0"/>
          <w:i w:val="0"/>
          <w:color w:val="000000"/>
          <w:sz w:val="19"/>
          <w:szCs w:val="19"/>
          <w:bdr w:val="none" w:color="auto" w:sz="0" w:space="0"/>
        </w:rPr>
        <w:t>件。</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2</w:t>
      </w:r>
      <w:r>
        <w:rPr>
          <w:rFonts w:hint="default" w:ascii="Calibri" w:hAnsi="Calibri" w:cs="Calibri"/>
          <w:b w:val="0"/>
          <w:i w:val="0"/>
          <w:color w:val="000000"/>
          <w:sz w:val="19"/>
          <w:szCs w:val="19"/>
          <w:bdr w:val="none" w:color="auto" w:sz="0" w:space="0"/>
        </w:rPr>
        <w:t>.</w:t>
      </w:r>
      <w:r>
        <w:rPr>
          <w:rFonts w:hint="eastAsia" w:ascii="宋体" w:hAnsi="宋体" w:eastAsia="宋体" w:cs="宋体"/>
          <w:b w:val="0"/>
          <w:i w:val="0"/>
          <w:color w:val="000000"/>
          <w:sz w:val="19"/>
          <w:szCs w:val="19"/>
          <w:bdr w:val="none" w:color="auto" w:sz="0" w:space="0"/>
        </w:rPr>
        <w:t>收费及减免情况</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本年度，我中心在政府信息公开申请办理过程中，未收取任何费用。</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3.政府信息公开行政复议、行政诉讼情况</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default" w:ascii="Calibri" w:hAnsi="Calibri" w:cs="Calibri"/>
          <w:b w:val="0"/>
          <w:i w:val="0"/>
          <w:color w:val="000000"/>
          <w:sz w:val="19"/>
          <w:szCs w:val="19"/>
          <w:bdr w:val="none" w:color="auto" w:sz="0" w:space="0"/>
        </w:rPr>
        <w:t>2019</w:t>
      </w:r>
      <w:r>
        <w:rPr>
          <w:rFonts w:hint="eastAsia" w:ascii="宋体" w:hAnsi="宋体" w:eastAsia="宋体" w:cs="宋体"/>
          <w:b w:val="0"/>
          <w:i w:val="0"/>
          <w:color w:val="000000"/>
          <w:sz w:val="19"/>
          <w:szCs w:val="19"/>
          <w:bdr w:val="none" w:color="auto" w:sz="0" w:space="0"/>
        </w:rPr>
        <w:t>年，县房地产服务中心因政府信息公开引起的行政复议</w:t>
      </w:r>
      <w:r>
        <w:rPr>
          <w:rFonts w:hint="default" w:ascii="Calibri" w:hAnsi="Calibri" w:cs="Calibri"/>
          <w:b w:val="0"/>
          <w:i w:val="0"/>
          <w:color w:val="000000"/>
          <w:sz w:val="19"/>
          <w:szCs w:val="19"/>
          <w:bdr w:val="none" w:color="auto" w:sz="0" w:space="0"/>
        </w:rPr>
        <w:t>0</w:t>
      </w:r>
      <w:r>
        <w:rPr>
          <w:rFonts w:hint="eastAsia" w:ascii="宋体" w:hAnsi="宋体" w:eastAsia="宋体" w:cs="宋体"/>
          <w:b w:val="0"/>
          <w:i w:val="0"/>
          <w:color w:val="000000"/>
          <w:sz w:val="19"/>
          <w:szCs w:val="19"/>
          <w:bdr w:val="none" w:color="auto" w:sz="0" w:space="0"/>
        </w:rPr>
        <w:t>件，行政诉讼</w:t>
      </w:r>
      <w:r>
        <w:rPr>
          <w:rFonts w:hint="default" w:ascii="Calibri" w:hAnsi="Calibri" w:cs="Calibri"/>
          <w:b w:val="0"/>
          <w:i w:val="0"/>
          <w:color w:val="000000"/>
          <w:sz w:val="19"/>
          <w:szCs w:val="19"/>
          <w:bdr w:val="none" w:color="auto" w:sz="0" w:space="0"/>
        </w:rPr>
        <w:t>0</w:t>
      </w:r>
      <w:r>
        <w:rPr>
          <w:rFonts w:hint="eastAsia" w:ascii="宋体" w:hAnsi="宋体" w:eastAsia="宋体" w:cs="宋体"/>
          <w:b w:val="0"/>
          <w:i w:val="0"/>
          <w:color w:val="000000"/>
          <w:sz w:val="19"/>
          <w:szCs w:val="19"/>
          <w:bdr w:val="none" w:color="auto" w:sz="0" w:space="0"/>
        </w:rPr>
        <w:t>件。</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  （四）政府信息管理情况</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  一是加强政府信息规范管理，</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  二是加强政府信息公开培训，召开了</w:t>
      </w:r>
      <w:r>
        <w:rPr>
          <w:rFonts w:hint="default" w:ascii="Calibri" w:hAnsi="Calibri" w:cs="Calibri"/>
          <w:b w:val="0"/>
          <w:i w:val="0"/>
          <w:color w:val="000000"/>
          <w:sz w:val="19"/>
          <w:szCs w:val="19"/>
          <w:bdr w:val="none" w:color="auto" w:sz="0" w:space="0"/>
        </w:rPr>
        <w:t>1</w:t>
      </w:r>
      <w:r>
        <w:rPr>
          <w:rFonts w:hint="eastAsia" w:ascii="宋体" w:hAnsi="宋体" w:eastAsia="宋体" w:cs="宋体"/>
          <w:b w:val="0"/>
          <w:i w:val="0"/>
          <w:color w:val="000000"/>
          <w:sz w:val="19"/>
          <w:szCs w:val="19"/>
          <w:bdr w:val="none" w:color="auto" w:sz="0" w:space="0"/>
        </w:rPr>
        <w:t>次培训会。</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  （五）政府信息公开平台、机构建设和人员情况</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  一是加强平台建设。强化门户网站政务公开第一平台作用，完善信息公开目录，加大重点领域信息公开力度，在门户网站新开设“领导信息”栏目，全面公开领导班子成员分工和工作简历，接受社会监督。加大政务微博、微信等新媒体平台的政务公开力度，统筹推进政务新媒体与政府网站的协同联动、融合发展，提升信息发布、解读回应、政民互动、办事服务的整体水平。</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二是强化机构建设。房地产服务中心办公室作为县房地产服务中心政府信息公开主管部门，房地产服务中心办公室作为政府信息公开工作具体科室，2人负责政务公开工作，其中</w:t>
      </w:r>
      <w:r>
        <w:rPr>
          <w:rFonts w:hint="default" w:ascii="Calibri" w:hAnsi="Calibri" w:eastAsia="宋体" w:cs="Calibri"/>
          <w:b w:val="0"/>
          <w:i w:val="0"/>
          <w:color w:val="000000"/>
          <w:sz w:val="19"/>
          <w:szCs w:val="19"/>
          <w:bdr w:val="none" w:color="auto" w:sz="0" w:space="0"/>
        </w:rPr>
        <w:t>1</w:t>
      </w:r>
      <w:r>
        <w:rPr>
          <w:rFonts w:hint="eastAsia" w:ascii="宋体" w:hAnsi="宋体" w:eastAsia="宋体" w:cs="宋体"/>
          <w:b w:val="0"/>
          <w:i w:val="0"/>
          <w:color w:val="000000"/>
          <w:sz w:val="19"/>
          <w:szCs w:val="19"/>
          <w:bdr w:val="none" w:color="auto" w:sz="0" w:space="0"/>
        </w:rPr>
        <w:t>人专职，</w:t>
      </w:r>
      <w:r>
        <w:rPr>
          <w:rFonts w:hint="default" w:ascii="Calibri" w:hAnsi="Calibri" w:eastAsia="宋体" w:cs="Calibri"/>
          <w:b w:val="0"/>
          <w:i w:val="0"/>
          <w:color w:val="000000"/>
          <w:sz w:val="19"/>
          <w:szCs w:val="19"/>
          <w:bdr w:val="none" w:color="auto" w:sz="0" w:space="0"/>
        </w:rPr>
        <w:t>1</w:t>
      </w:r>
      <w:r>
        <w:rPr>
          <w:rFonts w:hint="eastAsia" w:ascii="宋体" w:hAnsi="宋体" w:eastAsia="宋体" w:cs="宋体"/>
          <w:b w:val="0"/>
          <w:i w:val="0"/>
          <w:color w:val="000000"/>
          <w:sz w:val="19"/>
          <w:szCs w:val="19"/>
          <w:bdr w:val="none" w:color="auto" w:sz="0" w:space="0"/>
        </w:rPr>
        <w:t>人兼职。</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  （六）监督保障情况</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   一是加强工作考核。</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   二是强化责任追究。</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Style w:val="5"/>
          <w:rFonts w:hint="eastAsia" w:ascii="宋体" w:hAnsi="宋体" w:eastAsia="宋体" w:cs="宋体"/>
          <w:b/>
          <w:i w:val="0"/>
          <w:color w:val="000000"/>
          <w:sz w:val="19"/>
          <w:szCs w:val="19"/>
          <w:bdr w:val="none" w:color="auto" w:sz="0" w:space="0"/>
        </w:rPr>
        <w:t>二、主动公开政府信息情况</w:t>
      </w:r>
    </w:p>
    <w:tbl>
      <w:tblPr>
        <w:tblW w:w="57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28"/>
        <w:gridCol w:w="1272"/>
        <w:gridCol w:w="1296"/>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0" w:hRule="atLeast"/>
        </w:trPr>
        <w:tc>
          <w:tcPr>
            <w:tcW w:w="5712" w:type="dxa"/>
            <w:gridSpan w:val="4"/>
            <w:tcBorders>
              <w:top w:val="single" w:color="auto" w:sz="4" w:space="0"/>
              <w:left w:val="single" w:color="auto" w:sz="4" w:space="0"/>
              <w:bottom w:val="single" w:color="auto" w:sz="4" w:space="0"/>
              <w:right w:val="single" w:color="auto"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728" w:type="dxa"/>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信息内容</w:t>
            </w:r>
          </w:p>
        </w:tc>
        <w:tc>
          <w:tcPr>
            <w:tcW w:w="1272"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本年新制作数量</w:t>
            </w:r>
          </w:p>
        </w:tc>
        <w:tc>
          <w:tcPr>
            <w:tcW w:w="1296"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本年新公开数量</w:t>
            </w:r>
          </w:p>
        </w:tc>
        <w:tc>
          <w:tcPr>
            <w:tcW w:w="1416"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728" w:type="dxa"/>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规章</w:t>
            </w:r>
          </w:p>
        </w:tc>
        <w:tc>
          <w:tcPr>
            <w:tcW w:w="1272"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center"/>
            </w:pPr>
            <w:r>
              <w:rPr>
                <w:rFonts w:hint="eastAsia" w:ascii="宋体" w:hAnsi="宋体" w:eastAsia="宋体" w:cs="宋体"/>
                <w:sz w:val="12"/>
                <w:szCs w:val="12"/>
              </w:rPr>
              <w:t>0</w:t>
            </w:r>
          </w:p>
        </w:tc>
        <w:tc>
          <w:tcPr>
            <w:tcW w:w="129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center"/>
            </w:pPr>
            <w:r>
              <w:rPr>
                <w:rFonts w:hint="eastAsia" w:ascii="宋体" w:hAnsi="宋体" w:eastAsia="宋体" w:cs="宋体"/>
                <w:sz w:val="12"/>
                <w:szCs w:val="12"/>
              </w:rPr>
              <w:t>0</w:t>
            </w:r>
          </w:p>
        </w:tc>
        <w:tc>
          <w:tcPr>
            <w:tcW w:w="141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center"/>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728" w:type="dxa"/>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规范性文件</w:t>
            </w:r>
          </w:p>
        </w:tc>
        <w:tc>
          <w:tcPr>
            <w:tcW w:w="1272"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center"/>
            </w:pPr>
            <w:r>
              <w:rPr>
                <w:rFonts w:hint="eastAsia" w:ascii="宋体" w:hAnsi="宋体" w:eastAsia="宋体" w:cs="宋体"/>
                <w:sz w:val="12"/>
                <w:szCs w:val="12"/>
              </w:rPr>
              <w:t>0</w:t>
            </w:r>
          </w:p>
        </w:tc>
        <w:tc>
          <w:tcPr>
            <w:tcW w:w="129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center"/>
            </w:pPr>
            <w:r>
              <w:rPr>
                <w:rFonts w:hint="eastAsia" w:ascii="宋体" w:hAnsi="宋体" w:eastAsia="宋体" w:cs="宋体"/>
                <w:sz w:val="12"/>
                <w:szCs w:val="12"/>
              </w:rPr>
              <w:t>0</w:t>
            </w:r>
          </w:p>
        </w:tc>
        <w:tc>
          <w:tcPr>
            <w:tcW w:w="141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center"/>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5712" w:type="dxa"/>
            <w:gridSpan w:val="4"/>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728" w:type="dxa"/>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信息内容</w:t>
            </w:r>
          </w:p>
        </w:tc>
        <w:tc>
          <w:tcPr>
            <w:tcW w:w="1272"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上一年项目数量</w:t>
            </w:r>
          </w:p>
        </w:tc>
        <w:tc>
          <w:tcPr>
            <w:tcW w:w="1296"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本年增/减</w:t>
            </w:r>
          </w:p>
        </w:tc>
        <w:tc>
          <w:tcPr>
            <w:tcW w:w="1416"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728" w:type="dxa"/>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行政许可</w:t>
            </w:r>
          </w:p>
        </w:tc>
        <w:tc>
          <w:tcPr>
            <w:tcW w:w="1272"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center"/>
            </w:pPr>
            <w:r>
              <w:rPr>
                <w:rFonts w:hint="eastAsia" w:ascii="宋体" w:hAnsi="宋体" w:eastAsia="宋体" w:cs="宋体"/>
                <w:sz w:val="12"/>
                <w:szCs w:val="12"/>
              </w:rPr>
              <w:t>103</w:t>
            </w:r>
          </w:p>
        </w:tc>
        <w:tc>
          <w:tcPr>
            <w:tcW w:w="129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center"/>
            </w:pPr>
            <w:r>
              <w:rPr>
                <w:rFonts w:hint="eastAsia" w:ascii="宋体" w:hAnsi="宋体" w:eastAsia="宋体" w:cs="宋体"/>
                <w:sz w:val="12"/>
                <w:szCs w:val="12"/>
              </w:rPr>
              <w:t>8</w:t>
            </w:r>
          </w:p>
        </w:tc>
        <w:tc>
          <w:tcPr>
            <w:tcW w:w="141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center"/>
            </w:pPr>
            <w:r>
              <w:rPr>
                <w:rFonts w:hint="eastAsia" w:ascii="宋体" w:hAnsi="宋体" w:eastAsia="宋体" w:cs="宋体"/>
                <w:sz w:val="12"/>
                <w:szCs w:val="12"/>
              </w:rPr>
              <w:t>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728" w:type="dxa"/>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其他对外管理服务事项</w:t>
            </w:r>
          </w:p>
        </w:tc>
        <w:tc>
          <w:tcPr>
            <w:tcW w:w="1272"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center"/>
            </w:pPr>
            <w:r>
              <w:rPr>
                <w:rFonts w:hint="eastAsia" w:ascii="宋体" w:hAnsi="宋体" w:eastAsia="宋体" w:cs="宋体"/>
                <w:sz w:val="12"/>
                <w:szCs w:val="12"/>
              </w:rPr>
              <w:t>0</w:t>
            </w:r>
          </w:p>
        </w:tc>
        <w:tc>
          <w:tcPr>
            <w:tcW w:w="129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center"/>
            </w:pPr>
            <w:r>
              <w:rPr>
                <w:rFonts w:hint="eastAsia" w:ascii="宋体" w:hAnsi="宋体" w:eastAsia="宋体" w:cs="宋体"/>
                <w:sz w:val="12"/>
                <w:szCs w:val="12"/>
              </w:rPr>
              <w:t>0</w:t>
            </w:r>
          </w:p>
        </w:tc>
        <w:tc>
          <w:tcPr>
            <w:tcW w:w="141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center"/>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5712" w:type="dxa"/>
            <w:gridSpan w:val="4"/>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728" w:type="dxa"/>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信息内容</w:t>
            </w:r>
          </w:p>
        </w:tc>
        <w:tc>
          <w:tcPr>
            <w:tcW w:w="1272"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上一年项目数量</w:t>
            </w:r>
          </w:p>
        </w:tc>
        <w:tc>
          <w:tcPr>
            <w:tcW w:w="1296"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本年增/减</w:t>
            </w:r>
          </w:p>
        </w:tc>
        <w:tc>
          <w:tcPr>
            <w:tcW w:w="1416"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728" w:type="dxa"/>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行政处罚</w:t>
            </w:r>
          </w:p>
        </w:tc>
        <w:tc>
          <w:tcPr>
            <w:tcW w:w="1272"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0</w:t>
            </w:r>
          </w:p>
        </w:tc>
        <w:tc>
          <w:tcPr>
            <w:tcW w:w="129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0</w:t>
            </w:r>
          </w:p>
        </w:tc>
        <w:tc>
          <w:tcPr>
            <w:tcW w:w="141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728" w:type="dxa"/>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行政强制</w:t>
            </w:r>
          </w:p>
        </w:tc>
        <w:tc>
          <w:tcPr>
            <w:tcW w:w="1272"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0</w:t>
            </w:r>
          </w:p>
        </w:tc>
        <w:tc>
          <w:tcPr>
            <w:tcW w:w="129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0</w:t>
            </w:r>
          </w:p>
        </w:tc>
        <w:tc>
          <w:tcPr>
            <w:tcW w:w="141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5712" w:type="dxa"/>
            <w:gridSpan w:val="4"/>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728" w:type="dxa"/>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信息内容</w:t>
            </w:r>
          </w:p>
        </w:tc>
        <w:tc>
          <w:tcPr>
            <w:tcW w:w="1272"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上一年项目数量</w:t>
            </w:r>
          </w:p>
        </w:tc>
        <w:tc>
          <w:tcPr>
            <w:tcW w:w="2712" w:type="dxa"/>
            <w:gridSpan w:val="2"/>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728" w:type="dxa"/>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行政事业性收费</w:t>
            </w:r>
          </w:p>
        </w:tc>
        <w:tc>
          <w:tcPr>
            <w:tcW w:w="1272"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0</w:t>
            </w:r>
          </w:p>
        </w:tc>
        <w:tc>
          <w:tcPr>
            <w:tcW w:w="2712" w:type="dxa"/>
            <w:gridSpan w:val="2"/>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5712" w:type="dxa"/>
            <w:gridSpan w:val="4"/>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728" w:type="dxa"/>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信息内容</w:t>
            </w:r>
          </w:p>
        </w:tc>
        <w:tc>
          <w:tcPr>
            <w:tcW w:w="1272"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采购项目数量</w:t>
            </w:r>
          </w:p>
        </w:tc>
        <w:tc>
          <w:tcPr>
            <w:tcW w:w="2712" w:type="dxa"/>
            <w:gridSpan w:val="2"/>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1728" w:type="dxa"/>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政府集中采购</w:t>
            </w:r>
          </w:p>
        </w:tc>
        <w:tc>
          <w:tcPr>
            <w:tcW w:w="1272"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0</w:t>
            </w:r>
          </w:p>
        </w:tc>
        <w:tc>
          <w:tcPr>
            <w:tcW w:w="2712" w:type="dxa"/>
            <w:gridSpan w:val="2"/>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jc w:val="both"/>
            </w:pPr>
            <w:r>
              <w:rPr>
                <w:rFonts w:hint="eastAsia" w:ascii="宋体" w:hAnsi="宋体" w:eastAsia="宋体" w:cs="宋体"/>
                <w:sz w:val="12"/>
                <w:szCs w:val="12"/>
              </w:rPr>
              <w:t>0</w:t>
            </w:r>
          </w:p>
        </w:tc>
      </w:tr>
    </w:tbl>
    <w:p>
      <w:pPr>
        <w:pStyle w:val="2"/>
        <w:keepNext w:val="0"/>
        <w:keepLines w:val="0"/>
        <w:widowControl/>
        <w:suppressLineNumbers w:val="0"/>
        <w:spacing w:before="48" w:beforeAutospacing="0" w:after="48" w:afterAutospacing="0"/>
        <w:ind w:left="0" w:right="0" w:firstLine="336"/>
      </w:pPr>
      <w:r>
        <w:rPr>
          <w:rStyle w:val="5"/>
          <w:rFonts w:hint="eastAsia" w:ascii="宋体" w:hAnsi="宋体" w:eastAsia="宋体" w:cs="宋体"/>
          <w:b/>
          <w:sz w:val="19"/>
          <w:szCs w:val="19"/>
        </w:rPr>
        <w:t>三、收到和处理政府信息公开申请情况</w:t>
      </w:r>
    </w:p>
    <w:tbl>
      <w:tblPr>
        <w:tblW w:w="62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44"/>
        <w:gridCol w:w="982"/>
        <w:gridCol w:w="1675"/>
        <w:gridCol w:w="360"/>
        <w:gridCol w:w="443"/>
        <w:gridCol w:w="443"/>
        <w:gridCol w:w="443"/>
        <w:gridCol w:w="443"/>
        <w:gridCol w:w="467"/>
        <w:gridCol w:w="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0" w:hRule="atLeast"/>
        </w:trPr>
        <w:tc>
          <w:tcPr>
            <w:tcW w:w="3108" w:type="dxa"/>
            <w:gridSpan w:val="3"/>
            <w:vMerge w:val="restart"/>
            <w:tcBorders>
              <w:top w:val="single" w:color="auto" w:sz="4" w:space="0"/>
              <w:left w:val="single" w:color="auto" w:sz="4" w:space="0"/>
              <w:bottom w:val="single" w:color="auto" w:sz="4" w:space="0"/>
              <w:right w:val="single" w:color="auto"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（本列数据的勾稽关系为：第一项加第二项之和，等于第三项加第四项之和）</w:t>
            </w:r>
          </w:p>
        </w:tc>
        <w:tc>
          <w:tcPr>
            <w:tcW w:w="3156" w:type="dxa"/>
            <w:gridSpan w:val="7"/>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108" w:type="dxa"/>
            <w:gridSpan w:val="3"/>
            <w:vMerge w:val="continue"/>
            <w:tcBorders>
              <w:top w:val="single" w:color="auto" w:sz="4" w:space="0"/>
              <w:left w:val="single" w:color="auto" w:sz="4" w:space="0"/>
              <w:bottom w:val="single" w:color="auto" w:sz="4" w:space="0"/>
              <w:right w:val="single" w:color="auto" w:sz="4" w:space="0"/>
            </w:tcBorders>
            <w:shd w:val="clear"/>
            <w:tcMar>
              <w:top w:w="0" w:type="dxa"/>
              <w:left w:w="72" w:type="dxa"/>
              <w:bottom w:w="0" w:type="dxa"/>
              <w:right w:w="72" w:type="dxa"/>
            </w:tcMar>
            <w:vAlign w:val="center"/>
          </w:tcPr>
          <w:p>
            <w:pPr>
              <w:rPr>
                <w:rFonts w:hint="eastAsia" w:ascii="sans-serif" w:hAnsi="sans-serif" w:eastAsia="sans-serif" w:cs="sans-serif"/>
                <w:sz w:val="19"/>
                <w:szCs w:val="19"/>
              </w:rPr>
            </w:pPr>
          </w:p>
        </w:tc>
        <w:tc>
          <w:tcPr>
            <w:tcW w:w="360" w:type="dxa"/>
            <w:vMerge w:val="restart"/>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自然人</w:t>
            </w:r>
          </w:p>
        </w:tc>
        <w:tc>
          <w:tcPr>
            <w:tcW w:w="2244" w:type="dxa"/>
            <w:gridSpan w:val="5"/>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法人或其他组织</w:t>
            </w:r>
          </w:p>
        </w:tc>
        <w:tc>
          <w:tcPr>
            <w:tcW w:w="552" w:type="dxa"/>
            <w:vMerge w:val="restart"/>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108" w:type="dxa"/>
            <w:gridSpan w:val="3"/>
            <w:vMerge w:val="continue"/>
            <w:tcBorders>
              <w:top w:val="single" w:color="auto" w:sz="4" w:space="0"/>
              <w:left w:val="single" w:color="auto" w:sz="4" w:space="0"/>
              <w:bottom w:val="single" w:color="auto" w:sz="4" w:space="0"/>
              <w:right w:val="single" w:color="auto"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360" w:type="dxa"/>
            <w:vMerge w:val="continue"/>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商业企业</w:t>
            </w: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科研机构</w:t>
            </w:r>
          </w:p>
        </w:tc>
        <w:tc>
          <w:tcPr>
            <w:tcW w:w="444"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社会公益组织</w:t>
            </w:r>
          </w:p>
        </w:tc>
        <w:tc>
          <w:tcPr>
            <w:tcW w:w="444"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法律服务机构</w:t>
            </w:r>
          </w:p>
        </w:tc>
        <w:tc>
          <w:tcPr>
            <w:tcW w:w="456"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其他</w:t>
            </w:r>
          </w:p>
        </w:tc>
        <w:tc>
          <w:tcPr>
            <w:tcW w:w="552" w:type="dxa"/>
            <w:vMerge w:val="continue"/>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108" w:type="dxa"/>
            <w:gridSpan w:val="3"/>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一、本年新收政府信息公开申请数量</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108" w:type="dxa"/>
            <w:gridSpan w:val="3"/>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二、上年结转政府信息公开申请数量</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4" w:type="dxa"/>
            <w:vMerge w:val="restart"/>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三、本年度办理结果</w:t>
            </w:r>
          </w:p>
        </w:tc>
        <w:tc>
          <w:tcPr>
            <w:tcW w:w="2664" w:type="dxa"/>
            <w:gridSpan w:val="2"/>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（一）予以公开</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4" w:type="dxa"/>
            <w:vMerge w:val="continue"/>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2664" w:type="dxa"/>
            <w:gridSpan w:val="2"/>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（二）部分公开（区分处理的，只计这一情形，不计其他情形）</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4" w:type="dxa"/>
            <w:vMerge w:val="continue"/>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984" w:type="dxa"/>
            <w:vMerge w:val="restart"/>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（三）不予公开</w:t>
            </w:r>
          </w:p>
        </w:tc>
        <w:tc>
          <w:tcPr>
            <w:tcW w:w="168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1．属于国家秘密</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4" w:type="dxa"/>
            <w:vMerge w:val="continue"/>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984" w:type="dxa"/>
            <w:vMerge w:val="continue"/>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168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2．其他法律行政法规禁止公开</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4" w:type="dxa"/>
            <w:vMerge w:val="continue"/>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984" w:type="dxa"/>
            <w:vMerge w:val="continue"/>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168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3．危及“三安全一稳定”</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4" w:type="dxa"/>
            <w:vMerge w:val="continue"/>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984" w:type="dxa"/>
            <w:vMerge w:val="continue"/>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168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4．保护第三方合法权益</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4" w:type="dxa"/>
            <w:vMerge w:val="continue"/>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984" w:type="dxa"/>
            <w:vMerge w:val="continue"/>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168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5．属于三类内部事务信息</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4" w:type="dxa"/>
            <w:vMerge w:val="continue"/>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984" w:type="dxa"/>
            <w:vMerge w:val="continue"/>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168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6．属于四类过程性信息</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4" w:type="dxa"/>
            <w:vMerge w:val="continue"/>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984" w:type="dxa"/>
            <w:vMerge w:val="continue"/>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168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7．属于行政执法案卷</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4" w:type="dxa"/>
            <w:vMerge w:val="continue"/>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984" w:type="dxa"/>
            <w:vMerge w:val="continue"/>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168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8．属于行政查询事项</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4" w:type="dxa"/>
            <w:vMerge w:val="continue"/>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984" w:type="dxa"/>
            <w:vMerge w:val="restart"/>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（四）无法提供</w:t>
            </w:r>
          </w:p>
        </w:tc>
        <w:tc>
          <w:tcPr>
            <w:tcW w:w="168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1．本机关不掌握相关政府信息</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4" w:type="dxa"/>
            <w:vMerge w:val="continue"/>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984" w:type="dxa"/>
            <w:vMerge w:val="continue"/>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168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2．没有现成信息需要另行制作</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4" w:type="dxa"/>
            <w:vMerge w:val="continue"/>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984" w:type="dxa"/>
            <w:vMerge w:val="continue"/>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168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3．补正后申请内容仍不明确</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4" w:type="dxa"/>
            <w:vMerge w:val="continue"/>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984" w:type="dxa"/>
            <w:vMerge w:val="restart"/>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（五）不予处理</w:t>
            </w:r>
          </w:p>
        </w:tc>
        <w:tc>
          <w:tcPr>
            <w:tcW w:w="168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1．信访举报投诉类申请</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4" w:type="dxa"/>
            <w:vMerge w:val="continue"/>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984" w:type="dxa"/>
            <w:vMerge w:val="continue"/>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168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2．重复申请</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4" w:type="dxa"/>
            <w:vMerge w:val="continue"/>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984" w:type="dxa"/>
            <w:vMerge w:val="continue"/>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168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3．要求提供公开出版物</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4" w:type="dxa"/>
            <w:vMerge w:val="continue"/>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984" w:type="dxa"/>
            <w:vMerge w:val="continue"/>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168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4．无正当理由大量反复申请</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4" w:type="dxa"/>
            <w:vMerge w:val="continue"/>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984" w:type="dxa"/>
            <w:vMerge w:val="continue"/>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168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5．要求行政机关确认或重新出具已获取信息</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4" w:type="dxa"/>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2664" w:type="dxa"/>
            <w:gridSpan w:val="2"/>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（六）其他处理</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44" w:type="dxa"/>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2664" w:type="dxa"/>
            <w:gridSpan w:val="2"/>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（七）总计</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108" w:type="dxa"/>
            <w:gridSpan w:val="3"/>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四、结转下年度继续办理</w:t>
            </w: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44"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keepNext w:val="0"/>
              <w:keepLines w:val="0"/>
              <w:widowControl/>
              <w:suppressLineNumbers w:val="0"/>
              <w:jc w:val="left"/>
              <w:rPr>
                <w:rFonts w:hint="default" w:ascii="sans-serif" w:hAnsi="sans-serif" w:eastAsia="sans-serif" w:cs="sans-serif"/>
                <w:sz w:val="19"/>
                <w:szCs w:val="19"/>
              </w:rPr>
            </w:pP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top"/>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bl>
    <w:p>
      <w:pPr>
        <w:pStyle w:val="2"/>
        <w:keepNext w:val="0"/>
        <w:keepLines w:val="0"/>
        <w:widowControl/>
        <w:suppressLineNumbers w:val="0"/>
        <w:spacing w:before="48" w:beforeAutospacing="0" w:after="48" w:afterAutospacing="0"/>
        <w:ind w:left="0" w:right="0" w:firstLine="336"/>
      </w:pPr>
      <w:r>
        <w:rPr>
          <w:rStyle w:val="5"/>
          <w:rFonts w:hint="eastAsia" w:ascii="宋体" w:hAnsi="宋体" w:eastAsia="宋体" w:cs="宋体"/>
          <w:b/>
          <w:sz w:val="19"/>
          <w:szCs w:val="19"/>
        </w:rPr>
        <w:t>四、政府信息公开行政复议、行政诉讼情况</w:t>
      </w:r>
    </w:p>
    <w:tbl>
      <w:tblPr>
        <w:tblW w:w="6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4"/>
        <w:gridCol w:w="454"/>
        <w:gridCol w:w="454"/>
        <w:gridCol w:w="430"/>
        <w:gridCol w:w="383"/>
        <w:gridCol w:w="454"/>
        <w:gridCol w:w="454"/>
        <w:gridCol w:w="454"/>
        <w:gridCol w:w="454"/>
        <w:gridCol w:w="359"/>
        <w:gridCol w:w="549"/>
        <w:gridCol w:w="407"/>
        <w:gridCol w:w="490"/>
        <w:gridCol w:w="455"/>
        <w:gridCol w:w="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rPr>
        <w:tc>
          <w:tcPr>
            <w:tcW w:w="2184" w:type="dxa"/>
            <w:gridSpan w:val="5"/>
            <w:tcBorders>
              <w:top w:val="single" w:color="auto" w:sz="4" w:space="0"/>
              <w:left w:val="single" w:color="auto" w:sz="4" w:space="0"/>
              <w:bottom w:val="single" w:color="auto" w:sz="4" w:space="0"/>
              <w:right w:val="single" w:color="auto"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行政复议</w:t>
            </w:r>
          </w:p>
        </w:tc>
        <w:tc>
          <w:tcPr>
            <w:tcW w:w="4356" w:type="dxa"/>
            <w:gridSpan w:val="10"/>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56" w:type="dxa"/>
            <w:vMerge w:val="restart"/>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结果维持</w:t>
            </w:r>
          </w:p>
        </w:tc>
        <w:tc>
          <w:tcPr>
            <w:tcW w:w="456" w:type="dxa"/>
            <w:vMerge w:val="restart"/>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结果纠正</w:t>
            </w:r>
          </w:p>
        </w:tc>
        <w:tc>
          <w:tcPr>
            <w:tcW w:w="456" w:type="dxa"/>
            <w:vMerge w:val="restart"/>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其他结果</w:t>
            </w:r>
          </w:p>
        </w:tc>
        <w:tc>
          <w:tcPr>
            <w:tcW w:w="432" w:type="dxa"/>
            <w:vMerge w:val="restart"/>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尚未审结</w:t>
            </w:r>
          </w:p>
        </w:tc>
        <w:tc>
          <w:tcPr>
            <w:tcW w:w="384" w:type="dxa"/>
            <w:vMerge w:val="restart"/>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总计</w:t>
            </w:r>
          </w:p>
        </w:tc>
        <w:tc>
          <w:tcPr>
            <w:tcW w:w="2184" w:type="dxa"/>
            <w:gridSpan w:val="5"/>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未经复议直接起诉</w:t>
            </w:r>
          </w:p>
        </w:tc>
        <w:tc>
          <w:tcPr>
            <w:tcW w:w="2184" w:type="dxa"/>
            <w:gridSpan w:val="5"/>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6" w:type="dxa"/>
            <w:vMerge w:val="continue"/>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456" w:type="dxa"/>
            <w:vMerge w:val="continue"/>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456" w:type="dxa"/>
            <w:vMerge w:val="continue"/>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432" w:type="dxa"/>
            <w:vMerge w:val="continue"/>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384" w:type="dxa"/>
            <w:vMerge w:val="continue"/>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结果维持</w:t>
            </w: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结果纠正</w:t>
            </w:r>
          </w:p>
        </w:tc>
        <w:tc>
          <w:tcPr>
            <w:tcW w:w="456"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其他结果</w:t>
            </w:r>
          </w:p>
        </w:tc>
        <w:tc>
          <w:tcPr>
            <w:tcW w:w="456"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尚未审结</w:t>
            </w:r>
          </w:p>
        </w:tc>
        <w:tc>
          <w:tcPr>
            <w:tcW w:w="360"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总计</w:t>
            </w:r>
          </w:p>
        </w:tc>
        <w:tc>
          <w:tcPr>
            <w:tcW w:w="552"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结果维持</w:t>
            </w:r>
          </w:p>
        </w:tc>
        <w:tc>
          <w:tcPr>
            <w:tcW w:w="408"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结果纠正</w:t>
            </w:r>
          </w:p>
        </w:tc>
        <w:tc>
          <w:tcPr>
            <w:tcW w:w="492"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其他结果</w:t>
            </w:r>
          </w:p>
        </w:tc>
        <w:tc>
          <w:tcPr>
            <w:tcW w:w="456"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尚未审结</w:t>
            </w:r>
          </w:p>
        </w:tc>
        <w:tc>
          <w:tcPr>
            <w:tcW w:w="264" w:type="dxa"/>
            <w:tcBorders>
              <w:top w:val="single" w:color="DDDDDD" w:sz="4" w:space="0"/>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56" w:type="dxa"/>
            <w:tcBorders>
              <w:top w:val="nil"/>
              <w:left w:val="single" w:color="DDDDDD" w:sz="4" w:space="0"/>
              <w:bottom w:val="single" w:color="DDDDDD" w:sz="4" w:space="0"/>
              <w:right w:val="single" w:color="DDDDDD" w:sz="4" w:space="0"/>
            </w:tcBorders>
            <w:shd w:val="clear"/>
            <w:tcMar>
              <w:top w:w="0" w:type="dxa"/>
              <w:left w:w="72" w:type="dxa"/>
              <w:bottom w:w="0" w:type="dxa"/>
              <w:right w:w="72" w:type="dxa"/>
            </w:tcMar>
            <w:vAlign w:val="center"/>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keepNext w:val="0"/>
              <w:keepLines w:val="0"/>
              <w:widowControl/>
              <w:suppressLineNumbers w:val="0"/>
              <w:jc w:val="left"/>
              <w:rPr>
                <w:rFonts w:hint="default" w:ascii="sans-serif" w:hAnsi="sans-serif" w:eastAsia="sans-serif" w:cs="sans-serif"/>
                <w:sz w:val="19"/>
                <w:szCs w:val="19"/>
              </w:rPr>
            </w:pPr>
          </w:p>
        </w:tc>
        <w:tc>
          <w:tcPr>
            <w:tcW w:w="432"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keepNext w:val="0"/>
              <w:keepLines w:val="0"/>
              <w:widowControl/>
              <w:suppressLineNumbers w:val="0"/>
              <w:jc w:val="left"/>
              <w:rPr>
                <w:rFonts w:hint="default" w:ascii="sans-serif" w:hAnsi="sans-serif" w:eastAsia="sans-serif" w:cs="sans-serif"/>
                <w:sz w:val="19"/>
                <w:szCs w:val="19"/>
              </w:rPr>
            </w:pPr>
          </w:p>
        </w:tc>
        <w:tc>
          <w:tcPr>
            <w:tcW w:w="384"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keepNext w:val="0"/>
              <w:keepLines w:val="0"/>
              <w:widowControl/>
              <w:suppressLineNumbers w:val="0"/>
              <w:jc w:val="left"/>
              <w:rPr>
                <w:rFonts w:hint="default" w:ascii="sans-serif" w:hAnsi="sans-serif" w:eastAsia="sans-serif" w:cs="sans-serif"/>
                <w:sz w:val="19"/>
                <w:szCs w:val="19"/>
              </w:rPr>
            </w:pPr>
          </w:p>
        </w:tc>
        <w:tc>
          <w:tcPr>
            <w:tcW w:w="360"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c>
          <w:tcPr>
            <w:tcW w:w="552"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keepNext w:val="0"/>
              <w:keepLines w:val="0"/>
              <w:widowControl/>
              <w:suppressLineNumbers w:val="0"/>
              <w:jc w:val="left"/>
              <w:rPr>
                <w:rFonts w:hint="default" w:ascii="sans-serif" w:hAnsi="sans-serif" w:eastAsia="sans-serif" w:cs="sans-serif"/>
                <w:sz w:val="19"/>
                <w:szCs w:val="19"/>
              </w:rPr>
            </w:pPr>
          </w:p>
        </w:tc>
        <w:tc>
          <w:tcPr>
            <w:tcW w:w="408"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keepNext w:val="0"/>
              <w:keepLines w:val="0"/>
              <w:widowControl/>
              <w:suppressLineNumbers w:val="0"/>
              <w:jc w:val="left"/>
              <w:rPr>
                <w:rFonts w:hint="default" w:ascii="sans-serif" w:hAnsi="sans-serif" w:eastAsia="sans-serif" w:cs="sans-serif"/>
                <w:sz w:val="19"/>
                <w:szCs w:val="19"/>
              </w:rPr>
            </w:pPr>
          </w:p>
        </w:tc>
        <w:tc>
          <w:tcPr>
            <w:tcW w:w="492"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keepNext w:val="0"/>
              <w:keepLines w:val="0"/>
              <w:widowControl/>
              <w:suppressLineNumbers w:val="0"/>
              <w:jc w:val="left"/>
              <w:rPr>
                <w:rFonts w:hint="default" w:ascii="sans-serif" w:hAnsi="sans-serif" w:eastAsia="sans-serif" w:cs="sans-serif"/>
                <w:sz w:val="19"/>
                <w:szCs w:val="19"/>
              </w:rPr>
            </w:pPr>
          </w:p>
        </w:tc>
        <w:tc>
          <w:tcPr>
            <w:tcW w:w="456"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keepNext w:val="0"/>
              <w:keepLines w:val="0"/>
              <w:widowControl/>
              <w:suppressLineNumbers w:val="0"/>
              <w:jc w:val="left"/>
              <w:rPr>
                <w:rFonts w:hint="default" w:ascii="sans-serif" w:hAnsi="sans-serif" w:eastAsia="sans-serif" w:cs="sans-serif"/>
                <w:sz w:val="19"/>
                <w:szCs w:val="19"/>
              </w:rPr>
            </w:pPr>
          </w:p>
        </w:tc>
        <w:tc>
          <w:tcPr>
            <w:tcW w:w="264" w:type="dxa"/>
            <w:tcBorders>
              <w:top w:val="nil"/>
              <w:left w:val="nil"/>
              <w:bottom w:val="single" w:color="DDDDDD" w:sz="4" w:space="0"/>
              <w:right w:val="single" w:color="DDDDDD" w:sz="4" w:space="0"/>
            </w:tcBorders>
            <w:shd w:val="clear"/>
            <w:tcMar>
              <w:top w:w="0" w:type="dxa"/>
              <w:left w:w="72" w:type="dxa"/>
              <w:bottom w:w="0" w:type="dxa"/>
              <w:right w:w="72" w:type="dxa"/>
            </w:tcMar>
            <w:vAlign w:val="center"/>
          </w:tcPr>
          <w:p>
            <w:pPr>
              <w:pStyle w:val="2"/>
              <w:keepNext w:val="0"/>
              <w:keepLines w:val="0"/>
              <w:widowControl/>
              <w:suppressLineNumbers w:val="0"/>
              <w:spacing w:before="48" w:beforeAutospacing="0" w:after="48" w:afterAutospacing="0"/>
              <w:ind w:left="0" w:right="0"/>
            </w:pPr>
            <w:r>
              <w:rPr>
                <w:rFonts w:hint="eastAsia" w:ascii="宋体" w:hAnsi="宋体" w:eastAsia="宋体" w:cs="宋体"/>
                <w:sz w:val="12"/>
                <w:szCs w:val="12"/>
              </w:rPr>
              <w:t>0</w:t>
            </w:r>
          </w:p>
        </w:tc>
      </w:tr>
    </w:tbl>
    <w:p>
      <w:pPr>
        <w:pStyle w:val="2"/>
        <w:keepNext w:val="0"/>
        <w:keepLines w:val="0"/>
        <w:widowControl/>
        <w:suppressLineNumbers w:val="0"/>
        <w:spacing w:before="48" w:beforeAutospacing="0" w:after="48" w:afterAutospacing="0"/>
        <w:ind w:left="0" w:right="0" w:firstLine="336"/>
      </w:pPr>
      <w:r>
        <w:rPr>
          <w:rFonts w:hint="eastAsia" w:ascii="宋体" w:hAnsi="宋体" w:eastAsia="宋体" w:cs="宋体"/>
          <w:sz w:val="19"/>
          <w:szCs w:val="19"/>
        </w:rPr>
        <w:t> </w:t>
      </w:r>
    </w:p>
    <w:p>
      <w:pPr>
        <w:pStyle w:val="2"/>
        <w:keepNext w:val="0"/>
        <w:keepLines w:val="0"/>
        <w:widowControl/>
        <w:suppressLineNumbers w:val="0"/>
        <w:spacing w:before="48" w:beforeAutospacing="0" w:after="48" w:afterAutospacing="0"/>
        <w:ind w:left="0" w:right="0"/>
      </w:pPr>
      <w:r>
        <w:rPr>
          <w:rStyle w:val="5"/>
          <w:rFonts w:hint="eastAsia" w:ascii="宋体" w:hAnsi="宋体" w:eastAsia="宋体" w:cs="宋体"/>
          <w:sz w:val="19"/>
          <w:szCs w:val="19"/>
        </w:rPr>
        <w:t>五、存在的主要问题及改进情况</w:t>
      </w:r>
    </w:p>
    <w:p>
      <w:pPr>
        <w:pStyle w:val="2"/>
        <w:keepNext w:val="0"/>
        <w:keepLines w:val="0"/>
        <w:widowControl/>
        <w:suppressLineNumbers w:val="0"/>
        <w:spacing w:before="48" w:beforeAutospacing="0" w:after="48" w:afterAutospacing="0"/>
        <w:ind w:left="0" w:right="0"/>
      </w:pPr>
      <w:r>
        <w:rPr>
          <w:rFonts w:hint="default" w:ascii="Calibri" w:hAnsi="Calibri" w:cs="Calibri"/>
          <w:sz w:val="19"/>
          <w:szCs w:val="19"/>
        </w:rPr>
        <w:t>  （一）</w:t>
      </w:r>
      <w:r>
        <w:rPr>
          <w:rFonts w:hint="eastAsia" w:ascii="宋体" w:hAnsi="宋体" w:eastAsia="宋体" w:cs="宋体"/>
          <w:sz w:val="19"/>
          <w:szCs w:val="19"/>
        </w:rPr>
        <w:t>存在问题</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  我单位政府信息公开工作还存在着一些不足，如存在公开方式单一化，存在公开内容延时的情况。</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 （二）改进措施</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  1.深入学习，进一步增强公开意识进一步学习修订后的《中华人民共和国政府信息公开条例》，提高对信息公开工作的认识，进一步提高做好政府信息公开工作的自觉性。</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  2.加强督查，进一步提高公开质量在日常工作中认真开展政务公开考核评估工作，同时深入了解群众的呼声和要求，把政务公开工作中群众关心的热点问题，作为政务公开主要内容，及时准确公开相关信息。确保政务公开办事公开规范、有序、真实、实效，全面提高政务公开工作的质量。</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  3.找准重点，进一步提高公开实效围绕中心，突出重点，注重实效，通过多种形式保证公开的真实性，防止公开的随意性，注重公开的实效性，进一步提高政务公开实效。</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Style w:val="5"/>
          <w:rFonts w:hint="eastAsia" w:ascii="宋体" w:hAnsi="宋体" w:eastAsia="宋体" w:cs="宋体"/>
          <w:i w:val="0"/>
          <w:color w:val="000000"/>
          <w:sz w:val="19"/>
          <w:szCs w:val="19"/>
          <w:bdr w:val="none" w:color="auto" w:sz="0" w:space="0"/>
        </w:rPr>
        <w:t>六、其他需要报告的事项</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无</w:t>
      </w:r>
    </w:p>
    <w:p>
      <w:pPr>
        <w:pStyle w:val="2"/>
        <w:keepNext w:val="0"/>
        <w:keepLines w:val="0"/>
        <w:widowControl/>
        <w:suppressLineNumbers w:val="0"/>
        <w:spacing w:before="48" w:beforeAutospacing="0" w:after="48" w:afterAutospacing="0"/>
        <w:rPr>
          <w:rFonts w:hint="default" w:ascii="Calibri" w:hAnsi="Calibri" w:cs="Calibri"/>
          <w:b w:val="0"/>
          <w:i w:val="0"/>
          <w:color w:val="000000"/>
        </w:rPr>
      </w:pPr>
      <w:r>
        <w:rPr>
          <w:rFonts w:hint="default" w:ascii="Calibri" w:hAnsi="Calibri" w:cs="Calibri"/>
          <w:b w:val="0"/>
          <w:i w:val="0"/>
          <w:color w:val="000000"/>
          <w:sz w:val="19"/>
          <w:szCs w:val="19"/>
          <w:bdr w:val="none" w:color="auto" w:sz="0" w:space="0"/>
        </w:rPr>
        <w:t> </w:t>
      </w:r>
    </w:p>
    <w:p>
      <w:pPr>
        <w:pStyle w:val="2"/>
        <w:keepNext w:val="0"/>
        <w:keepLines w:val="0"/>
        <w:widowControl/>
        <w:suppressLineNumbers w:val="0"/>
        <w:spacing w:before="48" w:beforeAutospacing="0" w:after="48" w:afterAutospacing="0"/>
        <w:rPr>
          <w:rFonts w:hint="default" w:ascii="Calibri" w:hAnsi="Calibri" w:cs="Calibri"/>
          <w:b w:val="0"/>
          <w:i w:val="0"/>
          <w:color w:val="000000"/>
          <w:sz w:val="19"/>
          <w:szCs w:val="19"/>
        </w:rPr>
      </w:pPr>
      <w:r>
        <w:rPr>
          <w:rFonts w:hint="default" w:ascii="Calibri" w:hAnsi="Calibri" w:cs="Calibri"/>
          <w:b w:val="0"/>
          <w:i w:val="0"/>
          <w:color w:val="000000"/>
          <w:sz w:val="19"/>
          <w:szCs w:val="19"/>
          <w:bdr w:val="none" w:color="auto" w:sz="0" w:space="0"/>
        </w:rPr>
        <w:t> </w:t>
      </w:r>
    </w:p>
    <w:p>
      <w:pPr>
        <w:pStyle w:val="2"/>
        <w:keepNext w:val="0"/>
        <w:keepLines w:val="0"/>
        <w:widowControl/>
        <w:suppressLineNumbers w:val="0"/>
        <w:spacing w:before="48" w:beforeAutospacing="0" w:after="48" w:afterAutospacing="0"/>
        <w:jc w:val="right"/>
        <w:rPr>
          <w:rFonts w:hint="default" w:ascii="Calibri" w:hAnsi="Calibri" w:cs="Calibri"/>
          <w:b w:val="0"/>
          <w:i w:val="0"/>
          <w:color w:val="000000"/>
        </w:rPr>
      </w:pPr>
      <w:r>
        <w:rPr>
          <w:rFonts w:hint="eastAsia" w:ascii="宋体" w:hAnsi="宋体" w:eastAsia="宋体" w:cs="宋体"/>
          <w:b w:val="0"/>
          <w:i w:val="0"/>
          <w:color w:val="000000"/>
          <w:sz w:val="19"/>
          <w:szCs w:val="19"/>
          <w:bdr w:val="none" w:color="auto" w:sz="0" w:space="0"/>
        </w:rPr>
        <w:t>高青县房地产服务中心</w:t>
      </w:r>
    </w:p>
    <w:p>
      <w:pPr>
        <w:pStyle w:val="2"/>
        <w:keepNext w:val="0"/>
        <w:keepLines w:val="0"/>
        <w:widowControl/>
        <w:suppressLineNumbers w:val="0"/>
        <w:spacing w:before="48" w:beforeAutospacing="0" w:after="48" w:afterAutospacing="0"/>
        <w:jc w:val="right"/>
        <w:rPr>
          <w:rFonts w:hint="default" w:ascii="Calibri" w:hAnsi="Calibri" w:cs="Calibri"/>
          <w:b w:val="0"/>
          <w:i w:val="0"/>
          <w:color w:val="000000"/>
        </w:rPr>
      </w:pPr>
      <w:r>
        <w:rPr>
          <w:rFonts w:hint="default" w:ascii="Calibri" w:hAnsi="Calibri" w:cs="Calibri"/>
          <w:b w:val="0"/>
          <w:i w:val="0"/>
          <w:color w:val="000000"/>
          <w:sz w:val="19"/>
          <w:szCs w:val="19"/>
          <w:bdr w:val="none" w:color="auto" w:sz="0" w:space="0"/>
        </w:rPr>
        <w:t>2020</w:t>
      </w:r>
      <w:r>
        <w:rPr>
          <w:rFonts w:hint="eastAsia" w:ascii="宋体" w:hAnsi="宋体" w:eastAsia="宋体" w:cs="宋体"/>
          <w:b w:val="0"/>
          <w:i w:val="0"/>
          <w:color w:val="000000"/>
          <w:sz w:val="19"/>
          <w:szCs w:val="19"/>
          <w:bdr w:val="none" w:color="auto" w:sz="0" w:space="0"/>
        </w:rPr>
        <w:t>年</w:t>
      </w:r>
      <w:r>
        <w:rPr>
          <w:rFonts w:hint="default" w:ascii="Calibri" w:hAnsi="Calibri" w:cs="Calibri"/>
          <w:b w:val="0"/>
          <w:i w:val="0"/>
          <w:color w:val="000000"/>
          <w:sz w:val="19"/>
          <w:szCs w:val="19"/>
          <w:bdr w:val="none" w:color="auto" w:sz="0" w:space="0"/>
        </w:rPr>
        <w:t>1</w:t>
      </w:r>
      <w:r>
        <w:rPr>
          <w:rFonts w:hint="eastAsia" w:ascii="宋体" w:hAnsi="宋体" w:eastAsia="宋体" w:cs="宋体"/>
          <w:b w:val="0"/>
          <w:i w:val="0"/>
          <w:color w:val="000000"/>
          <w:sz w:val="19"/>
          <w:szCs w:val="19"/>
          <w:bdr w:val="none" w:color="auto" w:sz="0" w:space="0"/>
        </w:rPr>
        <w:t>月</w:t>
      </w:r>
      <w:r>
        <w:rPr>
          <w:rFonts w:hint="default" w:ascii="Calibri" w:hAnsi="Calibri" w:cs="Calibri"/>
          <w:b w:val="0"/>
          <w:i w:val="0"/>
          <w:color w:val="000000"/>
          <w:sz w:val="19"/>
          <w:szCs w:val="19"/>
          <w:bdr w:val="none" w:color="auto" w:sz="0" w:space="0"/>
        </w:rPr>
        <w:t>15</w:t>
      </w:r>
      <w:r>
        <w:rPr>
          <w:rFonts w:hint="eastAsia" w:ascii="宋体" w:hAnsi="宋体" w:eastAsia="宋体" w:cs="宋体"/>
          <w:b w:val="0"/>
          <w:i w:val="0"/>
          <w:color w:val="000000"/>
          <w:sz w:val="19"/>
          <w:szCs w:val="19"/>
          <w:bdr w:val="none" w:color="auto" w:sz="0" w:space="0"/>
        </w:rPr>
        <w:t>日</w:t>
      </w:r>
    </w:p>
    <w:p>
      <w:pPr>
        <w:pStyle w:val="2"/>
        <w:keepNext w:val="0"/>
        <w:keepLines w:val="0"/>
        <w:widowControl/>
        <w:suppressLineNumbers w:val="0"/>
      </w:pPr>
      <w:r>
        <w:rPr>
          <w:bdr w:val="none" w:color="auto" w:sz="0" w:space="0"/>
        </w:rPr>
        <w:t> </w:t>
      </w:r>
    </w:p>
    <w:p>
      <w:pPr>
        <w:pStyle w:val="2"/>
        <w:keepNext w:val="0"/>
        <w:keepLines w:val="0"/>
        <w:widowControl/>
        <w:suppressLineNumbers w:val="0"/>
      </w:pPr>
      <w:r>
        <w:rPr>
          <w:bdr w:val="none" w:color="auto" w:sz="0" w:space="0"/>
        </w:rPr>
        <w:t> </w:t>
      </w:r>
    </w:p>
    <w:p>
      <w:pPr>
        <w:pStyle w:val="2"/>
        <w:keepNext w:val="0"/>
        <w:keepLines w:val="0"/>
        <w:widowControl/>
        <w:suppressLineNumbers w:val="0"/>
        <w:ind w:left="0" w:firstLine="420"/>
      </w:pPr>
      <w:r>
        <w:rPr>
          <w:bdr w:val="none" w:color="auto" w:sz="0" w:space="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811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60" w:beforeAutospacing="0" w:after="6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single"/>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2020-06-30T01:46:30Z</dcterms:created>
  <dc:creator>Administrator</dc:creator>
  <cp:lastModifiedBy>Administrator</cp:lastModifiedBy>
  <dcterms:modified xsi:type="dcterms:W3CDTF">2020-06-30T01:48:22Z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