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997"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90"/>
        <w:gridCol w:w="969"/>
        <w:gridCol w:w="1180"/>
        <w:gridCol w:w="1883"/>
        <w:gridCol w:w="1291"/>
        <w:gridCol w:w="980"/>
        <w:gridCol w:w="9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68" w:hRule="atLeast"/>
        </w:trPr>
        <w:tc>
          <w:tcPr>
            <w:tcW w:w="757"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rPr>
                <w:sz w:val="22"/>
                <w:szCs w:val="22"/>
              </w:rPr>
            </w:pPr>
            <w:r>
              <w:rPr>
                <w:rFonts w:ascii="黑体" w:hAnsi="宋体" w:eastAsia="黑体" w:cs="黑体"/>
                <w:sz w:val="24"/>
                <w:szCs w:val="24"/>
                <w:bdr w:val="none" w:color="auto" w:sz="0" w:space="0"/>
              </w:rPr>
              <w:t>一级指标</w:t>
            </w:r>
          </w:p>
        </w:tc>
        <w:tc>
          <w:tcPr>
            <w:tcW w:w="568"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rPr>
                <w:sz w:val="22"/>
                <w:szCs w:val="22"/>
              </w:rPr>
            </w:pPr>
            <w:r>
              <w:rPr>
                <w:rFonts w:hint="eastAsia" w:ascii="黑体" w:hAnsi="宋体" w:eastAsia="黑体" w:cs="黑体"/>
                <w:sz w:val="24"/>
                <w:szCs w:val="24"/>
                <w:bdr w:val="none" w:color="auto" w:sz="0" w:space="0"/>
              </w:rPr>
              <w:t>二级指标</w:t>
            </w:r>
          </w:p>
        </w:tc>
        <w:tc>
          <w:tcPr>
            <w:tcW w:w="692"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rPr>
                <w:sz w:val="22"/>
                <w:szCs w:val="22"/>
              </w:rPr>
            </w:pPr>
            <w:r>
              <w:rPr>
                <w:rFonts w:hint="eastAsia" w:ascii="黑体" w:hAnsi="宋体" w:eastAsia="黑体" w:cs="黑体"/>
                <w:sz w:val="24"/>
                <w:szCs w:val="24"/>
                <w:bdr w:val="none" w:color="auto" w:sz="0" w:space="0"/>
              </w:rPr>
              <w:t>三级指标</w:t>
            </w:r>
          </w:p>
        </w:tc>
        <w:tc>
          <w:tcPr>
            <w:tcW w:w="1104"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rPr>
                <w:sz w:val="22"/>
                <w:szCs w:val="22"/>
              </w:rPr>
            </w:pPr>
            <w:r>
              <w:rPr>
                <w:rFonts w:hint="eastAsia" w:ascii="黑体" w:hAnsi="宋体" w:eastAsia="黑体" w:cs="黑体"/>
                <w:sz w:val="24"/>
                <w:szCs w:val="24"/>
                <w:bdr w:val="none" w:color="auto" w:sz="0" w:space="0"/>
              </w:rPr>
              <w:t>维护内容及要求</w:t>
            </w:r>
          </w:p>
        </w:tc>
        <w:tc>
          <w:tcPr>
            <w:tcW w:w="757"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rPr>
                <w:sz w:val="22"/>
                <w:szCs w:val="22"/>
              </w:rPr>
            </w:pPr>
            <w:r>
              <w:rPr>
                <w:rFonts w:hint="eastAsia" w:ascii="黑体" w:hAnsi="宋体" w:eastAsia="黑体" w:cs="黑体"/>
                <w:sz w:val="24"/>
                <w:szCs w:val="24"/>
                <w:bdr w:val="none" w:color="auto" w:sz="0" w:space="0"/>
              </w:rPr>
              <w:t>责任主体</w:t>
            </w:r>
          </w:p>
        </w:tc>
        <w:tc>
          <w:tcPr>
            <w:tcW w:w="575"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rPr>
                <w:sz w:val="22"/>
                <w:szCs w:val="22"/>
              </w:rPr>
            </w:pPr>
            <w:r>
              <w:rPr>
                <w:rFonts w:hint="eastAsia" w:ascii="黑体" w:hAnsi="宋体" w:eastAsia="黑体" w:cs="黑体"/>
                <w:sz w:val="24"/>
                <w:szCs w:val="24"/>
                <w:bdr w:val="none" w:color="auto" w:sz="0" w:space="0"/>
              </w:rPr>
              <w:t>时限要求</w:t>
            </w:r>
          </w:p>
        </w:tc>
        <w:tc>
          <w:tcPr>
            <w:tcW w:w="542"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rPr>
                <w:sz w:val="22"/>
                <w:szCs w:val="22"/>
              </w:rPr>
            </w:pPr>
            <w:r>
              <w:rPr>
                <w:rFonts w:hint="eastAsia" w:ascii="黑体" w:hAnsi="宋体" w:eastAsia="黑体" w:cs="黑体"/>
                <w:sz w:val="24"/>
                <w:szCs w:val="24"/>
                <w:bdr w:val="none" w:color="auto" w:sz="0" w:space="0"/>
              </w:rPr>
              <w:t>公开方式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91" w:hRule="atLeast"/>
        </w:trPr>
        <w:tc>
          <w:tcPr>
            <w:tcW w:w="757" w:type="pct"/>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ascii="微软雅黑" w:hAnsi="微软雅黑" w:eastAsia="微软雅黑" w:cs="微软雅黑"/>
                <w:caps w:val="0"/>
                <w:color w:val="000000"/>
                <w:spacing w:val="0"/>
                <w:sz w:val="22"/>
                <w:szCs w:val="22"/>
              </w:rPr>
              <w:t>机构职能</w:t>
            </w:r>
          </w:p>
        </w:tc>
        <w:tc>
          <w:tcPr>
            <w:tcW w:w="56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部门单位职能配置及内设机构</w:t>
            </w:r>
          </w:p>
        </w:tc>
        <w:tc>
          <w:tcPr>
            <w:tcW w:w="69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 </w:t>
            </w:r>
          </w:p>
        </w:tc>
        <w:tc>
          <w:tcPr>
            <w:tcW w:w="110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机构职能信息（包括单位地址、邮政编码、联系方</w:t>
            </w:r>
            <w:bookmarkStart w:id="0" w:name="_GoBack"/>
            <w:bookmarkEnd w:id="0"/>
            <w:r>
              <w:rPr>
                <w:rFonts w:hint="eastAsia" w:ascii="微软雅黑" w:hAnsi="微软雅黑" w:eastAsia="微软雅黑" w:cs="微软雅黑"/>
                <w:caps w:val="0"/>
                <w:color w:val="000000"/>
                <w:spacing w:val="0"/>
                <w:sz w:val="22"/>
                <w:szCs w:val="22"/>
              </w:rPr>
              <w:t>式，单位职责，领导姓名及分工，内设机构职责及联系方式，所属单位名称及联系方式等信息）</w:t>
            </w:r>
          </w:p>
        </w:tc>
        <w:tc>
          <w:tcPr>
            <w:tcW w:w="7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县乡村振兴局办公室</w:t>
            </w:r>
          </w:p>
        </w:tc>
        <w:tc>
          <w:tcPr>
            <w:tcW w:w="57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自该信息形成或者变更之日起20个工作日内</w:t>
            </w:r>
          </w:p>
        </w:tc>
        <w:tc>
          <w:tcPr>
            <w:tcW w:w="54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left"/>
              <w:rPr>
                <w:sz w:val="22"/>
                <w:szCs w:val="22"/>
              </w:rPr>
            </w:pPr>
            <w:r>
              <w:rPr>
                <w:rFonts w:hint="eastAsia" w:ascii="微软雅黑" w:hAnsi="微软雅黑" w:eastAsia="微软雅黑" w:cs="微软雅黑"/>
                <w:sz w:val="22"/>
                <w:szCs w:val="22"/>
                <w:bdr w:val="none" w:color="auto" w:sz="0" w:space="0"/>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01" w:hRule="atLeast"/>
        </w:trPr>
        <w:tc>
          <w:tcPr>
            <w:tcW w:w="757"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56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部门职责任务清单</w:t>
            </w:r>
          </w:p>
        </w:tc>
        <w:tc>
          <w:tcPr>
            <w:tcW w:w="69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 </w:t>
            </w:r>
          </w:p>
        </w:tc>
        <w:tc>
          <w:tcPr>
            <w:tcW w:w="110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职责任务清单</w:t>
            </w:r>
          </w:p>
        </w:tc>
        <w:tc>
          <w:tcPr>
            <w:tcW w:w="7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县乡村振兴局办公室</w:t>
            </w:r>
          </w:p>
        </w:tc>
        <w:tc>
          <w:tcPr>
            <w:tcW w:w="57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自该信息形成或者变更之日起20个工作日内</w:t>
            </w:r>
          </w:p>
        </w:tc>
        <w:tc>
          <w:tcPr>
            <w:tcW w:w="54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 “高青县人民政府”网站公开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50" w:hRule="atLeast"/>
        </w:trPr>
        <w:tc>
          <w:tcPr>
            <w:tcW w:w="757" w:type="pct"/>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政策</w:t>
            </w:r>
          </w:p>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文件</w:t>
            </w:r>
          </w:p>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 </w:t>
            </w:r>
          </w:p>
        </w:tc>
        <w:tc>
          <w:tcPr>
            <w:tcW w:w="56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部门文件</w:t>
            </w:r>
          </w:p>
        </w:tc>
        <w:tc>
          <w:tcPr>
            <w:tcW w:w="69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 </w:t>
            </w:r>
          </w:p>
        </w:tc>
        <w:tc>
          <w:tcPr>
            <w:tcW w:w="110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本单位印发的可以全文公开的文件县乡村振兴局办公室</w:t>
            </w:r>
          </w:p>
        </w:tc>
        <w:tc>
          <w:tcPr>
            <w:tcW w:w="757" w:type="pct"/>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center"/>
              <w:rPr>
                <w:sz w:val="20"/>
                <w:szCs w:val="22"/>
              </w:rPr>
            </w:pPr>
            <w:r>
              <w:rPr>
                <w:rFonts w:hint="eastAsia" w:ascii="微软雅黑" w:hAnsi="微软雅黑" w:eastAsia="微软雅黑" w:cs="微软雅黑"/>
                <w:caps w:val="0"/>
                <w:color w:val="000000"/>
                <w:spacing w:val="0"/>
                <w:kern w:val="0"/>
                <w:sz w:val="22"/>
                <w:szCs w:val="22"/>
                <w:bdr w:val="none" w:color="auto" w:sz="0" w:space="0"/>
                <w:lang w:val="en-US" w:eastAsia="zh-CN" w:bidi="ar"/>
              </w:rPr>
              <w:t>县乡村振兴局办公室</w:t>
            </w:r>
          </w:p>
        </w:tc>
        <w:tc>
          <w:tcPr>
            <w:tcW w:w="575" w:type="pct"/>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自该信息形成或者变更之日起20个工作日内</w:t>
            </w:r>
          </w:p>
        </w:tc>
        <w:tc>
          <w:tcPr>
            <w:tcW w:w="542" w:type="pct"/>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 “高青县人民政府”网站公开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50" w:hRule="atLeast"/>
        </w:trPr>
        <w:tc>
          <w:tcPr>
            <w:tcW w:w="757"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eastAsia" w:ascii="宋体"/>
                <w:sz w:val="22"/>
                <w:szCs w:val="22"/>
              </w:rPr>
            </w:pPr>
          </w:p>
        </w:tc>
        <w:tc>
          <w:tcPr>
            <w:tcW w:w="56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人事任免</w:t>
            </w:r>
          </w:p>
        </w:tc>
        <w:tc>
          <w:tcPr>
            <w:tcW w:w="69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 </w:t>
            </w:r>
          </w:p>
        </w:tc>
        <w:tc>
          <w:tcPr>
            <w:tcW w:w="110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本单位人事任免调整文件信息</w:t>
            </w:r>
          </w:p>
        </w:tc>
        <w:tc>
          <w:tcPr>
            <w:tcW w:w="757"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center"/>
              <w:rPr>
                <w:rFonts w:hint="eastAsia" w:ascii="宋体"/>
                <w:sz w:val="22"/>
                <w:szCs w:val="22"/>
              </w:rPr>
            </w:pPr>
          </w:p>
        </w:tc>
        <w:tc>
          <w:tcPr>
            <w:tcW w:w="575"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542"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50" w:hRule="atLeast"/>
        </w:trPr>
        <w:tc>
          <w:tcPr>
            <w:tcW w:w="757"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eastAsia" w:ascii="宋体"/>
                <w:sz w:val="22"/>
                <w:szCs w:val="22"/>
              </w:rPr>
            </w:pPr>
          </w:p>
        </w:tc>
        <w:tc>
          <w:tcPr>
            <w:tcW w:w="568" w:type="pct"/>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政策解读</w:t>
            </w:r>
          </w:p>
        </w:tc>
        <w:tc>
          <w:tcPr>
            <w:tcW w:w="69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简明问答</w:t>
            </w:r>
          </w:p>
        </w:tc>
        <w:tc>
          <w:tcPr>
            <w:tcW w:w="1104" w:type="pct"/>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文件解读材料，需与对应政策文件双向关联；通过简明问答、图解、视频、动漫等形式进行解读；政策背景、决策依据、出台目的、重要举措等解读内容要素全面</w:t>
            </w:r>
          </w:p>
        </w:tc>
        <w:tc>
          <w:tcPr>
            <w:tcW w:w="757" w:type="pct"/>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县乡村振兴局办公室</w:t>
            </w:r>
          </w:p>
        </w:tc>
        <w:tc>
          <w:tcPr>
            <w:tcW w:w="575" w:type="pct"/>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政策文件公开后3个工作日内</w:t>
            </w:r>
          </w:p>
        </w:tc>
        <w:tc>
          <w:tcPr>
            <w:tcW w:w="542" w:type="pct"/>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 “高青县人民政府”网站公开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45" w:hRule="atLeast"/>
        </w:trPr>
        <w:tc>
          <w:tcPr>
            <w:tcW w:w="757"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eastAsia" w:ascii="宋体"/>
                <w:sz w:val="22"/>
                <w:szCs w:val="22"/>
              </w:rPr>
            </w:pPr>
          </w:p>
        </w:tc>
        <w:tc>
          <w:tcPr>
            <w:tcW w:w="568"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69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文稿解读</w:t>
            </w:r>
          </w:p>
        </w:tc>
        <w:tc>
          <w:tcPr>
            <w:tcW w:w="1104"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757"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575"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542"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05" w:hRule="atLeast"/>
        </w:trPr>
        <w:tc>
          <w:tcPr>
            <w:tcW w:w="757"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eastAsia" w:ascii="宋体"/>
                <w:sz w:val="22"/>
                <w:szCs w:val="22"/>
              </w:rPr>
            </w:pPr>
          </w:p>
        </w:tc>
        <w:tc>
          <w:tcPr>
            <w:tcW w:w="568"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69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领导干部解读</w:t>
            </w:r>
          </w:p>
        </w:tc>
        <w:tc>
          <w:tcPr>
            <w:tcW w:w="1104"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757"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575"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542"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65" w:hRule="atLeast"/>
        </w:trPr>
        <w:tc>
          <w:tcPr>
            <w:tcW w:w="757"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eastAsia" w:ascii="宋体"/>
                <w:sz w:val="22"/>
                <w:szCs w:val="22"/>
              </w:rPr>
            </w:pPr>
          </w:p>
        </w:tc>
        <w:tc>
          <w:tcPr>
            <w:tcW w:w="568"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69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图文解读</w:t>
            </w:r>
          </w:p>
        </w:tc>
        <w:tc>
          <w:tcPr>
            <w:tcW w:w="1104"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757"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575"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542"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01" w:hRule="atLeast"/>
        </w:trPr>
        <w:tc>
          <w:tcPr>
            <w:tcW w:w="757" w:type="pct"/>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建议提案</w:t>
            </w:r>
            <w:r>
              <w:rPr>
                <w:rFonts w:hint="eastAsia" w:ascii="微软雅黑" w:hAnsi="微软雅黑" w:eastAsia="微软雅黑" w:cs="微软雅黑"/>
                <w:caps w:val="0"/>
                <w:color w:val="000000"/>
                <w:spacing w:val="0"/>
                <w:sz w:val="22"/>
                <w:szCs w:val="22"/>
              </w:rPr>
              <w:br w:type="textWrapping"/>
            </w:r>
            <w:r>
              <w:rPr>
                <w:rFonts w:hint="eastAsia" w:ascii="微软雅黑" w:hAnsi="微软雅黑" w:eastAsia="微软雅黑" w:cs="微软雅黑"/>
                <w:caps w:val="0"/>
                <w:color w:val="000000"/>
                <w:spacing w:val="0"/>
                <w:sz w:val="22"/>
                <w:szCs w:val="22"/>
              </w:rPr>
              <w:t>办理</w:t>
            </w:r>
          </w:p>
        </w:tc>
        <w:tc>
          <w:tcPr>
            <w:tcW w:w="56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建议提案办理总体情况</w:t>
            </w:r>
          </w:p>
        </w:tc>
        <w:tc>
          <w:tcPr>
            <w:tcW w:w="69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 </w:t>
            </w:r>
          </w:p>
        </w:tc>
        <w:tc>
          <w:tcPr>
            <w:tcW w:w="110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人大代表建议、政协委员提案办理总体情况</w:t>
            </w:r>
          </w:p>
        </w:tc>
        <w:tc>
          <w:tcPr>
            <w:tcW w:w="7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县乡村振兴局办公室</w:t>
            </w:r>
          </w:p>
        </w:tc>
        <w:tc>
          <w:tcPr>
            <w:tcW w:w="57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自该信息形成或者变更之日起20个工作日内</w:t>
            </w:r>
          </w:p>
        </w:tc>
        <w:tc>
          <w:tcPr>
            <w:tcW w:w="54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 “高青县人民政府”网站公开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01" w:hRule="atLeast"/>
        </w:trPr>
        <w:tc>
          <w:tcPr>
            <w:tcW w:w="757"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56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人大代表建议办理</w:t>
            </w:r>
          </w:p>
        </w:tc>
        <w:tc>
          <w:tcPr>
            <w:tcW w:w="69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 </w:t>
            </w:r>
          </w:p>
        </w:tc>
        <w:tc>
          <w:tcPr>
            <w:tcW w:w="110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人大代表建议办理答复。</w:t>
            </w:r>
          </w:p>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标题名称统一为：对xx次会议第xx号建议的答复（建议主要内容）。</w:t>
            </w:r>
          </w:p>
        </w:tc>
        <w:tc>
          <w:tcPr>
            <w:tcW w:w="7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县乡村振兴局办公室</w:t>
            </w:r>
          </w:p>
        </w:tc>
        <w:tc>
          <w:tcPr>
            <w:tcW w:w="57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答复建议提出人1个月内</w:t>
            </w:r>
          </w:p>
        </w:tc>
        <w:tc>
          <w:tcPr>
            <w:tcW w:w="54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 “高青县人民政府”网站公开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01" w:hRule="atLeast"/>
        </w:trPr>
        <w:tc>
          <w:tcPr>
            <w:tcW w:w="757"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56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政协委员提案办理</w:t>
            </w:r>
          </w:p>
        </w:tc>
        <w:tc>
          <w:tcPr>
            <w:tcW w:w="69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 </w:t>
            </w:r>
          </w:p>
        </w:tc>
        <w:tc>
          <w:tcPr>
            <w:tcW w:w="110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政协委员提案办理答复。</w:t>
            </w:r>
          </w:p>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标题名称统一为：对xx次会议第xx号提案的答复（提案主要内容）。</w:t>
            </w:r>
          </w:p>
        </w:tc>
        <w:tc>
          <w:tcPr>
            <w:tcW w:w="7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县乡村振兴局办公室</w:t>
            </w:r>
          </w:p>
        </w:tc>
        <w:tc>
          <w:tcPr>
            <w:tcW w:w="57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答复提案提出人1个月内</w:t>
            </w:r>
          </w:p>
        </w:tc>
        <w:tc>
          <w:tcPr>
            <w:tcW w:w="54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 “高青县人民政府”网站公开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01" w:hRule="atLeast"/>
        </w:trPr>
        <w:tc>
          <w:tcPr>
            <w:tcW w:w="757" w:type="pct"/>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脱贫攻坚</w:t>
            </w:r>
          </w:p>
        </w:tc>
        <w:tc>
          <w:tcPr>
            <w:tcW w:w="56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扶贫政策</w:t>
            </w:r>
          </w:p>
        </w:tc>
        <w:tc>
          <w:tcPr>
            <w:tcW w:w="69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 </w:t>
            </w:r>
          </w:p>
        </w:tc>
        <w:tc>
          <w:tcPr>
            <w:tcW w:w="110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各级政府及部门涉及扶贫领域的规范性文件、涉及扶贫领域其他政策文件</w:t>
            </w:r>
          </w:p>
        </w:tc>
        <w:tc>
          <w:tcPr>
            <w:tcW w:w="7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县乡村振兴局办公室</w:t>
            </w:r>
          </w:p>
        </w:tc>
        <w:tc>
          <w:tcPr>
            <w:tcW w:w="57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自该信息形成或者变更之日起20个工作日内。</w:t>
            </w:r>
          </w:p>
        </w:tc>
        <w:tc>
          <w:tcPr>
            <w:tcW w:w="54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 “高青县人民政府”网站公开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01" w:hRule="atLeast"/>
        </w:trPr>
        <w:tc>
          <w:tcPr>
            <w:tcW w:w="757"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56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扶贫资金</w:t>
            </w:r>
          </w:p>
        </w:tc>
        <w:tc>
          <w:tcPr>
            <w:tcW w:w="69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 </w:t>
            </w:r>
          </w:p>
        </w:tc>
        <w:tc>
          <w:tcPr>
            <w:tcW w:w="110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专项扶贫资金分配公告、专项扶贫资金计划情况公告、专项扶贫资金计划完成公告</w:t>
            </w:r>
          </w:p>
        </w:tc>
        <w:tc>
          <w:tcPr>
            <w:tcW w:w="7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sz w:val="22"/>
                <w:szCs w:val="22"/>
              </w:rPr>
            </w:pPr>
            <w:r>
              <w:rPr>
                <w:sz w:val="22"/>
                <w:szCs w:val="22"/>
              </w:rPr>
              <w:t> </w:t>
            </w:r>
          </w:p>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县乡村振兴局办公室</w:t>
            </w:r>
          </w:p>
        </w:tc>
        <w:tc>
          <w:tcPr>
            <w:tcW w:w="57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自该信息形成或者变更之日起20个工作日内。</w:t>
            </w:r>
          </w:p>
        </w:tc>
        <w:tc>
          <w:tcPr>
            <w:tcW w:w="54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 “高青县人民政府”网站公开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01" w:hRule="atLeast"/>
        </w:trPr>
        <w:tc>
          <w:tcPr>
            <w:tcW w:w="757"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56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扶贫项目</w:t>
            </w:r>
          </w:p>
        </w:tc>
        <w:tc>
          <w:tcPr>
            <w:tcW w:w="69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 </w:t>
            </w:r>
          </w:p>
        </w:tc>
        <w:tc>
          <w:tcPr>
            <w:tcW w:w="110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项目库县级公告、批准实施的扶贫项目县级公告、扶贫项目计划完成情况公告。</w:t>
            </w:r>
          </w:p>
        </w:tc>
        <w:tc>
          <w:tcPr>
            <w:tcW w:w="7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sz w:val="22"/>
                <w:szCs w:val="22"/>
              </w:rPr>
            </w:pPr>
            <w:r>
              <w:rPr>
                <w:sz w:val="22"/>
                <w:szCs w:val="22"/>
              </w:rPr>
              <w:t> </w:t>
            </w:r>
          </w:p>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县乡村振兴局办公室</w:t>
            </w:r>
          </w:p>
        </w:tc>
        <w:tc>
          <w:tcPr>
            <w:tcW w:w="57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自该信息形成或者变更之日起20个工作日内。</w:t>
            </w:r>
          </w:p>
        </w:tc>
        <w:tc>
          <w:tcPr>
            <w:tcW w:w="54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 “高青县人民政府”网站公开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251" w:hRule="atLeast"/>
        </w:trPr>
        <w:tc>
          <w:tcPr>
            <w:tcW w:w="757"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56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扶贫成效</w:t>
            </w:r>
          </w:p>
        </w:tc>
        <w:tc>
          <w:tcPr>
            <w:tcW w:w="69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 </w:t>
            </w:r>
          </w:p>
        </w:tc>
        <w:tc>
          <w:tcPr>
            <w:tcW w:w="110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扶贫小额信贷发放公告、扶贫小额信贷贴息公示、关于对申请2020年度产业扶贫示范项目的公示、山东省2020年度省级扶贫龙头企业初核结果公示、脱贫成效报道</w:t>
            </w:r>
          </w:p>
        </w:tc>
        <w:tc>
          <w:tcPr>
            <w:tcW w:w="7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sz w:val="22"/>
                <w:szCs w:val="22"/>
              </w:rPr>
            </w:pPr>
            <w:r>
              <w:rPr>
                <w:sz w:val="22"/>
                <w:szCs w:val="22"/>
              </w:rPr>
              <w:t> </w:t>
            </w:r>
          </w:p>
          <w:p>
            <w:pPr>
              <w:pStyle w:val="2"/>
              <w:keepNext w:val="0"/>
              <w:keepLines w:val="0"/>
              <w:widowControl/>
              <w:suppressLineNumbers w:val="0"/>
              <w:spacing w:before="0" w:beforeAutospacing="0" w:after="0" w:afterAutospacing="0"/>
              <w:ind w:left="0" w:right="0"/>
              <w:jc w:val="center"/>
              <w:rPr>
                <w:sz w:val="22"/>
                <w:szCs w:val="22"/>
              </w:rPr>
            </w:pPr>
            <w:r>
              <w:rPr>
                <w:sz w:val="22"/>
                <w:szCs w:val="22"/>
              </w:rPr>
              <w:t> </w:t>
            </w:r>
          </w:p>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县乡村振兴局办公室</w:t>
            </w:r>
          </w:p>
        </w:tc>
        <w:tc>
          <w:tcPr>
            <w:tcW w:w="57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自该信息形成或者变更之日起20个工作日内。</w:t>
            </w:r>
          </w:p>
        </w:tc>
        <w:tc>
          <w:tcPr>
            <w:tcW w:w="54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 “高青县人民政府”网站公开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01" w:hRule="atLeast"/>
        </w:trPr>
        <w:tc>
          <w:tcPr>
            <w:tcW w:w="7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主动公开基本目录</w:t>
            </w:r>
          </w:p>
        </w:tc>
        <w:tc>
          <w:tcPr>
            <w:tcW w:w="56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县直部门主动公开基本目录</w:t>
            </w:r>
          </w:p>
        </w:tc>
        <w:tc>
          <w:tcPr>
            <w:tcW w:w="69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 </w:t>
            </w:r>
          </w:p>
        </w:tc>
        <w:tc>
          <w:tcPr>
            <w:tcW w:w="110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公开指标、维护内容及要求、责任主体、时限要求及方式等</w:t>
            </w:r>
          </w:p>
        </w:tc>
        <w:tc>
          <w:tcPr>
            <w:tcW w:w="7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县乡村振兴局办公室</w:t>
            </w:r>
          </w:p>
        </w:tc>
        <w:tc>
          <w:tcPr>
            <w:tcW w:w="57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自该信息形成或者变更之日起20个工作日内</w:t>
            </w:r>
          </w:p>
        </w:tc>
        <w:tc>
          <w:tcPr>
            <w:tcW w:w="54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“高青县人民政府”网站公开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trPr>
        <w:tc>
          <w:tcPr>
            <w:tcW w:w="757" w:type="pct"/>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政务公开组织管理</w:t>
            </w:r>
          </w:p>
        </w:tc>
        <w:tc>
          <w:tcPr>
            <w:tcW w:w="56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组织领导</w:t>
            </w:r>
          </w:p>
        </w:tc>
        <w:tc>
          <w:tcPr>
            <w:tcW w:w="69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 </w:t>
            </w:r>
          </w:p>
        </w:tc>
        <w:tc>
          <w:tcPr>
            <w:tcW w:w="110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本单位政府信息工作领导小组</w:t>
            </w:r>
          </w:p>
        </w:tc>
        <w:tc>
          <w:tcPr>
            <w:tcW w:w="757" w:type="pct"/>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县乡村振兴局办公室</w:t>
            </w:r>
          </w:p>
        </w:tc>
        <w:tc>
          <w:tcPr>
            <w:tcW w:w="575" w:type="pct"/>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自该信息形成或者变更之日起20个工作日内</w:t>
            </w:r>
          </w:p>
        </w:tc>
        <w:tc>
          <w:tcPr>
            <w:tcW w:w="542" w:type="pct"/>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 “高青县人民政府”网站公开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trPr>
        <w:tc>
          <w:tcPr>
            <w:tcW w:w="757"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56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业务培训</w:t>
            </w:r>
          </w:p>
        </w:tc>
        <w:tc>
          <w:tcPr>
            <w:tcW w:w="69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 </w:t>
            </w:r>
          </w:p>
        </w:tc>
        <w:tc>
          <w:tcPr>
            <w:tcW w:w="110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组织相关工作人员开展政府信息公共培训情况</w:t>
            </w:r>
          </w:p>
        </w:tc>
        <w:tc>
          <w:tcPr>
            <w:tcW w:w="757"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575"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542"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50" w:hRule="atLeast"/>
        </w:trPr>
        <w:tc>
          <w:tcPr>
            <w:tcW w:w="757"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56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工作推进</w:t>
            </w:r>
          </w:p>
        </w:tc>
        <w:tc>
          <w:tcPr>
            <w:tcW w:w="69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 </w:t>
            </w:r>
          </w:p>
        </w:tc>
        <w:tc>
          <w:tcPr>
            <w:tcW w:w="110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政务公开工作实施方案、推进措施等</w:t>
            </w:r>
          </w:p>
        </w:tc>
        <w:tc>
          <w:tcPr>
            <w:tcW w:w="757"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575"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c>
          <w:tcPr>
            <w:tcW w:w="542"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875" w:hRule="atLeast"/>
        </w:trPr>
        <w:tc>
          <w:tcPr>
            <w:tcW w:w="7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政府信息公开指南</w:t>
            </w:r>
          </w:p>
        </w:tc>
        <w:tc>
          <w:tcPr>
            <w:tcW w:w="56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县直部门政府信息公开指南</w:t>
            </w:r>
          </w:p>
        </w:tc>
        <w:tc>
          <w:tcPr>
            <w:tcW w:w="69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 </w:t>
            </w:r>
          </w:p>
        </w:tc>
        <w:tc>
          <w:tcPr>
            <w:tcW w:w="110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各单位政府信息公开指南，内容包括主动公开政府信息情况（说明主动公开政府信息的分类和编排体系；说明主动公开政府信息的获取方式（包括公开形式、公开时限等））、依申请公开政府信息情况（说明提出申请的方式（即依申请公开受理渠道说明）；说明申请处理的情况并公开本单位处理政府信息公开申请流程图；说明依申请公开的收费标准；说明政府信息公开申请受理机构的名称、办公地址、办公时间、联系电话、传真号码、互联网联系方式等）、政府信息公开工作机构信息（说明政府信息公开工作机构的名称、办公地址、办公时间、联系电话、传真号码、互联网联系方式等信息）、监督与救济渠道（说明监督与救济渠道信息，包括监督与救济渠道的机构名称、电话、传真、邮箱、办公地址、邮政编码、接待时间等信息）并提供政府信息公开申请表下载</w:t>
            </w:r>
          </w:p>
        </w:tc>
        <w:tc>
          <w:tcPr>
            <w:tcW w:w="7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县乡村振兴局办公室</w:t>
            </w:r>
          </w:p>
        </w:tc>
        <w:tc>
          <w:tcPr>
            <w:tcW w:w="57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自该信息形成或者变更之日起20个工作日内</w:t>
            </w:r>
          </w:p>
        </w:tc>
        <w:tc>
          <w:tcPr>
            <w:tcW w:w="54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 “高青县人民政府”网站公开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01" w:hRule="atLeast"/>
        </w:trPr>
        <w:tc>
          <w:tcPr>
            <w:tcW w:w="7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政府信息公开制度</w:t>
            </w:r>
          </w:p>
        </w:tc>
        <w:tc>
          <w:tcPr>
            <w:tcW w:w="56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 </w:t>
            </w:r>
          </w:p>
        </w:tc>
        <w:tc>
          <w:tcPr>
            <w:tcW w:w="69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 </w:t>
            </w:r>
          </w:p>
        </w:tc>
        <w:tc>
          <w:tcPr>
            <w:tcW w:w="110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政务公开相关制度信息</w:t>
            </w:r>
          </w:p>
        </w:tc>
        <w:tc>
          <w:tcPr>
            <w:tcW w:w="7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县乡村振兴局办公室</w:t>
            </w:r>
          </w:p>
        </w:tc>
        <w:tc>
          <w:tcPr>
            <w:tcW w:w="57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自该信息形成或者变更之日起20个工作日内</w:t>
            </w:r>
          </w:p>
        </w:tc>
        <w:tc>
          <w:tcPr>
            <w:tcW w:w="54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 “高青县人民政府”网站公开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750" w:hRule="atLeast"/>
        </w:trPr>
        <w:tc>
          <w:tcPr>
            <w:tcW w:w="7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政府信息公开年度报告</w:t>
            </w:r>
          </w:p>
        </w:tc>
        <w:tc>
          <w:tcPr>
            <w:tcW w:w="56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县直部门单位年度报告</w:t>
            </w:r>
          </w:p>
        </w:tc>
        <w:tc>
          <w:tcPr>
            <w:tcW w:w="69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 </w:t>
            </w:r>
          </w:p>
        </w:tc>
        <w:tc>
          <w:tcPr>
            <w:tcW w:w="110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left"/>
              <w:rPr>
                <w:sz w:val="22"/>
                <w:szCs w:val="22"/>
              </w:rPr>
            </w:pPr>
            <w:r>
              <w:rPr>
                <w:rFonts w:hint="eastAsia" w:ascii="微软雅黑" w:hAnsi="微软雅黑" w:eastAsia="微软雅黑" w:cs="微软雅黑"/>
                <w:caps w:val="0"/>
                <w:color w:val="000000"/>
                <w:spacing w:val="0"/>
                <w:sz w:val="22"/>
                <w:szCs w:val="22"/>
              </w:rPr>
              <w:t>各单位政府信息公开年度报告（年度报告包括1.《政府信息公开条例》第20条规定的法定主动公开内容公开情况；2.年度依申请公开情况；3.年度政府信息管理情况；4.年度政府信息公开平台、机构建设和人员情况；5.工作考核、社会评议和责任追究结果情况等监督保障内容；6.人大代表、政协委员建议提案办理结果公开情况；7.主动公开政府信息情况；8.因政府信息公开工作被申请行政复议、提起行政诉讼情况；9.存在的主要问题及改进情况），统计数据要准确无误并在年度报告中对主动公开政府信息情况相关数据、收到和处理政府信息公开申请情况相关数据进行分析，采用电子书、结构化展示、有声朗读等多种形式对年度报告进行展示，图文并茂，增强年度的可读性并提供年度报告下载</w:t>
            </w:r>
          </w:p>
        </w:tc>
        <w:tc>
          <w:tcPr>
            <w:tcW w:w="7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县乡村振兴局办公室</w:t>
            </w:r>
          </w:p>
        </w:tc>
        <w:tc>
          <w:tcPr>
            <w:tcW w:w="57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每年1月31日前向县政府办公室提交本单位上年度政府信息公开年度报告并公开</w:t>
            </w:r>
          </w:p>
        </w:tc>
        <w:tc>
          <w:tcPr>
            <w:tcW w:w="542"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sz w:val="22"/>
                <w:szCs w:val="22"/>
              </w:rPr>
            </w:pPr>
            <w:r>
              <w:rPr>
                <w:rFonts w:hint="eastAsia" w:ascii="微软雅黑" w:hAnsi="微软雅黑" w:eastAsia="微软雅黑" w:cs="微软雅黑"/>
                <w:caps w:val="0"/>
                <w:color w:val="000000"/>
                <w:spacing w:val="0"/>
                <w:sz w:val="22"/>
                <w:szCs w:val="22"/>
              </w:rPr>
              <w:t>“高青县人民政府”网站公开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NTE3ZTQxOGJlNDhmMTM3NWRmYjVlODVhYmIxMzIifQ=="/>
  </w:docVars>
  <w:rsids>
    <w:rsidRoot w:val="67D0790A"/>
    <w:rsid w:val="67D0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2022-12-02T07:06:00Z</dcterms:created>
  <dc:creator>Administrator</dc:creator>
  <cp:lastModifiedBy>Administrator</cp:lastModifiedBy>
  <dcterms:modified xsi:type="dcterms:W3CDTF">2022-12-02T07:22:01Z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FD5AA666369146E2A083841823DFEE7E</vt:lpwstr>
  </property>
</Properties>
</file>