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高青县发展和改革局2012年度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40" w:firstLineChars="2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根据《中华人民共和国政府信息公开条例》（以下简称《条例》）和《淄博市人民政府办公厅关于做好2012年政府信息公开工作年度报告编制工作的通知》（淄政办函[2013]2号）要求，特向社会公布2012年度我局政府信息公开工作年度报告。本报告中所列数据的统计期限是2012年1月1日至2012年12月31日。本报告的电子版可在“高青县人民政府网”（www.gaoqing.gov.cn）下载。如对本报告有任何疑问，请与高青县发改局联系（地址：高青县黄河路81号；邮编：256300；电话：0533-6967153；传真：0533-6967153；电子邮箱：gqfgjzhou@163.com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一、概述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2012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二、政府信息公开的组织领导和制度建设情况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（一）组织领导情况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（二）制度建设情况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我局严格按照我县制定的政府信息公开工作相关规章制度开展工作。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三、主动公开政府信息以及公开平台建设情况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（一）主动公开政府信息的情况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2012年，我局主动公开政府信息59条。其中，机构职能类信息4条；政策法规类信息1条。我局主动公开的信息有信息公开指南、机构概况、内设机构、机构领导、政策法规、规划计划、业务工作、统计数据等9类。主要公开了我县2012年各项目审批、核准、备案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（二）政府信息公开平台建设情况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1、政府网站。市民通过县政府门户网站的“政府信息公开”栏目可查看我局主动公开的政府信息。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2、政府信息查阅室。局办公室是我局信息查阅室及资料索取点，该科室明确一名工作人员为群众查阅信息服务。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四、政府信息公开申请的办理情况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2012年度，未有公民、法人或其他组织提出政府信息公开申请。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五、政府信息公开的收费及减免情况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2012年度，无政府信息公开收费及减免情况。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六、因政府信息公开申请行政复议、提起行政诉讼的情况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2012年度，我局没有发生因政府信息公开申请行政复议、提起行政诉讼的情况。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七、政府信息公开保密审查及监督检查情况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（一）保密审查情况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（二）监督检查情况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八、政府信息公开工作存在的主要问题及改进情况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A05C6"/>
    <w:rsid w:val="6B7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2021-05-19T06:47:04Z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65528FD343514F60998D4CD3AA57C700</vt:lpwstr>
  </property>
</Properties>
</file>