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A7" w:rsidRDefault="00376E01" w:rsidP="000E0FA7">
      <w:pPr>
        <w:pStyle w:val="a3"/>
        <w:widowControl/>
        <w:spacing w:beforeAutospacing="0" w:afterAutospacing="0"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高青县发展和改革局</w:t>
      </w:r>
    </w:p>
    <w:p w:rsidR="00C8284C" w:rsidRDefault="00376E01" w:rsidP="000E0FA7">
      <w:pPr>
        <w:pStyle w:val="a3"/>
        <w:widowControl/>
        <w:spacing w:beforeAutospacing="0"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2018</w:t>
      </w:r>
      <w:r>
        <w:rPr>
          <w:rFonts w:ascii="方正小标宋简体" w:eastAsia="方正小标宋简体" w:hAnsi="方正小标宋简体" w:cs="方正小标宋简体" w:hint="eastAsia"/>
          <w:color w:val="000000"/>
          <w:sz w:val="44"/>
          <w:szCs w:val="44"/>
        </w:rPr>
        <w:t>年</w:t>
      </w:r>
      <w:r>
        <w:rPr>
          <w:rFonts w:ascii="方正小标宋简体" w:eastAsia="方正小标宋简体" w:hAnsi="方正小标宋简体" w:cs="方正小标宋简体" w:hint="eastAsia"/>
          <w:color w:val="000000"/>
          <w:sz w:val="44"/>
          <w:szCs w:val="44"/>
        </w:rPr>
        <w:t>政府信息公开工作年度报告</w:t>
      </w:r>
    </w:p>
    <w:p w:rsidR="000E0FA7" w:rsidRDefault="000E0FA7" w:rsidP="000E0FA7">
      <w:pPr>
        <w:pStyle w:val="a3"/>
        <w:widowControl/>
        <w:spacing w:beforeAutospacing="0" w:afterAutospacing="0" w:line="560" w:lineRule="exact"/>
        <w:ind w:firstLineChars="200" w:firstLine="640"/>
        <w:jc w:val="both"/>
        <w:rPr>
          <w:rFonts w:ascii="仿宋" w:eastAsia="仿宋" w:hAnsi="仿宋" w:cs="仿宋" w:hint="eastAsia"/>
          <w:color w:val="000000"/>
          <w:sz w:val="32"/>
          <w:szCs w:val="32"/>
        </w:rPr>
      </w:pP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本报告按照《中华人民共和国政府信息公开条例》（以下简称《条例》）和《山东省政府信息公开办法》（以下简称《办法》）规定编制。报告中所列数据统计期限自</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rPr>
        <w:t>1</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日始，至</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rPr>
        <w:t>12</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日止。报告电子版可在高青县人民政府门户网站（</w:t>
      </w:r>
      <w:r>
        <w:rPr>
          <w:rFonts w:ascii="仿宋" w:eastAsia="仿宋" w:hAnsi="仿宋" w:cs="仿宋" w:hint="eastAsia"/>
          <w:color w:val="000000"/>
          <w:sz w:val="32"/>
          <w:szCs w:val="32"/>
        </w:rPr>
        <w:t>www.gaoqing.gov.cn</w:t>
      </w:r>
      <w:r>
        <w:rPr>
          <w:rFonts w:ascii="仿宋" w:eastAsia="仿宋" w:hAnsi="仿宋" w:cs="仿宋" w:hint="eastAsia"/>
          <w:color w:val="000000"/>
          <w:sz w:val="32"/>
          <w:szCs w:val="32"/>
        </w:rPr>
        <w:t>）查阅和下载。如对报告内容有疑问，请与高青县发展和</w:t>
      </w:r>
      <w:proofErr w:type="gramStart"/>
      <w:r>
        <w:rPr>
          <w:rFonts w:ascii="仿宋" w:eastAsia="仿宋" w:hAnsi="仿宋" w:cs="仿宋" w:hint="eastAsia"/>
          <w:color w:val="000000"/>
          <w:sz w:val="32"/>
          <w:szCs w:val="32"/>
        </w:rPr>
        <w:t>改革局</w:t>
      </w:r>
      <w:proofErr w:type="gramEnd"/>
      <w:r>
        <w:rPr>
          <w:rFonts w:ascii="仿宋" w:eastAsia="仿宋" w:hAnsi="仿宋" w:cs="仿宋" w:hint="eastAsia"/>
          <w:color w:val="000000"/>
          <w:sz w:val="32"/>
          <w:szCs w:val="32"/>
        </w:rPr>
        <w:t>联系（地址：高青县城黄河路</w:t>
      </w:r>
      <w:r>
        <w:rPr>
          <w:rFonts w:ascii="仿宋" w:eastAsia="仿宋" w:hAnsi="仿宋" w:cs="仿宋" w:hint="eastAsia"/>
          <w:color w:val="000000"/>
          <w:sz w:val="32"/>
          <w:szCs w:val="32"/>
        </w:rPr>
        <w:t>81</w:t>
      </w:r>
      <w:r>
        <w:rPr>
          <w:rFonts w:ascii="仿宋" w:eastAsia="仿宋" w:hAnsi="仿宋" w:cs="仿宋" w:hint="eastAsia"/>
          <w:color w:val="000000"/>
          <w:sz w:val="32"/>
          <w:szCs w:val="32"/>
        </w:rPr>
        <w:t>号；邮编：</w:t>
      </w:r>
      <w:r>
        <w:rPr>
          <w:rFonts w:ascii="仿宋" w:eastAsia="仿宋" w:hAnsi="仿宋" w:cs="仿宋" w:hint="eastAsia"/>
          <w:color w:val="000000"/>
          <w:sz w:val="32"/>
          <w:szCs w:val="32"/>
        </w:rPr>
        <w:t>256300</w:t>
      </w:r>
      <w:r>
        <w:rPr>
          <w:rFonts w:ascii="仿宋" w:eastAsia="仿宋" w:hAnsi="仿宋" w:cs="仿宋" w:hint="eastAsia"/>
          <w:color w:val="000000"/>
          <w:sz w:val="32"/>
          <w:szCs w:val="32"/>
        </w:rPr>
        <w:t>；电</w:t>
      </w:r>
      <w:bookmarkStart w:id="0" w:name="_GoBack"/>
      <w:bookmarkEnd w:id="0"/>
      <w:r>
        <w:rPr>
          <w:rFonts w:ascii="仿宋" w:eastAsia="仿宋" w:hAnsi="仿宋" w:cs="仿宋" w:hint="eastAsia"/>
          <w:color w:val="000000"/>
          <w:sz w:val="32"/>
          <w:szCs w:val="32"/>
        </w:rPr>
        <w:t>话：</w:t>
      </w:r>
      <w:r>
        <w:rPr>
          <w:rFonts w:ascii="仿宋" w:eastAsia="仿宋" w:hAnsi="仿宋" w:cs="仿宋" w:hint="eastAsia"/>
          <w:color w:val="000000"/>
          <w:sz w:val="32"/>
          <w:szCs w:val="32"/>
        </w:rPr>
        <w:t>0533-6967153</w:t>
      </w:r>
      <w:r>
        <w:rPr>
          <w:rFonts w:ascii="仿宋" w:eastAsia="仿宋" w:hAnsi="仿宋" w:cs="仿宋" w:hint="eastAsia"/>
          <w:color w:val="000000"/>
          <w:sz w:val="32"/>
          <w:szCs w:val="32"/>
        </w:rPr>
        <w:t>；传真：</w:t>
      </w:r>
      <w:r>
        <w:rPr>
          <w:rFonts w:ascii="仿宋" w:eastAsia="仿宋" w:hAnsi="仿宋" w:cs="仿宋" w:hint="eastAsia"/>
          <w:color w:val="000000"/>
          <w:sz w:val="32"/>
          <w:szCs w:val="32"/>
        </w:rPr>
        <w:t>0533-6967153</w:t>
      </w:r>
      <w:r>
        <w:rPr>
          <w:rFonts w:ascii="仿宋" w:eastAsia="仿宋" w:hAnsi="仿宋" w:cs="仿宋" w:hint="eastAsia"/>
          <w:color w:val="000000"/>
          <w:sz w:val="32"/>
          <w:szCs w:val="32"/>
        </w:rPr>
        <w:t>）。</w:t>
      </w:r>
    </w:p>
    <w:p w:rsidR="00C8284C" w:rsidRPr="000E0FA7" w:rsidRDefault="00376E01" w:rsidP="000E0FA7">
      <w:pPr>
        <w:pStyle w:val="a3"/>
        <w:widowControl/>
        <w:spacing w:beforeAutospacing="0" w:afterAutospacing="0" w:line="560" w:lineRule="exact"/>
        <w:ind w:firstLineChars="200" w:firstLine="640"/>
        <w:jc w:val="both"/>
        <w:rPr>
          <w:rFonts w:ascii="黑体" w:eastAsia="黑体" w:hAnsi="黑体" w:cs="仿宋"/>
          <w:color w:val="000000"/>
          <w:sz w:val="32"/>
          <w:szCs w:val="32"/>
        </w:rPr>
      </w:pPr>
      <w:r w:rsidRPr="000E0FA7">
        <w:rPr>
          <w:rFonts w:ascii="黑体" w:eastAsia="黑体" w:hAnsi="黑体" w:cs="仿宋" w:hint="eastAsia"/>
          <w:color w:val="000000"/>
          <w:sz w:val="32"/>
          <w:szCs w:val="32"/>
        </w:rPr>
        <w:t>一、政府信息公开工作情况</w:t>
      </w: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2018</w:t>
      </w:r>
      <w:r>
        <w:rPr>
          <w:rFonts w:ascii="仿宋" w:eastAsia="仿宋" w:hAnsi="仿宋" w:cs="仿宋" w:hint="eastAsia"/>
          <w:color w:val="000000"/>
          <w:sz w:val="32"/>
          <w:szCs w:val="32"/>
        </w:rPr>
        <w:t>年，高青县发展和</w:t>
      </w:r>
      <w:proofErr w:type="gramStart"/>
      <w:r>
        <w:rPr>
          <w:rFonts w:ascii="仿宋" w:eastAsia="仿宋" w:hAnsi="仿宋" w:cs="仿宋" w:hint="eastAsia"/>
          <w:color w:val="000000"/>
          <w:sz w:val="32"/>
          <w:szCs w:val="32"/>
        </w:rPr>
        <w:t>改革局</w:t>
      </w:r>
      <w:proofErr w:type="gramEnd"/>
      <w:r>
        <w:rPr>
          <w:rFonts w:ascii="仿宋" w:eastAsia="仿宋" w:hAnsi="仿宋" w:cs="仿宋" w:hint="eastAsia"/>
          <w:color w:val="000000"/>
          <w:sz w:val="32"/>
          <w:szCs w:val="32"/>
        </w:rPr>
        <w:t>以落实《国务院办公厅关于印发</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年政务公开工作要点的通知》（国办发〔</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23</w:t>
      </w:r>
      <w:r>
        <w:rPr>
          <w:rFonts w:ascii="仿宋" w:eastAsia="仿宋" w:hAnsi="仿宋" w:cs="仿宋" w:hint="eastAsia"/>
          <w:color w:val="000000"/>
          <w:sz w:val="32"/>
          <w:szCs w:val="32"/>
        </w:rPr>
        <w:t>号）、《山东省人民政府办公厅关于进一步做好政务公开工作的通知》（鲁政办发〔</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21</w:t>
      </w:r>
      <w:r>
        <w:rPr>
          <w:rFonts w:ascii="仿宋" w:eastAsia="仿宋" w:hAnsi="仿宋" w:cs="仿宋" w:hint="eastAsia"/>
          <w:color w:val="000000"/>
          <w:sz w:val="32"/>
          <w:szCs w:val="32"/>
        </w:rPr>
        <w:t>号）和《淄博市人民政府办公厅关于印发当前政务公开工作主要任务分解表的通知》（</w:t>
      </w:r>
      <w:proofErr w:type="gramStart"/>
      <w:r>
        <w:rPr>
          <w:rFonts w:ascii="仿宋" w:eastAsia="仿宋" w:hAnsi="仿宋" w:cs="仿宋" w:hint="eastAsia"/>
          <w:color w:val="000000"/>
          <w:sz w:val="32"/>
          <w:szCs w:val="32"/>
        </w:rPr>
        <w:t>淄</w:t>
      </w:r>
      <w:proofErr w:type="gramEnd"/>
      <w:r>
        <w:rPr>
          <w:rFonts w:ascii="仿宋" w:eastAsia="仿宋" w:hAnsi="仿宋" w:cs="仿宋" w:hint="eastAsia"/>
          <w:color w:val="000000"/>
          <w:sz w:val="32"/>
          <w:szCs w:val="32"/>
        </w:rPr>
        <w:t>政办字〔</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118</w:t>
      </w:r>
      <w:r>
        <w:rPr>
          <w:rFonts w:ascii="仿宋" w:eastAsia="仿宋" w:hAnsi="仿宋" w:cs="仿宋" w:hint="eastAsia"/>
          <w:color w:val="000000"/>
          <w:sz w:val="32"/>
          <w:szCs w:val="32"/>
        </w:rPr>
        <w:t>号）等文件为重点，紧紧围绕县委、县政府重大决策部署和公众关切，进一步细化政府信息公开工作任务，坚持改革创新和需求导向，建</w:t>
      </w:r>
      <w:r>
        <w:rPr>
          <w:rFonts w:ascii="仿宋" w:eastAsia="仿宋" w:hAnsi="仿宋" w:cs="仿宋" w:hint="eastAsia"/>
          <w:color w:val="000000"/>
          <w:sz w:val="32"/>
          <w:szCs w:val="32"/>
        </w:rPr>
        <w:t>立健全政务公开制度体系，全面推进决策、执行、管理、服务、结果公开，积极回应社会关切和公众期盼，全力保障人民群众的知情权、参与权和监督权。按照“以公开为原则，不公开为例外”的要求，将除涉及国家秘密、商业机密和个人隐私以外</w:t>
      </w:r>
      <w:r>
        <w:rPr>
          <w:rFonts w:ascii="仿宋" w:eastAsia="仿宋" w:hAnsi="仿宋" w:cs="仿宋" w:hint="eastAsia"/>
          <w:color w:val="000000"/>
          <w:sz w:val="32"/>
          <w:szCs w:val="32"/>
        </w:rPr>
        <w:lastRenderedPageBreak/>
        <w:t>的，与经济建设、社会管理和公共服务相关的政府信息，通过政府网站、政府信息查阅场所、信息告知栏等渠道和方式，主动向社会进行了公开。</w:t>
      </w: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 </w:t>
      </w:r>
      <w:r>
        <w:rPr>
          <w:rFonts w:ascii="仿宋" w:eastAsia="仿宋" w:hAnsi="仿宋" w:cs="仿宋" w:hint="eastAsia"/>
          <w:color w:val="000000"/>
          <w:sz w:val="32"/>
          <w:szCs w:val="32"/>
        </w:rPr>
        <w:t>（一）加强组织领导，优化队伍建设。高度重视政府信息公开工作，建立了“主要领导亲自抓、分管领导具体抓、各科室各司其职，办公室协调办理”的领导体制和工作机制。调整充实</w:t>
      </w:r>
      <w:r>
        <w:rPr>
          <w:rFonts w:ascii="仿宋" w:eastAsia="仿宋" w:hAnsi="仿宋" w:cs="仿宋" w:hint="eastAsia"/>
          <w:color w:val="000000"/>
          <w:sz w:val="32"/>
          <w:szCs w:val="32"/>
        </w:rPr>
        <w:t>了政府信息公开领导小组，由主要领导担任领导小组组长，班子其他成员为副组长，相关科室负责人为成员，并由一名分管领导兼任领导小组办公室主任。建立健全了工作机制，为做好政府信息公开工作提供了组织保障，确保了我局信息公开工作的顺利开展。</w:t>
      </w: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（二）完善制度机制，强力部署推进。国办发〔</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23</w:t>
      </w:r>
      <w:r>
        <w:rPr>
          <w:rFonts w:ascii="仿宋" w:eastAsia="仿宋" w:hAnsi="仿宋" w:cs="仿宋" w:hint="eastAsia"/>
          <w:color w:val="000000"/>
          <w:sz w:val="32"/>
          <w:szCs w:val="32"/>
        </w:rPr>
        <w:t>号文件、鲁政办发〔</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21</w:t>
      </w:r>
      <w:r>
        <w:rPr>
          <w:rFonts w:ascii="仿宋" w:eastAsia="仿宋" w:hAnsi="仿宋" w:cs="仿宋" w:hint="eastAsia"/>
          <w:color w:val="000000"/>
          <w:sz w:val="32"/>
          <w:szCs w:val="32"/>
        </w:rPr>
        <w:t>号文件和</w:t>
      </w:r>
      <w:proofErr w:type="gramStart"/>
      <w:r>
        <w:rPr>
          <w:rFonts w:ascii="仿宋" w:eastAsia="仿宋" w:hAnsi="仿宋" w:cs="仿宋" w:hint="eastAsia"/>
          <w:color w:val="000000"/>
          <w:sz w:val="32"/>
          <w:szCs w:val="32"/>
        </w:rPr>
        <w:t>淄</w:t>
      </w:r>
      <w:proofErr w:type="gramEnd"/>
      <w:r>
        <w:rPr>
          <w:rFonts w:ascii="仿宋" w:eastAsia="仿宋" w:hAnsi="仿宋" w:cs="仿宋" w:hint="eastAsia"/>
          <w:color w:val="000000"/>
          <w:sz w:val="32"/>
          <w:szCs w:val="32"/>
        </w:rPr>
        <w:t>政办字〔</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118</w:t>
      </w:r>
      <w:r>
        <w:rPr>
          <w:rFonts w:ascii="仿宋" w:eastAsia="仿宋" w:hAnsi="仿宋" w:cs="仿宋" w:hint="eastAsia"/>
          <w:color w:val="000000"/>
          <w:sz w:val="32"/>
          <w:szCs w:val="32"/>
        </w:rPr>
        <w:t>号文件下发后，我单位高度重视，出台了《</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年高青县发展和改革局政务公开工作要点》，进一步明确重点领域、公开事项、公开方式、责任科室等具体要求，就做好</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年政务公开</w:t>
      </w:r>
      <w:proofErr w:type="gramStart"/>
      <w:r>
        <w:rPr>
          <w:rFonts w:ascii="仿宋" w:eastAsia="仿宋" w:hAnsi="仿宋" w:cs="仿宋" w:hint="eastAsia"/>
          <w:color w:val="000000"/>
          <w:sz w:val="32"/>
          <w:szCs w:val="32"/>
        </w:rPr>
        <w:t>作出</w:t>
      </w:r>
      <w:proofErr w:type="gramEnd"/>
      <w:r>
        <w:rPr>
          <w:rFonts w:ascii="仿宋" w:eastAsia="仿宋" w:hAnsi="仿宋" w:cs="仿宋" w:hint="eastAsia"/>
          <w:color w:val="000000"/>
          <w:sz w:val="32"/>
          <w:szCs w:val="32"/>
        </w:rPr>
        <w:t>部署，切实抓好各项任务落实。加强公文公开属性管理，文件拟稿纸设有公开属性栏目，文件起草审核过程中同步确定其公开属性，规范发布程序和渠道。</w:t>
      </w: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（三）加强平台建设，拓展公开渠道。充分发挥政府网站作为政务公开第一平台作用，按时维护更新政府信息公开目录、政府信息依申请公开、政府信息公开监督信箱等栏目。</w:t>
      </w:r>
    </w:p>
    <w:p w:rsidR="00C8284C" w:rsidRPr="000E0FA7" w:rsidRDefault="00376E01" w:rsidP="000E0FA7">
      <w:pPr>
        <w:pStyle w:val="a3"/>
        <w:widowControl/>
        <w:spacing w:beforeAutospacing="0" w:afterAutospacing="0" w:line="560" w:lineRule="exact"/>
        <w:ind w:firstLineChars="200" w:firstLine="640"/>
        <w:jc w:val="both"/>
        <w:rPr>
          <w:rFonts w:ascii="黑体" w:eastAsia="黑体" w:hAnsi="黑体" w:cs="仿宋"/>
          <w:color w:val="000000"/>
          <w:sz w:val="32"/>
          <w:szCs w:val="32"/>
        </w:rPr>
      </w:pPr>
      <w:r w:rsidRPr="000E0FA7">
        <w:rPr>
          <w:rFonts w:ascii="黑体" w:eastAsia="黑体" w:hAnsi="黑体" w:cs="仿宋" w:hint="eastAsia"/>
          <w:color w:val="000000"/>
          <w:sz w:val="32"/>
          <w:szCs w:val="32"/>
        </w:rPr>
        <w:t>二、主动公开政府信息情况</w:t>
      </w: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lastRenderedPageBreak/>
        <w:t>1</w:t>
      </w:r>
      <w:r>
        <w:rPr>
          <w:rFonts w:ascii="仿宋" w:eastAsia="仿宋" w:hAnsi="仿宋" w:cs="仿宋" w:hint="eastAsia"/>
          <w:color w:val="000000"/>
          <w:sz w:val="32"/>
          <w:szCs w:val="32"/>
        </w:rPr>
        <w:t>、社会信用体系建设信息公开情况：制定出台《关于建立完善守信联合激励和失信联合惩戒制度加快推进社会诚信建设的实施意见》、《关于加强政务诚信建设的实施意见》等一批配套文件。协调</w:t>
      </w:r>
      <w:r>
        <w:rPr>
          <w:rFonts w:ascii="仿宋" w:eastAsia="仿宋" w:hAnsi="仿宋" w:cs="仿宋" w:hint="eastAsia"/>
          <w:color w:val="000000"/>
          <w:sz w:val="32"/>
          <w:szCs w:val="32"/>
        </w:rPr>
        <w:t>20</w:t>
      </w:r>
      <w:r>
        <w:rPr>
          <w:rFonts w:ascii="仿宋" w:eastAsia="仿宋" w:hAnsi="仿宋" w:cs="仿宋" w:hint="eastAsia"/>
          <w:color w:val="000000"/>
          <w:sz w:val="32"/>
          <w:szCs w:val="32"/>
        </w:rPr>
        <w:t>余个单位和部门上报“双公示”信息</w:t>
      </w:r>
      <w:r>
        <w:rPr>
          <w:rFonts w:ascii="仿宋" w:eastAsia="仿宋" w:hAnsi="仿宋" w:cs="仿宋" w:hint="eastAsia"/>
          <w:color w:val="000000"/>
          <w:sz w:val="32"/>
          <w:szCs w:val="32"/>
        </w:rPr>
        <w:t>13000</w:t>
      </w:r>
      <w:r>
        <w:rPr>
          <w:rFonts w:ascii="仿宋" w:eastAsia="仿宋" w:hAnsi="仿宋" w:cs="仿宋" w:hint="eastAsia"/>
          <w:color w:val="000000"/>
          <w:sz w:val="32"/>
          <w:szCs w:val="32"/>
        </w:rPr>
        <w:t>余条，重点领域信用信息</w:t>
      </w:r>
      <w:r>
        <w:rPr>
          <w:rFonts w:ascii="仿宋" w:eastAsia="仿宋" w:hAnsi="仿宋" w:cs="仿宋" w:hint="eastAsia"/>
          <w:color w:val="000000"/>
          <w:sz w:val="32"/>
          <w:szCs w:val="32"/>
        </w:rPr>
        <w:t>7000</w:t>
      </w:r>
      <w:r>
        <w:rPr>
          <w:rFonts w:ascii="仿宋" w:eastAsia="仿宋" w:hAnsi="仿宋" w:cs="仿宋" w:hint="eastAsia"/>
          <w:color w:val="000000"/>
          <w:sz w:val="32"/>
          <w:szCs w:val="32"/>
        </w:rPr>
        <w:t>余条，并及时在高青</w:t>
      </w:r>
      <w:proofErr w:type="gramStart"/>
      <w:r>
        <w:rPr>
          <w:rFonts w:ascii="仿宋" w:eastAsia="仿宋" w:hAnsi="仿宋" w:cs="仿宋" w:hint="eastAsia"/>
          <w:color w:val="000000"/>
          <w:sz w:val="32"/>
          <w:szCs w:val="32"/>
        </w:rPr>
        <w:t>政务网</w:t>
      </w:r>
      <w:proofErr w:type="gramEnd"/>
      <w:r>
        <w:rPr>
          <w:rFonts w:ascii="仿宋" w:eastAsia="仿宋" w:hAnsi="仿宋" w:cs="仿宋" w:hint="eastAsia"/>
          <w:color w:val="000000"/>
          <w:sz w:val="32"/>
          <w:szCs w:val="32"/>
        </w:rPr>
        <w:t>进行公示，在“信用山东”“信用淄博”等网站发表宣传报道</w:t>
      </w:r>
      <w:r>
        <w:rPr>
          <w:rFonts w:ascii="仿宋" w:eastAsia="仿宋" w:hAnsi="仿宋" w:cs="仿宋" w:hint="eastAsia"/>
          <w:color w:val="000000"/>
          <w:sz w:val="32"/>
          <w:szCs w:val="32"/>
        </w:rPr>
        <w:t>130</w:t>
      </w:r>
      <w:r>
        <w:rPr>
          <w:rFonts w:ascii="仿宋" w:eastAsia="仿宋" w:hAnsi="仿宋" w:cs="仿宋" w:hint="eastAsia"/>
          <w:color w:val="000000"/>
          <w:sz w:val="32"/>
          <w:szCs w:val="32"/>
        </w:rPr>
        <w:t>余条。积极推进信用承诺机制，已有多个部门在服务对象中全面实行。完成</w:t>
      </w:r>
      <w:r>
        <w:rPr>
          <w:rFonts w:ascii="仿宋" w:eastAsia="仿宋" w:hAnsi="仿宋" w:cs="仿宋" w:hint="eastAsia"/>
          <w:color w:val="000000"/>
          <w:sz w:val="32"/>
          <w:szCs w:val="32"/>
        </w:rPr>
        <w:t>2</w:t>
      </w:r>
      <w:r>
        <w:rPr>
          <w:rFonts w:ascii="仿宋" w:eastAsia="仿宋" w:hAnsi="仿宋" w:cs="仿宋" w:hint="eastAsia"/>
          <w:color w:val="000000"/>
          <w:sz w:val="32"/>
          <w:szCs w:val="32"/>
        </w:rPr>
        <w:t>个行政村政府失信机构治理工作。为</w:t>
      </w:r>
      <w:r>
        <w:rPr>
          <w:rFonts w:ascii="仿宋" w:eastAsia="仿宋" w:hAnsi="仿宋" w:cs="仿宋" w:hint="eastAsia"/>
          <w:color w:val="000000"/>
          <w:sz w:val="32"/>
          <w:szCs w:val="32"/>
        </w:rPr>
        <w:t>10</w:t>
      </w:r>
      <w:r>
        <w:rPr>
          <w:rFonts w:ascii="仿宋" w:eastAsia="仿宋" w:hAnsi="仿宋" w:cs="仿宋" w:hint="eastAsia"/>
          <w:color w:val="000000"/>
          <w:sz w:val="32"/>
          <w:szCs w:val="32"/>
        </w:rPr>
        <w:t>家重点企业消除行政处罚</w:t>
      </w:r>
      <w:r>
        <w:rPr>
          <w:rFonts w:ascii="仿宋" w:eastAsia="仿宋" w:hAnsi="仿宋" w:cs="仿宋" w:hint="eastAsia"/>
          <w:color w:val="000000"/>
          <w:sz w:val="32"/>
          <w:szCs w:val="32"/>
        </w:rPr>
        <w:t>20</w:t>
      </w:r>
      <w:r>
        <w:rPr>
          <w:rFonts w:ascii="仿宋" w:eastAsia="仿宋" w:hAnsi="仿宋" w:cs="仿宋" w:hint="eastAsia"/>
          <w:color w:val="000000"/>
          <w:sz w:val="32"/>
          <w:szCs w:val="32"/>
        </w:rPr>
        <w:t>余条，进一步维护了县域营商环境。先后印发通报</w:t>
      </w:r>
      <w:r>
        <w:rPr>
          <w:rFonts w:ascii="仿宋" w:eastAsia="仿宋" w:hAnsi="仿宋" w:cs="仿宋" w:hint="eastAsia"/>
          <w:color w:val="000000"/>
          <w:sz w:val="32"/>
          <w:szCs w:val="32"/>
        </w:rPr>
        <w:t>3</w:t>
      </w:r>
      <w:r>
        <w:rPr>
          <w:rFonts w:ascii="仿宋" w:eastAsia="仿宋" w:hAnsi="仿宋" w:cs="仿宋" w:hint="eastAsia"/>
          <w:color w:val="000000"/>
          <w:sz w:val="32"/>
          <w:szCs w:val="32"/>
        </w:rPr>
        <w:t>期，增强了各部门推动社会信用体系建设的主动性。</w:t>
      </w:r>
    </w:p>
    <w:p w:rsidR="00C8284C" w:rsidRDefault="00376E01" w:rsidP="000E0FA7">
      <w:pPr>
        <w:pStyle w:val="a3"/>
        <w:widowControl/>
        <w:spacing w:beforeAutospacing="0" w:afterAutospacing="0" w:line="5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、项目审批、核准、备案信息公开情况：</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年，项目立项共计</w:t>
      </w:r>
      <w:r>
        <w:rPr>
          <w:rFonts w:ascii="仿宋" w:eastAsia="仿宋" w:hAnsi="仿宋" w:cs="仿宋" w:hint="eastAsia"/>
          <w:color w:val="000000"/>
          <w:sz w:val="32"/>
          <w:szCs w:val="32"/>
        </w:rPr>
        <w:t>219</w:t>
      </w:r>
      <w:r>
        <w:rPr>
          <w:rFonts w:ascii="仿宋" w:eastAsia="仿宋" w:hAnsi="仿宋" w:cs="仿宋" w:hint="eastAsia"/>
          <w:color w:val="000000"/>
          <w:sz w:val="32"/>
          <w:szCs w:val="32"/>
        </w:rPr>
        <w:t>件，其中项目备案</w:t>
      </w:r>
      <w:r>
        <w:rPr>
          <w:rFonts w:ascii="仿宋" w:eastAsia="仿宋" w:hAnsi="仿宋" w:cs="仿宋" w:hint="eastAsia"/>
          <w:color w:val="000000"/>
          <w:sz w:val="32"/>
          <w:szCs w:val="32"/>
        </w:rPr>
        <w:t>151</w:t>
      </w:r>
      <w:r>
        <w:rPr>
          <w:rFonts w:ascii="仿宋" w:eastAsia="仿宋" w:hAnsi="仿宋" w:cs="仿宋" w:hint="eastAsia"/>
          <w:color w:val="000000"/>
          <w:sz w:val="32"/>
          <w:szCs w:val="32"/>
        </w:rPr>
        <w:t>件、项目核准</w:t>
      </w:r>
      <w:r>
        <w:rPr>
          <w:rFonts w:ascii="仿宋" w:eastAsia="仿宋" w:hAnsi="仿宋" w:cs="仿宋" w:hint="eastAsia"/>
          <w:color w:val="000000"/>
          <w:sz w:val="32"/>
          <w:szCs w:val="32"/>
        </w:rPr>
        <w:t>15</w:t>
      </w:r>
      <w:r>
        <w:rPr>
          <w:rFonts w:ascii="仿宋" w:eastAsia="仿宋" w:hAnsi="仿宋" w:cs="仿宋" w:hint="eastAsia"/>
          <w:color w:val="000000"/>
          <w:sz w:val="32"/>
          <w:szCs w:val="32"/>
        </w:rPr>
        <w:t>件、项目审批</w:t>
      </w:r>
      <w:r>
        <w:rPr>
          <w:rFonts w:ascii="仿宋" w:eastAsia="仿宋" w:hAnsi="仿宋" w:cs="仿宋" w:hint="eastAsia"/>
          <w:color w:val="000000"/>
          <w:sz w:val="32"/>
          <w:szCs w:val="32"/>
        </w:rPr>
        <w:t>53</w:t>
      </w:r>
      <w:r>
        <w:rPr>
          <w:rFonts w:ascii="仿宋" w:eastAsia="仿宋" w:hAnsi="仿宋" w:cs="仿宋" w:hint="eastAsia"/>
          <w:color w:val="000000"/>
          <w:sz w:val="32"/>
          <w:szCs w:val="32"/>
        </w:rPr>
        <w:t>件。通过“</w:t>
      </w:r>
      <w:r>
        <w:rPr>
          <w:rFonts w:ascii="仿宋" w:eastAsia="仿宋" w:hAnsi="仿宋" w:cs="仿宋" w:hint="eastAsia"/>
          <w:color w:val="000000"/>
          <w:sz w:val="32"/>
          <w:szCs w:val="32"/>
        </w:rPr>
        <w:t>行政许可和行政处罚双公示”专题及“国家企业信用信息公示系统”公开审批项目的项目名称、建设单位、建设规模等信息。</w:t>
      </w:r>
    </w:p>
    <w:p w:rsidR="00C8284C" w:rsidRDefault="00376E01">
      <w:pPr>
        <w:pStyle w:val="a3"/>
        <w:widowControl/>
        <w:spacing w:before="75" w:beforeAutospacing="0" w:after="75" w:afterAutospacing="0"/>
        <w:ind w:firstLine="420"/>
        <w:rPr>
          <w:rFonts w:ascii="仿宋" w:eastAsia="仿宋" w:hAnsi="仿宋" w:cs="仿宋"/>
          <w:color w:val="000000"/>
          <w:sz w:val="32"/>
          <w:szCs w:val="32"/>
        </w:rPr>
      </w:pPr>
      <w:r>
        <w:rPr>
          <w:rFonts w:ascii="仿宋" w:eastAsia="仿宋" w:hAnsi="仿宋" w:cs="仿宋" w:hint="eastAsia"/>
          <w:noProof/>
          <w:sz w:val="32"/>
          <w:szCs w:val="32"/>
        </w:rPr>
        <w:drawing>
          <wp:inline distT="0" distB="0" distL="114300" distR="114300">
            <wp:extent cx="4543425" cy="2743200"/>
            <wp:effectExtent l="0" t="0" r="9525" b="0"/>
            <wp:docPr id="1" name="图片 1" descr="2018.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8.png"/>
                    <pic:cNvPicPr>
                      <a:picLocks noChangeAspect="1"/>
                    </pic:cNvPicPr>
                  </pic:nvPicPr>
                  <pic:blipFill>
                    <a:blip r:embed="rId7"/>
                    <a:stretch>
                      <a:fillRect/>
                    </a:stretch>
                  </pic:blipFill>
                  <pic:spPr>
                    <a:xfrm>
                      <a:off x="0" y="0"/>
                      <a:ext cx="4543425" cy="2743200"/>
                    </a:xfrm>
                    <a:prstGeom prst="rect">
                      <a:avLst/>
                    </a:prstGeom>
                    <a:noFill/>
                    <a:ln w="9525">
                      <a:noFill/>
                    </a:ln>
                  </pic:spPr>
                </pic:pic>
              </a:graphicData>
            </a:graphic>
          </wp:inline>
        </w:drawing>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3</w:t>
      </w:r>
      <w:r>
        <w:rPr>
          <w:rFonts w:ascii="仿宋" w:eastAsia="仿宋" w:hAnsi="仿宋" w:cs="仿宋" w:hint="eastAsia"/>
          <w:color w:val="000000"/>
          <w:sz w:val="32"/>
          <w:szCs w:val="32"/>
        </w:rPr>
        <w:t>、新旧动能转换重大工程信息公开情况：在高青</w:t>
      </w:r>
      <w:proofErr w:type="gramStart"/>
      <w:r>
        <w:rPr>
          <w:rFonts w:ascii="仿宋" w:eastAsia="仿宋" w:hAnsi="仿宋" w:cs="仿宋" w:hint="eastAsia"/>
          <w:color w:val="000000"/>
          <w:sz w:val="32"/>
          <w:szCs w:val="32"/>
        </w:rPr>
        <w:t>政务网设立</w:t>
      </w:r>
      <w:proofErr w:type="gramEnd"/>
      <w:r>
        <w:rPr>
          <w:rFonts w:ascii="仿宋" w:eastAsia="仿宋" w:hAnsi="仿宋" w:cs="仿宋" w:hint="eastAsia"/>
          <w:color w:val="000000"/>
          <w:sz w:val="32"/>
          <w:szCs w:val="32"/>
        </w:rPr>
        <w:t>新旧动能转换重大工程专栏，发布国家、省、市政策信息</w:t>
      </w:r>
      <w:r>
        <w:rPr>
          <w:rFonts w:ascii="仿宋" w:eastAsia="仿宋" w:hAnsi="仿宋" w:cs="仿宋" w:hint="eastAsia"/>
          <w:color w:val="000000"/>
          <w:sz w:val="32"/>
          <w:szCs w:val="32"/>
        </w:rPr>
        <w:t>20</w:t>
      </w:r>
      <w:r>
        <w:rPr>
          <w:rFonts w:ascii="仿宋" w:eastAsia="仿宋" w:hAnsi="仿宋" w:cs="仿宋" w:hint="eastAsia"/>
          <w:color w:val="000000"/>
          <w:sz w:val="32"/>
          <w:szCs w:val="32"/>
        </w:rPr>
        <w:t>多条，印发《新旧动能转换》简报</w:t>
      </w:r>
      <w:r>
        <w:rPr>
          <w:rFonts w:ascii="仿宋" w:eastAsia="仿宋" w:hAnsi="仿宋" w:cs="仿宋" w:hint="eastAsia"/>
          <w:color w:val="000000"/>
          <w:sz w:val="32"/>
          <w:szCs w:val="32"/>
        </w:rPr>
        <w:t>3</w:t>
      </w:r>
      <w:r>
        <w:rPr>
          <w:rFonts w:ascii="仿宋" w:eastAsia="仿宋" w:hAnsi="仿宋" w:cs="仿宋" w:hint="eastAsia"/>
          <w:color w:val="000000"/>
          <w:sz w:val="32"/>
          <w:szCs w:val="32"/>
        </w:rPr>
        <w:t>期，会议信息</w:t>
      </w:r>
      <w:r>
        <w:rPr>
          <w:rFonts w:ascii="仿宋" w:eastAsia="仿宋" w:hAnsi="仿宋" w:cs="仿宋" w:hint="eastAsia"/>
          <w:color w:val="000000"/>
          <w:sz w:val="32"/>
          <w:szCs w:val="32"/>
        </w:rPr>
        <w:t>1</w:t>
      </w:r>
      <w:r>
        <w:rPr>
          <w:rFonts w:ascii="仿宋" w:eastAsia="仿宋" w:hAnsi="仿宋" w:cs="仿宋" w:hint="eastAsia"/>
          <w:color w:val="000000"/>
          <w:sz w:val="32"/>
          <w:szCs w:val="32"/>
        </w:rPr>
        <w:t>条次。</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黄河滩区脱贫迁建工程信息公开情况：加强黄河滩区迁建工作宣传，通过全媒体渠道，加大多层次宣传，强化全方位推介，全力推动全县滩区迁建工作顺利开展。在今日高青、淄博晚报等媒体平台宣传报道工作信息</w:t>
      </w:r>
      <w:r>
        <w:rPr>
          <w:rFonts w:ascii="仿宋" w:eastAsia="仿宋" w:hAnsi="仿宋" w:cs="仿宋" w:hint="eastAsia"/>
          <w:color w:val="000000"/>
          <w:sz w:val="32"/>
          <w:szCs w:val="32"/>
        </w:rPr>
        <w:t>53</w:t>
      </w:r>
      <w:r>
        <w:rPr>
          <w:rFonts w:ascii="仿宋" w:eastAsia="仿宋" w:hAnsi="仿宋" w:cs="仿宋" w:hint="eastAsia"/>
          <w:color w:val="000000"/>
          <w:sz w:val="32"/>
          <w:szCs w:val="32"/>
        </w:rPr>
        <w:t>条。</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、工作动态信息公开情况：全面及</w:t>
      </w:r>
      <w:r>
        <w:rPr>
          <w:rFonts w:ascii="仿宋" w:eastAsia="仿宋" w:hAnsi="仿宋" w:cs="仿宋" w:hint="eastAsia"/>
          <w:color w:val="000000"/>
          <w:sz w:val="32"/>
          <w:szCs w:val="32"/>
        </w:rPr>
        <w:t>时地</w:t>
      </w:r>
      <w:proofErr w:type="gramStart"/>
      <w:r>
        <w:rPr>
          <w:rFonts w:ascii="仿宋" w:eastAsia="仿宋" w:hAnsi="仿宋" w:cs="仿宋" w:hint="eastAsia"/>
          <w:color w:val="000000"/>
          <w:sz w:val="32"/>
          <w:szCs w:val="32"/>
        </w:rPr>
        <w:t>反映发改工作</w:t>
      </w:r>
      <w:proofErr w:type="gramEnd"/>
      <w:r>
        <w:rPr>
          <w:rFonts w:ascii="仿宋" w:eastAsia="仿宋" w:hAnsi="仿宋" w:cs="仿宋" w:hint="eastAsia"/>
          <w:color w:val="000000"/>
          <w:sz w:val="32"/>
          <w:szCs w:val="32"/>
        </w:rPr>
        <w:t>动态，充分展示工作中好的做法、成果和亮点，总结提炼工作经验，通过高青县政务网、今日高青等平台公布工作信息</w:t>
      </w:r>
      <w:r>
        <w:rPr>
          <w:rFonts w:ascii="仿宋" w:eastAsia="仿宋" w:hAnsi="仿宋" w:cs="仿宋" w:hint="eastAsia"/>
          <w:color w:val="000000"/>
          <w:sz w:val="32"/>
          <w:szCs w:val="32"/>
        </w:rPr>
        <w:t>180</w:t>
      </w:r>
      <w:r>
        <w:rPr>
          <w:rFonts w:ascii="仿宋" w:eastAsia="仿宋" w:hAnsi="仿宋" w:cs="仿宋" w:hint="eastAsia"/>
          <w:color w:val="000000"/>
          <w:sz w:val="32"/>
          <w:szCs w:val="32"/>
        </w:rPr>
        <w:t>余条。</w:t>
      </w:r>
    </w:p>
    <w:p w:rsidR="00C8284C" w:rsidRPr="000E0FA7" w:rsidRDefault="00376E01" w:rsidP="000E0FA7">
      <w:pPr>
        <w:pStyle w:val="a3"/>
        <w:widowControl/>
        <w:spacing w:beforeAutospacing="0" w:afterAutospacing="0" w:line="560" w:lineRule="exact"/>
        <w:ind w:firstLineChars="200" w:firstLine="640"/>
        <w:rPr>
          <w:rFonts w:ascii="黑体" w:eastAsia="黑体" w:hAnsi="黑体" w:cs="仿宋"/>
          <w:color w:val="000000"/>
          <w:sz w:val="32"/>
          <w:szCs w:val="32"/>
        </w:rPr>
      </w:pPr>
      <w:r w:rsidRPr="000E0FA7">
        <w:rPr>
          <w:rFonts w:ascii="黑体" w:eastAsia="黑体" w:hAnsi="黑体" w:cs="仿宋" w:hint="eastAsia"/>
          <w:color w:val="000000"/>
          <w:sz w:val="32"/>
          <w:szCs w:val="32"/>
        </w:rPr>
        <w:t>三、依申请公开政府信息情况</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（一）依申请公开处理情况</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2018</w:t>
      </w:r>
      <w:r>
        <w:rPr>
          <w:rFonts w:ascii="仿宋" w:eastAsia="仿宋" w:hAnsi="仿宋" w:cs="仿宋" w:hint="eastAsia"/>
          <w:color w:val="000000"/>
          <w:sz w:val="32"/>
          <w:szCs w:val="32"/>
        </w:rPr>
        <w:t>年，我单位共收到政府信息公开申请</w:t>
      </w:r>
      <w:r>
        <w:rPr>
          <w:rFonts w:ascii="仿宋" w:eastAsia="仿宋" w:hAnsi="仿宋" w:cs="仿宋" w:hint="eastAsia"/>
          <w:color w:val="000000"/>
          <w:sz w:val="32"/>
          <w:szCs w:val="32"/>
        </w:rPr>
        <w:t>3</w:t>
      </w:r>
      <w:r>
        <w:rPr>
          <w:rFonts w:ascii="仿宋" w:eastAsia="仿宋" w:hAnsi="仿宋" w:cs="仿宋" w:hint="eastAsia"/>
          <w:color w:val="000000"/>
          <w:sz w:val="32"/>
          <w:szCs w:val="32"/>
        </w:rPr>
        <w:t>件，办结政府信息公开申请</w:t>
      </w:r>
      <w:r>
        <w:rPr>
          <w:rFonts w:ascii="仿宋" w:eastAsia="仿宋" w:hAnsi="仿宋" w:cs="仿宋" w:hint="eastAsia"/>
          <w:color w:val="000000"/>
          <w:sz w:val="32"/>
          <w:szCs w:val="32"/>
        </w:rPr>
        <w:t>3</w:t>
      </w:r>
      <w:r>
        <w:rPr>
          <w:rFonts w:ascii="仿宋" w:eastAsia="仿宋" w:hAnsi="仿宋" w:cs="仿宋" w:hint="eastAsia"/>
          <w:color w:val="000000"/>
          <w:sz w:val="32"/>
          <w:szCs w:val="32"/>
        </w:rPr>
        <w:t>件，全部按时答复。</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（二）收费及减免情况</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2018</w:t>
      </w:r>
      <w:r>
        <w:rPr>
          <w:rFonts w:ascii="仿宋" w:eastAsia="仿宋" w:hAnsi="仿宋" w:cs="仿宋" w:hint="eastAsia"/>
          <w:color w:val="000000"/>
          <w:sz w:val="32"/>
          <w:szCs w:val="32"/>
        </w:rPr>
        <w:t>年度，我单位在政府信息公开申请办理过程中，未收取任何费用。</w:t>
      </w:r>
    </w:p>
    <w:p w:rsidR="00C8284C" w:rsidRPr="000E0FA7" w:rsidRDefault="00376E01" w:rsidP="000E0FA7">
      <w:pPr>
        <w:pStyle w:val="a3"/>
        <w:widowControl/>
        <w:spacing w:beforeAutospacing="0" w:afterAutospacing="0" w:line="560" w:lineRule="exact"/>
        <w:ind w:firstLineChars="200" w:firstLine="640"/>
        <w:rPr>
          <w:rFonts w:ascii="黑体" w:eastAsia="黑体" w:hAnsi="黑体" w:cs="仿宋"/>
          <w:color w:val="000000"/>
          <w:sz w:val="32"/>
          <w:szCs w:val="32"/>
        </w:rPr>
      </w:pPr>
      <w:r w:rsidRPr="000E0FA7">
        <w:rPr>
          <w:rFonts w:ascii="黑体" w:eastAsia="黑体" w:hAnsi="黑体" w:cs="仿宋" w:hint="eastAsia"/>
          <w:color w:val="000000"/>
          <w:sz w:val="32"/>
          <w:szCs w:val="32"/>
        </w:rPr>
        <w:t>四、政府信息公开复议诉讼和举报情况</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2018</w:t>
      </w:r>
      <w:r>
        <w:rPr>
          <w:rFonts w:ascii="仿宋" w:eastAsia="仿宋" w:hAnsi="仿宋" w:cs="仿宋" w:hint="eastAsia"/>
          <w:color w:val="000000"/>
          <w:sz w:val="32"/>
          <w:szCs w:val="32"/>
        </w:rPr>
        <w:t>年，我单位共发生政府信息公开行政复议</w:t>
      </w:r>
      <w:r>
        <w:rPr>
          <w:rFonts w:ascii="仿宋" w:eastAsia="仿宋" w:hAnsi="仿宋" w:cs="仿宋" w:hint="eastAsia"/>
          <w:color w:val="000000"/>
          <w:sz w:val="32"/>
          <w:szCs w:val="32"/>
        </w:rPr>
        <w:t>1</w:t>
      </w:r>
      <w:r>
        <w:rPr>
          <w:rFonts w:ascii="仿宋" w:eastAsia="仿宋" w:hAnsi="仿宋" w:cs="仿宋" w:hint="eastAsia"/>
          <w:color w:val="000000"/>
          <w:sz w:val="32"/>
          <w:szCs w:val="32"/>
        </w:rPr>
        <w:t>件；发生政府信息公开行政诉讼</w:t>
      </w:r>
      <w:r>
        <w:rPr>
          <w:rFonts w:ascii="仿宋" w:eastAsia="仿宋" w:hAnsi="仿宋" w:cs="仿宋" w:hint="eastAsia"/>
          <w:color w:val="000000"/>
          <w:sz w:val="32"/>
          <w:szCs w:val="32"/>
        </w:rPr>
        <w:t>1</w:t>
      </w:r>
      <w:r>
        <w:rPr>
          <w:rFonts w:ascii="仿宋" w:eastAsia="仿宋" w:hAnsi="仿宋" w:cs="仿宋" w:hint="eastAsia"/>
          <w:color w:val="000000"/>
          <w:sz w:val="32"/>
          <w:szCs w:val="32"/>
        </w:rPr>
        <w:t>件；未收到政府信息公开工作群众举</w:t>
      </w:r>
      <w:r>
        <w:rPr>
          <w:rFonts w:ascii="仿宋" w:eastAsia="仿宋" w:hAnsi="仿宋" w:cs="仿宋" w:hint="eastAsia"/>
          <w:color w:val="000000"/>
          <w:sz w:val="32"/>
          <w:szCs w:val="32"/>
        </w:rPr>
        <w:t>报。</w:t>
      </w:r>
    </w:p>
    <w:p w:rsidR="00C8284C" w:rsidRPr="000E0FA7" w:rsidRDefault="00376E01" w:rsidP="000E0FA7">
      <w:pPr>
        <w:pStyle w:val="a3"/>
        <w:widowControl/>
        <w:spacing w:beforeAutospacing="0" w:afterAutospacing="0" w:line="560" w:lineRule="exact"/>
        <w:ind w:firstLineChars="200" w:firstLine="640"/>
        <w:rPr>
          <w:rFonts w:ascii="黑体" w:eastAsia="黑体" w:hAnsi="黑体" w:cs="仿宋"/>
          <w:color w:val="000000"/>
          <w:sz w:val="32"/>
          <w:szCs w:val="32"/>
        </w:rPr>
      </w:pPr>
      <w:r w:rsidRPr="000E0FA7">
        <w:rPr>
          <w:rFonts w:ascii="黑体" w:eastAsia="黑体" w:hAnsi="黑体" w:cs="仿宋" w:hint="eastAsia"/>
          <w:color w:val="000000"/>
          <w:sz w:val="32"/>
          <w:szCs w:val="32"/>
        </w:rPr>
        <w:t>五、存在的不足及改进措施</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我局政府信息公开工作虽然取得了一定的成效，但与建设法治政府的新要求、人民群众的新期待，还存在一些差距。主要表现为：政策解读形式单一、解读质量不高；公开形式不够丰富等。</w:t>
      </w: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2019</w:t>
      </w:r>
      <w:r>
        <w:rPr>
          <w:rFonts w:ascii="仿宋" w:eastAsia="仿宋" w:hAnsi="仿宋" w:cs="仿宋" w:hint="eastAsia"/>
          <w:color w:val="000000"/>
          <w:sz w:val="32"/>
          <w:szCs w:val="32"/>
        </w:rPr>
        <w:t>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充分利用政务公开平台，用好政务新媒体，健全内</w:t>
      </w:r>
      <w:r>
        <w:rPr>
          <w:rFonts w:ascii="仿宋" w:eastAsia="仿宋" w:hAnsi="仿宋" w:cs="仿宋" w:hint="eastAsia"/>
          <w:color w:val="000000"/>
          <w:sz w:val="32"/>
          <w:szCs w:val="32"/>
        </w:rPr>
        <w:t>容发布审核机制，强化互动和服务功能，保证发布信息内容合法、完整、准确、及时。</w:t>
      </w:r>
    </w:p>
    <w:p w:rsidR="000E0FA7" w:rsidRDefault="000E0FA7" w:rsidP="000E0FA7">
      <w:pPr>
        <w:pStyle w:val="a3"/>
        <w:widowControl/>
        <w:spacing w:beforeAutospacing="0" w:afterAutospacing="0" w:line="560" w:lineRule="exact"/>
        <w:ind w:firstLineChars="200" w:firstLine="640"/>
        <w:rPr>
          <w:rFonts w:ascii="仿宋" w:eastAsia="仿宋" w:hAnsi="仿宋" w:cs="仿宋" w:hint="eastAsia"/>
          <w:color w:val="000000"/>
          <w:sz w:val="32"/>
          <w:szCs w:val="32"/>
        </w:rPr>
      </w:pPr>
    </w:p>
    <w:p w:rsidR="00C8284C" w:rsidRDefault="00376E01" w:rsidP="000E0FA7">
      <w:pPr>
        <w:pStyle w:val="a3"/>
        <w:widowControl/>
        <w:spacing w:beforeAutospacing="0" w:afterAutospacing="0"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附件：</w:t>
      </w:r>
      <w:r>
        <w:rPr>
          <w:rFonts w:ascii="仿宋" w:eastAsia="仿宋" w:hAnsi="仿宋" w:cs="仿宋" w:hint="eastAsia"/>
          <w:color w:val="000000"/>
          <w:sz w:val="32"/>
          <w:szCs w:val="32"/>
        </w:rPr>
        <w:t xml:space="preserve"> 2018</w:t>
      </w:r>
      <w:r>
        <w:rPr>
          <w:rFonts w:ascii="仿宋" w:eastAsia="仿宋" w:hAnsi="仿宋" w:cs="仿宋" w:hint="eastAsia"/>
          <w:color w:val="000000"/>
          <w:sz w:val="32"/>
          <w:szCs w:val="32"/>
        </w:rPr>
        <w:t>年度发展和</w:t>
      </w:r>
      <w:proofErr w:type="gramStart"/>
      <w:r>
        <w:rPr>
          <w:rFonts w:ascii="仿宋" w:eastAsia="仿宋" w:hAnsi="仿宋" w:cs="仿宋" w:hint="eastAsia"/>
          <w:color w:val="000000"/>
          <w:sz w:val="32"/>
          <w:szCs w:val="32"/>
        </w:rPr>
        <w:t>改革局</w:t>
      </w:r>
      <w:proofErr w:type="gramEnd"/>
      <w:r>
        <w:rPr>
          <w:rFonts w:ascii="仿宋" w:eastAsia="仿宋" w:hAnsi="仿宋" w:cs="仿宋" w:hint="eastAsia"/>
          <w:color w:val="000000"/>
          <w:sz w:val="32"/>
          <w:szCs w:val="32"/>
        </w:rPr>
        <w:t>政府信息公开工作情况统计表</w:t>
      </w:r>
    </w:p>
    <w:p w:rsidR="000E0FA7" w:rsidRDefault="000E0FA7" w:rsidP="000E0FA7">
      <w:pPr>
        <w:pStyle w:val="a3"/>
        <w:widowControl/>
        <w:spacing w:beforeAutospacing="0" w:afterAutospacing="0" w:line="560" w:lineRule="exact"/>
        <w:ind w:firstLineChars="200" w:firstLine="640"/>
        <w:jc w:val="right"/>
        <w:rPr>
          <w:rFonts w:ascii="仿宋" w:eastAsia="仿宋" w:hAnsi="仿宋" w:cs="仿宋" w:hint="eastAsia"/>
          <w:color w:val="000000"/>
          <w:sz w:val="32"/>
          <w:szCs w:val="32"/>
        </w:rPr>
      </w:pPr>
    </w:p>
    <w:p w:rsidR="00C8284C" w:rsidRDefault="00376E01" w:rsidP="000E0FA7">
      <w:pPr>
        <w:pStyle w:val="a3"/>
        <w:widowControl/>
        <w:spacing w:beforeAutospacing="0" w:afterAutospacing="0" w:line="560" w:lineRule="exact"/>
        <w:ind w:firstLineChars="200" w:firstLine="640"/>
        <w:jc w:val="right"/>
        <w:rPr>
          <w:rFonts w:ascii="仿宋" w:eastAsia="仿宋" w:hAnsi="仿宋" w:cs="仿宋"/>
          <w:color w:val="000000"/>
          <w:sz w:val="32"/>
          <w:szCs w:val="32"/>
        </w:rPr>
      </w:pPr>
      <w:r>
        <w:rPr>
          <w:rFonts w:ascii="仿宋" w:eastAsia="仿宋" w:hAnsi="仿宋" w:cs="仿宋" w:hint="eastAsia"/>
          <w:color w:val="000000"/>
          <w:sz w:val="32"/>
          <w:szCs w:val="32"/>
        </w:rPr>
        <w:t>高青县发展和改革局</w:t>
      </w:r>
    </w:p>
    <w:p w:rsidR="00C8284C" w:rsidRDefault="00376E01" w:rsidP="000E0FA7">
      <w:pPr>
        <w:pStyle w:val="a3"/>
        <w:widowControl/>
        <w:spacing w:beforeAutospacing="0" w:afterAutospacing="0" w:line="560" w:lineRule="exact"/>
        <w:ind w:firstLineChars="200" w:firstLine="640"/>
        <w:jc w:val="right"/>
        <w:rPr>
          <w:rFonts w:ascii="sans-serif" w:eastAsia="sans-serif" w:hAnsi="sans-serif" w:cs="sans-serif"/>
          <w:color w:val="000000"/>
          <w:sz w:val="21"/>
          <w:szCs w:val="21"/>
        </w:rPr>
      </w:pP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20</w:t>
      </w:r>
      <w:r>
        <w:rPr>
          <w:rFonts w:ascii="仿宋" w:eastAsia="仿宋" w:hAnsi="仿宋" w:cs="仿宋" w:hint="eastAsia"/>
          <w:color w:val="000000"/>
          <w:sz w:val="32"/>
          <w:szCs w:val="32"/>
        </w:rPr>
        <w:t>日</w:t>
      </w:r>
    </w:p>
    <w:p w:rsidR="000E0FA7" w:rsidRDefault="000E0FA7">
      <w:pPr>
        <w:pStyle w:val="a3"/>
        <w:widowControl/>
        <w:spacing w:before="75" w:beforeAutospacing="0" w:after="75" w:afterAutospacing="0"/>
        <w:rPr>
          <w:rFonts w:ascii="黑体" w:eastAsia="黑体" w:hAnsi="宋体" w:cs="黑体" w:hint="eastAsia"/>
          <w:color w:val="000000"/>
          <w:sz w:val="31"/>
          <w:szCs w:val="31"/>
        </w:rPr>
      </w:pPr>
    </w:p>
    <w:p w:rsidR="000E0FA7" w:rsidRDefault="000E0FA7">
      <w:pPr>
        <w:pStyle w:val="a3"/>
        <w:widowControl/>
        <w:spacing w:before="75" w:beforeAutospacing="0" w:after="75" w:afterAutospacing="0"/>
        <w:rPr>
          <w:rFonts w:ascii="黑体" w:eastAsia="黑体" w:hAnsi="宋体" w:cs="黑体" w:hint="eastAsia"/>
          <w:color w:val="000000"/>
          <w:sz w:val="31"/>
          <w:szCs w:val="31"/>
        </w:rPr>
      </w:pPr>
    </w:p>
    <w:p w:rsidR="000E0FA7" w:rsidRDefault="000E0FA7">
      <w:pPr>
        <w:pStyle w:val="a3"/>
        <w:widowControl/>
        <w:spacing w:before="75" w:beforeAutospacing="0" w:after="75" w:afterAutospacing="0"/>
        <w:rPr>
          <w:rFonts w:ascii="黑体" w:eastAsia="黑体" w:hAnsi="宋体" w:cs="黑体" w:hint="eastAsia"/>
          <w:color w:val="000000"/>
          <w:sz w:val="31"/>
          <w:szCs w:val="31"/>
        </w:rPr>
      </w:pPr>
    </w:p>
    <w:p w:rsidR="000E0FA7" w:rsidRDefault="000E0FA7">
      <w:pPr>
        <w:pStyle w:val="a3"/>
        <w:widowControl/>
        <w:spacing w:before="75" w:beforeAutospacing="0" w:after="75" w:afterAutospacing="0"/>
        <w:rPr>
          <w:rFonts w:ascii="黑体" w:eastAsia="黑体" w:hAnsi="宋体" w:cs="黑体" w:hint="eastAsia"/>
          <w:color w:val="000000"/>
          <w:sz w:val="31"/>
          <w:szCs w:val="31"/>
        </w:rPr>
      </w:pPr>
    </w:p>
    <w:p w:rsidR="000E0FA7" w:rsidRDefault="000E0FA7">
      <w:pPr>
        <w:pStyle w:val="a3"/>
        <w:widowControl/>
        <w:spacing w:before="75" w:beforeAutospacing="0" w:after="75" w:afterAutospacing="0"/>
        <w:rPr>
          <w:rFonts w:ascii="黑体" w:eastAsia="黑体" w:hAnsi="宋体" w:cs="黑体" w:hint="eastAsia"/>
          <w:color w:val="000000"/>
          <w:sz w:val="31"/>
          <w:szCs w:val="31"/>
        </w:rPr>
      </w:pPr>
    </w:p>
    <w:p w:rsidR="00C8284C" w:rsidRDefault="00376E01" w:rsidP="000E0FA7">
      <w:pPr>
        <w:pStyle w:val="a3"/>
        <w:widowControl/>
        <w:spacing w:beforeAutospacing="0" w:afterAutospacing="0" w:line="400" w:lineRule="exact"/>
        <w:rPr>
          <w:rFonts w:ascii="sans-serif" w:eastAsia="sans-serif" w:hAnsi="sans-serif" w:cs="sans-serif"/>
          <w:color w:val="000000"/>
          <w:sz w:val="21"/>
          <w:szCs w:val="21"/>
        </w:rPr>
      </w:pPr>
      <w:r>
        <w:rPr>
          <w:rFonts w:ascii="黑体" w:eastAsia="黑体" w:hAnsi="宋体" w:cs="黑体"/>
          <w:color w:val="000000"/>
          <w:sz w:val="31"/>
          <w:szCs w:val="31"/>
        </w:rPr>
        <w:lastRenderedPageBreak/>
        <w:t>附件</w:t>
      </w:r>
    </w:p>
    <w:p w:rsidR="00C8284C" w:rsidRDefault="00376E01" w:rsidP="000E0FA7">
      <w:pPr>
        <w:pStyle w:val="a3"/>
        <w:widowControl/>
        <w:spacing w:beforeAutospacing="0" w:afterAutospacing="0" w:line="400" w:lineRule="exact"/>
        <w:jc w:val="center"/>
        <w:rPr>
          <w:rFonts w:ascii="sans-serif" w:eastAsia="sans-serif" w:hAnsi="sans-serif" w:cs="sans-serif"/>
          <w:color w:val="000000"/>
          <w:sz w:val="21"/>
          <w:szCs w:val="21"/>
        </w:rPr>
      </w:pPr>
      <w:r>
        <w:rPr>
          <w:rFonts w:ascii="文星标宋" w:eastAsia="文星标宋" w:hAnsi="文星标宋" w:cs="文星标宋"/>
          <w:color w:val="000000"/>
          <w:sz w:val="36"/>
          <w:szCs w:val="36"/>
        </w:rPr>
        <w:t>2018</w:t>
      </w:r>
      <w:r>
        <w:rPr>
          <w:rFonts w:ascii="文星标宋" w:eastAsia="文星标宋" w:hAnsi="文星标宋" w:cs="文星标宋" w:hint="eastAsia"/>
          <w:color w:val="000000"/>
          <w:sz w:val="36"/>
          <w:szCs w:val="36"/>
        </w:rPr>
        <w:t>年度政府信息公开工作情况统计表</w:t>
      </w:r>
    </w:p>
    <w:p w:rsidR="00C8284C" w:rsidRDefault="00376E01" w:rsidP="000E0FA7">
      <w:pPr>
        <w:pStyle w:val="a3"/>
        <w:widowControl/>
        <w:spacing w:beforeAutospacing="0" w:afterAutospacing="0" w:line="400" w:lineRule="exact"/>
        <w:jc w:val="center"/>
        <w:rPr>
          <w:rFonts w:ascii="sans-serif" w:eastAsia="sans-serif" w:hAnsi="sans-serif" w:cs="sans-serif"/>
          <w:color w:val="000000"/>
          <w:sz w:val="21"/>
          <w:szCs w:val="21"/>
        </w:rPr>
      </w:pPr>
      <w:r>
        <w:rPr>
          <w:rFonts w:ascii="楷体_GB2312" w:eastAsia="楷体_GB2312" w:hAnsi="sans-serif" w:cs="楷体_GB2312"/>
          <w:color w:val="000000"/>
          <w:sz w:val="31"/>
          <w:szCs w:val="31"/>
        </w:rPr>
        <w:t>（发展和改革局）</w:t>
      </w:r>
    </w:p>
    <w:tbl>
      <w:tblPr>
        <w:tblW w:w="9555" w:type="dxa"/>
        <w:tblCellMar>
          <w:top w:w="15" w:type="dxa"/>
          <w:left w:w="15" w:type="dxa"/>
          <w:bottom w:w="15" w:type="dxa"/>
          <w:right w:w="15" w:type="dxa"/>
        </w:tblCellMar>
        <w:tblLook w:val="04A0" w:firstRow="1" w:lastRow="0" w:firstColumn="1" w:lastColumn="0" w:noHBand="0" w:noVBand="1"/>
      </w:tblPr>
      <w:tblGrid>
        <w:gridCol w:w="7515"/>
        <w:gridCol w:w="1020"/>
        <w:gridCol w:w="1020"/>
      </w:tblGrid>
      <w:tr w:rsidR="00C8284C">
        <w:trPr>
          <w:trHeight w:val="420"/>
        </w:trPr>
        <w:tc>
          <w:tcPr>
            <w:tcW w:w="7515" w:type="dxa"/>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Style w:val="a4"/>
                <w:rFonts w:ascii="宋体" w:eastAsia="宋体" w:hAnsi="宋体" w:cs="宋体" w:hint="eastAsia"/>
                <w:color w:val="000000"/>
                <w:sz w:val="19"/>
                <w:szCs w:val="19"/>
              </w:rPr>
              <w:t>统　计　指　标</w:t>
            </w:r>
          </w:p>
        </w:tc>
        <w:tc>
          <w:tcPr>
            <w:tcW w:w="1020" w:type="dxa"/>
            <w:tcBorders>
              <w:top w:val="inset" w:sz="6" w:space="0" w:color="000000"/>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Style w:val="a4"/>
                <w:rFonts w:ascii="宋体" w:eastAsia="宋体" w:hAnsi="宋体" w:cs="宋体" w:hint="eastAsia"/>
                <w:color w:val="000000"/>
                <w:sz w:val="19"/>
                <w:szCs w:val="19"/>
              </w:rPr>
              <w:t>单位</w:t>
            </w:r>
          </w:p>
        </w:tc>
        <w:tc>
          <w:tcPr>
            <w:tcW w:w="1020" w:type="dxa"/>
            <w:tcBorders>
              <w:top w:val="inset" w:sz="6" w:space="0" w:color="000000"/>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Style w:val="a4"/>
                <w:rFonts w:ascii="宋体" w:eastAsia="宋体" w:hAnsi="宋体" w:cs="宋体" w:hint="eastAsia"/>
                <w:color w:val="000000"/>
                <w:sz w:val="19"/>
                <w:szCs w:val="19"/>
              </w:rPr>
              <w:t>统计数</w:t>
            </w:r>
          </w:p>
        </w:tc>
      </w:tr>
      <w:tr w:rsidR="00C8284C" w:rsidTr="000E0FA7">
        <w:trPr>
          <w:trHeight w:val="289"/>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一、主动公开情况</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（一）主动公开政府信息数（不同渠道和方式公开相同信息计</w:t>
            </w:r>
            <w:r>
              <w:rPr>
                <w:rFonts w:ascii="宋体" w:eastAsia="宋体" w:hAnsi="宋体" w:cs="宋体" w:hint="eastAsia"/>
                <w:color w:val="000000"/>
                <w:sz w:val="19"/>
                <w:szCs w:val="19"/>
              </w:rPr>
              <w:t>1</w:t>
            </w: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其中：主动公开规范性文件数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制发规范性文件总数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（二）通过不同渠道和方式公开政府信息的情况</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240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1.</w:t>
            </w:r>
            <w:r>
              <w:rPr>
                <w:rFonts w:ascii="宋体" w:eastAsia="宋体" w:hAnsi="宋体" w:cs="宋体" w:hint="eastAsia"/>
                <w:color w:val="000000"/>
                <w:sz w:val="19"/>
                <w:szCs w:val="19"/>
              </w:rPr>
              <w:t>政府公报公开政府信息数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w:t>
            </w:r>
            <w:r>
              <w:rPr>
                <w:rFonts w:ascii="宋体" w:eastAsia="宋体" w:hAnsi="宋体" w:cs="宋体" w:hint="eastAsia"/>
                <w:color w:val="000000"/>
                <w:sz w:val="19"/>
                <w:szCs w:val="19"/>
              </w:rPr>
              <w:t>政府网站公开政府信息数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240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3.</w:t>
            </w:r>
            <w:r>
              <w:rPr>
                <w:rFonts w:ascii="宋体" w:eastAsia="宋体" w:hAnsi="宋体" w:cs="宋体" w:hint="eastAsia"/>
                <w:color w:val="000000"/>
                <w:sz w:val="19"/>
                <w:szCs w:val="19"/>
              </w:rPr>
              <w:t>政务</w:t>
            </w:r>
            <w:proofErr w:type="gramStart"/>
            <w:r>
              <w:rPr>
                <w:rFonts w:ascii="宋体" w:eastAsia="宋体" w:hAnsi="宋体" w:cs="宋体" w:hint="eastAsia"/>
                <w:color w:val="000000"/>
                <w:sz w:val="19"/>
                <w:szCs w:val="19"/>
              </w:rPr>
              <w:t>微博公开</w:t>
            </w:r>
            <w:proofErr w:type="gramEnd"/>
            <w:r>
              <w:rPr>
                <w:rFonts w:ascii="宋体" w:eastAsia="宋体" w:hAnsi="宋体" w:cs="宋体" w:hint="eastAsia"/>
                <w:color w:val="000000"/>
                <w:sz w:val="19"/>
                <w:szCs w:val="19"/>
              </w:rPr>
              <w:t>政府信息数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4.</w:t>
            </w:r>
            <w:proofErr w:type="gramStart"/>
            <w:r>
              <w:rPr>
                <w:rFonts w:ascii="宋体" w:eastAsia="宋体" w:hAnsi="宋体" w:cs="宋体" w:hint="eastAsia"/>
                <w:color w:val="000000"/>
                <w:sz w:val="19"/>
                <w:szCs w:val="19"/>
              </w:rPr>
              <w:t>政务微信公开</w:t>
            </w:r>
            <w:proofErr w:type="gramEnd"/>
            <w:r>
              <w:rPr>
                <w:rFonts w:ascii="宋体" w:eastAsia="宋体" w:hAnsi="宋体" w:cs="宋体" w:hint="eastAsia"/>
                <w:color w:val="000000"/>
                <w:sz w:val="19"/>
                <w:szCs w:val="19"/>
              </w:rPr>
              <w:t>政府信息数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5.</w:t>
            </w:r>
            <w:r>
              <w:rPr>
                <w:rFonts w:ascii="宋体" w:eastAsia="宋体" w:hAnsi="宋体" w:cs="宋体" w:hint="eastAsia"/>
                <w:color w:val="000000"/>
                <w:sz w:val="19"/>
                <w:szCs w:val="19"/>
              </w:rPr>
              <w:t>其他方式公开政府信息数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二、回应解读情况（不同方式回应同一热点或舆情计</w:t>
            </w:r>
            <w:r>
              <w:rPr>
                <w:rStyle w:val="a4"/>
                <w:rFonts w:ascii="宋体" w:eastAsia="宋体" w:hAnsi="宋体" w:cs="宋体" w:hint="eastAsia"/>
                <w:color w:val="000000"/>
                <w:sz w:val="19"/>
                <w:szCs w:val="19"/>
              </w:rPr>
              <w:t>1</w:t>
            </w:r>
            <w:r>
              <w:rPr>
                <w:rStyle w:val="a4"/>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（一）回应公众关注热点或重大舆情数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（二）通过不同渠道和方式回应解读的情况</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1.</w:t>
            </w:r>
            <w:r>
              <w:rPr>
                <w:rFonts w:ascii="宋体" w:eastAsia="宋体" w:hAnsi="宋体" w:cs="宋体" w:hint="eastAsia"/>
                <w:color w:val="000000"/>
                <w:sz w:val="19"/>
                <w:szCs w:val="19"/>
              </w:rPr>
              <w:t>参加或举办新闻发布会总次数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其中：主要负责同志参加新闻发布会次数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w:t>
            </w:r>
            <w:r>
              <w:rPr>
                <w:rFonts w:ascii="宋体" w:eastAsia="宋体" w:hAnsi="宋体" w:cs="宋体" w:hint="eastAsia"/>
                <w:color w:val="000000"/>
                <w:sz w:val="19"/>
                <w:szCs w:val="19"/>
              </w:rPr>
              <w:t>政府网站在线访谈次数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其中：主要负责同志参加政府网站在线访谈次数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3.</w:t>
            </w:r>
            <w:r>
              <w:rPr>
                <w:rFonts w:ascii="宋体" w:eastAsia="宋体" w:hAnsi="宋体" w:cs="宋体" w:hint="eastAsia"/>
                <w:color w:val="000000"/>
                <w:sz w:val="19"/>
                <w:szCs w:val="19"/>
              </w:rPr>
              <w:t>政策解读稿件发布数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篇</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4.</w:t>
            </w:r>
            <w:proofErr w:type="gramStart"/>
            <w:r>
              <w:rPr>
                <w:rFonts w:ascii="宋体" w:eastAsia="宋体" w:hAnsi="宋体" w:cs="宋体" w:hint="eastAsia"/>
                <w:color w:val="000000"/>
                <w:sz w:val="19"/>
                <w:szCs w:val="19"/>
              </w:rPr>
              <w:t>微博微信回应</w:t>
            </w:r>
            <w:proofErr w:type="gramEnd"/>
            <w:r>
              <w:rPr>
                <w:rFonts w:ascii="宋体" w:eastAsia="宋体" w:hAnsi="宋体" w:cs="宋体" w:hint="eastAsia"/>
                <w:color w:val="000000"/>
                <w:sz w:val="19"/>
                <w:szCs w:val="19"/>
              </w:rPr>
              <w:t>事件数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5.</w:t>
            </w:r>
            <w:r>
              <w:rPr>
                <w:rFonts w:ascii="宋体" w:eastAsia="宋体" w:hAnsi="宋体" w:cs="宋体" w:hint="eastAsia"/>
                <w:color w:val="000000"/>
                <w:sz w:val="19"/>
                <w:szCs w:val="19"/>
              </w:rPr>
              <w:t>其他方式回应事件数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95"/>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三、依申请公开情况</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（一）收到申请数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1.</w:t>
            </w:r>
            <w:r>
              <w:rPr>
                <w:rFonts w:ascii="宋体" w:eastAsia="宋体" w:hAnsi="宋体" w:cs="宋体" w:hint="eastAsia"/>
                <w:color w:val="000000"/>
                <w:sz w:val="19"/>
                <w:szCs w:val="19"/>
              </w:rPr>
              <w:t>当面申请数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w:t>
            </w:r>
            <w:r>
              <w:rPr>
                <w:rFonts w:ascii="宋体" w:eastAsia="宋体" w:hAnsi="宋体" w:cs="宋体" w:hint="eastAsia"/>
                <w:color w:val="000000"/>
                <w:sz w:val="19"/>
                <w:szCs w:val="19"/>
              </w:rPr>
              <w:t>传真申请数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lastRenderedPageBreak/>
              <w:t xml:space="preserve">　　　　　</w:t>
            </w:r>
            <w:r>
              <w:rPr>
                <w:rFonts w:ascii="宋体" w:eastAsia="宋体" w:hAnsi="宋体" w:cs="宋体" w:hint="eastAsia"/>
                <w:color w:val="000000"/>
                <w:sz w:val="19"/>
                <w:szCs w:val="19"/>
              </w:rPr>
              <w:t>3.</w:t>
            </w:r>
            <w:r>
              <w:rPr>
                <w:rFonts w:ascii="宋体" w:eastAsia="宋体" w:hAnsi="宋体" w:cs="宋体" w:hint="eastAsia"/>
                <w:color w:val="000000"/>
                <w:sz w:val="19"/>
                <w:szCs w:val="19"/>
              </w:rPr>
              <w:t>网络申请数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single" w:sz="6" w:space="0" w:color="auto"/>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4.</w:t>
            </w:r>
            <w:r>
              <w:rPr>
                <w:rFonts w:ascii="宋体" w:eastAsia="宋体" w:hAnsi="宋体" w:cs="宋体" w:hint="eastAsia"/>
                <w:color w:val="000000"/>
                <w:sz w:val="19"/>
                <w:szCs w:val="19"/>
              </w:rPr>
              <w:t>信函申请数</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w:t>
            </w:r>
          </w:p>
        </w:tc>
      </w:tr>
      <w:tr w:rsidR="00C8284C">
        <w:trPr>
          <w:trHeight w:val="420"/>
        </w:trPr>
        <w:tc>
          <w:tcPr>
            <w:tcW w:w="7515" w:type="dxa"/>
            <w:tcBorders>
              <w:top w:val="nil"/>
              <w:left w:val="single" w:sz="6" w:space="0" w:color="auto"/>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5.</w:t>
            </w:r>
            <w:r>
              <w:rPr>
                <w:rFonts w:ascii="宋体" w:eastAsia="宋体" w:hAnsi="宋体" w:cs="宋体" w:hint="eastAsia"/>
                <w:color w:val="000000"/>
                <w:sz w:val="19"/>
                <w:szCs w:val="19"/>
              </w:rPr>
              <w:t>其他形式</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（二）申请</w:t>
            </w:r>
            <w:proofErr w:type="gramStart"/>
            <w:r>
              <w:rPr>
                <w:rFonts w:ascii="宋体" w:eastAsia="宋体" w:hAnsi="宋体" w:cs="宋体" w:hint="eastAsia"/>
                <w:color w:val="000000"/>
                <w:sz w:val="19"/>
                <w:szCs w:val="19"/>
              </w:rPr>
              <w:t>办结数</w:t>
            </w:r>
            <w:proofErr w:type="gramEnd"/>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w:t>
            </w:r>
          </w:p>
        </w:tc>
      </w:tr>
      <w:tr w:rsidR="00C8284C">
        <w:trPr>
          <w:trHeight w:val="525"/>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1.</w:t>
            </w:r>
            <w:r>
              <w:rPr>
                <w:rFonts w:ascii="宋体" w:eastAsia="宋体" w:hAnsi="宋体" w:cs="宋体" w:hint="eastAsia"/>
                <w:color w:val="000000"/>
                <w:sz w:val="19"/>
                <w:szCs w:val="19"/>
              </w:rPr>
              <w:t>按时</w:t>
            </w:r>
            <w:proofErr w:type="gramStart"/>
            <w:r>
              <w:rPr>
                <w:rFonts w:ascii="宋体" w:eastAsia="宋体" w:hAnsi="宋体" w:cs="宋体" w:hint="eastAsia"/>
                <w:color w:val="000000"/>
                <w:sz w:val="19"/>
                <w:szCs w:val="19"/>
              </w:rPr>
              <w:t>办结数</w:t>
            </w:r>
            <w:proofErr w:type="gramEnd"/>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w:t>
            </w:r>
            <w:r>
              <w:rPr>
                <w:rFonts w:ascii="宋体" w:eastAsia="宋体" w:hAnsi="宋体" w:cs="宋体" w:hint="eastAsia"/>
                <w:color w:val="000000"/>
                <w:sz w:val="19"/>
                <w:szCs w:val="19"/>
              </w:rPr>
              <w:t>延期</w:t>
            </w:r>
            <w:proofErr w:type="gramStart"/>
            <w:r>
              <w:rPr>
                <w:rFonts w:ascii="宋体" w:eastAsia="宋体" w:hAnsi="宋体" w:cs="宋体" w:hint="eastAsia"/>
                <w:color w:val="000000"/>
                <w:sz w:val="19"/>
                <w:szCs w:val="19"/>
              </w:rPr>
              <w:t>办结数</w:t>
            </w:r>
            <w:proofErr w:type="gramEnd"/>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（三）申请答复数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1.</w:t>
            </w:r>
            <w:r>
              <w:rPr>
                <w:rFonts w:ascii="宋体" w:eastAsia="宋体" w:hAnsi="宋体" w:cs="宋体" w:hint="eastAsia"/>
                <w:color w:val="000000"/>
                <w:sz w:val="19"/>
                <w:szCs w:val="19"/>
              </w:rPr>
              <w:t>属于已主动公开范围数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w:t>
            </w:r>
            <w:r>
              <w:rPr>
                <w:rFonts w:ascii="宋体" w:eastAsia="宋体" w:hAnsi="宋体" w:cs="宋体" w:hint="eastAsia"/>
                <w:color w:val="000000"/>
                <w:sz w:val="19"/>
                <w:szCs w:val="19"/>
              </w:rPr>
              <w:t>同意公开答复数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3</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3.</w:t>
            </w:r>
            <w:r>
              <w:rPr>
                <w:rFonts w:ascii="宋体" w:eastAsia="宋体" w:hAnsi="宋体" w:cs="宋体" w:hint="eastAsia"/>
                <w:color w:val="000000"/>
                <w:sz w:val="19"/>
                <w:szCs w:val="19"/>
              </w:rPr>
              <w:t>同意部分公开答复数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4.</w:t>
            </w:r>
            <w:r>
              <w:rPr>
                <w:rFonts w:ascii="宋体" w:eastAsia="宋体" w:hAnsi="宋体" w:cs="宋体" w:hint="eastAsia"/>
                <w:color w:val="000000"/>
                <w:sz w:val="19"/>
                <w:szCs w:val="19"/>
              </w:rPr>
              <w:t>不同意公开答复数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其中：涉及国家秘密</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涉及商业秘密</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涉及个人隐私</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危及国家安全、公共安全、经济安全和社会稳定</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不是《条例》所指政府信息</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法律法规规定的其他情形</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5.</w:t>
            </w:r>
            <w:r>
              <w:rPr>
                <w:rFonts w:ascii="宋体" w:eastAsia="宋体" w:hAnsi="宋体" w:cs="宋体" w:hint="eastAsia"/>
                <w:color w:val="000000"/>
                <w:sz w:val="19"/>
                <w:szCs w:val="19"/>
              </w:rPr>
              <w:t>不属于本行政机关公开数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6.</w:t>
            </w:r>
            <w:r>
              <w:rPr>
                <w:rFonts w:ascii="宋体" w:eastAsia="宋体" w:hAnsi="宋体" w:cs="宋体" w:hint="eastAsia"/>
                <w:color w:val="000000"/>
                <w:sz w:val="19"/>
                <w:szCs w:val="19"/>
              </w:rPr>
              <w:t>申请信息不存在数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7.</w:t>
            </w:r>
            <w:r>
              <w:rPr>
                <w:rFonts w:ascii="宋体" w:eastAsia="宋体" w:hAnsi="宋体" w:cs="宋体" w:hint="eastAsia"/>
                <w:color w:val="000000"/>
                <w:sz w:val="19"/>
                <w:szCs w:val="19"/>
              </w:rPr>
              <w:t>告知</w:t>
            </w:r>
            <w:proofErr w:type="gramStart"/>
            <w:r>
              <w:rPr>
                <w:rFonts w:ascii="宋体" w:eastAsia="宋体" w:hAnsi="宋体" w:cs="宋体" w:hint="eastAsia"/>
                <w:color w:val="000000"/>
                <w:sz w:val="19"/>
                <w:szCs w:val="19"/>
              </w:rPr>
              <w:t>作出</w:t>
            </w:r>
            <w:proofErr w:type="gramEnd"/>
            <w:r>
              <w:rPr>
                <w:rFonts w:ascii="宋体" w:eastAsia="宋体" w:hAnsi="宋体" w:cs="宋体" w:hint="eastAsia"/>
                <w:color w:val="000000"/>
                <w:sz w:val="19"/>
                <w:szCs w:val="19"/>
              </w:rPr>
              <w:t>更改补充数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8.</w:t>
            </w:r>
            <w:r>
              <w:rPr>
                <w:rFonts w:ascii="宋体" w:eastAsia="宋体" w:hAnsi="宋体" w:cs="宋体" w:hint="eastAsia"/>
                <w:color w:val="000000"/>
                <w:sz w:val="19"/>
                <w:szCs w:val="19"/>
              </w:rPr>
              <w:t>告知通过其他途径办理数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四、行政复议数量</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1</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（一）维持具体行政行为数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1</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（二）被依法纠错数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（三）其他情形数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五、行政诉讼数量</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1</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（一）维持具体行政行为或者驳回原告诉讼请求数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（二）被依法纠错数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（三）其他情形数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1</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六、被举报投诉数量</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lastRenderedPageBreak/>
              <w:t xml:space="preserve">　　（一）维持具体行政行为数</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（二）被纠错数</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（三）其他情形数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件</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0</w:t>
            </w:r>
          </w:p>
        </w:tc>
      </w:tr>
      <w:tr w:rsidR="00C8284C">
        <w:trPr>
          <w:trHeight w:val="45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七、向图书馆、档案馆等查阅场所报送信息数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（一）纸质文件数</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single" w:sz="6" w:space="0" w:color="auto"/>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0</w:t>
            </w:r>
          </w:p>
        </w:tc>
      </w:tr>
      <w:tr w:rsidR="00C8284C">
        <w:trPr>
          <w:trHeight w:val="555"/>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（二）电子文件数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八、开通政府信息公开网站（或设立门户网站信息公开专栏）数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1</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（一）区县政府及其部门门户网站</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single" w:sz="6" w:space="0" w:color="auto"/>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（二）镇、街道办事处门户网站</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single" w:sz="6" w:space="0" w:color="auto"/>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57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九、政府公报发行量</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（一）公报发行期数</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期</w:t>
            </w:r>
          </w:p>
        </w:tc>
        <w:tc>
          <w:tcPr>
            <w:tcW w:w="1020" w:type="dxa"/>
            <w:tcBorders>
              <w:top w:val="nil"/>
              <w:left w:val="nil"/>
              <w:bottom w:val="single" w:sz="6" w:space="0" w:color="auto"/>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（二）公报发行总份数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份</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十、设置政府信息查阅点数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（一）区县政府及其部门</w:t>
            </w:r>
          </w:p>
        </w:tc>
        <w:tc>
          <w:tcPr>
            <w:tcW w:w="1020" w:type="dxa"/>
            <w:tcBorders>
              <w:top w:val="nil"/>
              <w:left w:val="nil"/>
              <w:bottom w:val="single" w:sz="6" w:space="0" w:color="auto"/>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single" w:sz="6" w:space="0" w:color="auto"/>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（二）镇办</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十一、查阅点接待人数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（一）区县政府及其部门</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ind w:firstLine="405"/>
              <w:rPr>
                <w:sz w:val="21"/>
                <w:szCs w:val="21"/>
              </w:rPr>
            </w:pPr>
            <w:r>
              <w:rPr>
                <w:rFonts w:ascii="宋体" w:eastAsia="宋体" w:hAnsi="宋体" w:cs="宋体" w:hint="eastAsia"/>
                <w:color w:val="000000"/>
                <w:sz w:val="19"/>
                <w:szCs w:val="19"/>
              </w:rPr>
              <w:t>（二）镇办</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黑体" w:eastAsia="黑体" w:hAnsi="宋体" w:cs="黑体" w:hint="eastAsia"/>
                <w:color w:val="000000"/>
                <w:sz w:val="19"/>
                <w:szCs w:val="19"/>
              </w:rPr>
              <w:t>0</w:t>
            </w:r>
          </w:p>
        </w:tc>
      </w:tr>
      <w:tr w:rsidR="00C8284C">
        <w:trPr>
          <w:trHeight w:val="48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十二、机构建设和保障经费情况</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（一）政府信息公开工作机构数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proofErr w:type="gramStart"/>
            <w:r>
              <w:rPr>
                <w:rFonts w:ascii="宋体" w:eastAsia="宋体" w:hAnsi="宋体" w:cs="宋体" w:hint="eastAsia"/>
                <w:color w:val="000000"/>
                <w:sz w:val="19"/>
                <w:szCs w:val="19"/>
              </w:rPr>
              <w:t>个</w:t>
            </w:r>
            <w:proofErr w:type="gramEnd"/>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1</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（二）从事政府信息公开工作人员数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人</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2</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1.</w:t>
            </w:r>
            <w:r>
              <w:rPr>
                <w:rFonts w:ascii="宋体" w:eastAsia="宋体" w:hAnsi="宋体" w:cs="宋体" w:hint="eastAsia"/>
                <w:color w:val="000000"/>
                <w:sz w:val="19"/>
                <w:szCs w:val="19"/>
              </w:rPr>
              <w:t>专职人员数（不包括政府公报及政府网站工作人员数）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人</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1</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w:t>
            </w:r>
            <w:r>
              <w:rPr>
                <w:rFonts w:ascii="宋体" w:eastAsia="宋体" w:hAnsi="宋体" w:cs="宋体" w:hint="eastAsia"/>
                <w:color w:val="000000"/>
                <w:sz w:val="19"/>
                <w:szCs w:val="19"/>
              </w:rPr>
              <w:t>2.</w:t>
            </w:r>
            <w:r>
              <w:rPr>
                <w:rFonts w:ascii="宋体" w:eastAsia="宋体" w:hAnsi="宋体" w:cs="宋体" w:hint="eastAsia"/>
                <w:color w:val="000000"/>
                <w:sz w:val="19"/>
                <w:szCs w:val="19"/>
              </w:rPr>
              <w:t>兼职人员数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人</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1</w:t>
            </w:r>
          </w:p>
        </w:tc>
      </w:tr>
      <w:tr w:rsidR="00C8284C">
        <w:trPr>
          <w:trHeight w:val="66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（三）政府信息公开专项经费（不包括用于政府公报编辑管理及政府网站建设维护等方面的经费）</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万元</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Style w:val="a4"/>
                <w:rFonts w:ascii="宋体" w:eastAsia="宋体" w:hAnsi="宋体" w:cs="宋体" w:hint="eastAsia"/>
                <w:color w:val="000000"/>
                <w:sz w:val="19"/>
                <w:szCs w:val="19"/>
              </w:rPr>
              <w:t>十三、政府信息公开会议和培训情况</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C8284C">
            <w:pPr>
              <w:widowControl/>
              <w:jc w:val="left"/>
              <w:rPr>
                <w:rFonts w:ascii="sans-serif" w:eastAsia="sans-serif" w:hAnsi="sans-serif" w:cs="sans-serif"/>
                <w:color w:val="000000"/>
                <w:szCs w:val="21"/>
              </w:rPr>
            </w:pP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（一）召开政府信息公开工作会议或专题会议数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2</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（二）举办各类培训班数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0</w:t>
            </w:r>
          </w:p>
        </w:tc>
      </w:tr>
      <w:tr w:rsidR="00C8284C">
        <w:trPr>
          <w:trHeight w:val="420"/>
        </w:trPr>
        <w:tc>
          <w:tcPr>
            <w:tcW w:w="7515" w:type="dxa"/>
            <w:tcBorders>
              <w:top w:val="nil"/>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rPr>
                <w:sz w:val="21"/>
                <w:szCs w:val="21"/>
              </w:rPr>
            </w:pPr>
            <w:r>
              <w:rPr>
                <w:rFonts w:ascii="宋体" w:eastAsia="宋体" w:hAnsi="宋体" w:cs="宋体" w:hint="eastAsia"/>
                <w:color w:val="000000"/>
                <w:sz w:val="19"/>
                <w:szCs w:val="19"/>
              </w:rPr>
              <w:t xml:space="preserve">　　（三）接受培训人员数</w:t>
            </w:r>
          </w:p>
        </w:tc>
        <w:tc>
          <w:tcPr>
            <w:tcW w:w="1020" w:type="dxa"/>
            <w:tcBorders>
              <w:top w:val="nil"/>
              <w:left w:val="nil"/>
              <w:bottom w:val="inset" w:sz="6" w:space="0" w:color="000000"/>
              <w:right w:val="inset" w:sz="6" w:space="0" w:color="000000"/>
            </w:tcBorders>
            <w:shd w:val="clear" w:color="auto" w:fill="auto"/>
            <w:tcMar>
              <w:top w:w="0" w:type="dxa"/>
              <w:left w:w="0" w:type="dxa"/>
              <w:bottom w:w="0" w:type="dxa"/>
              <w:right w:w="0" w:type="dxa"/>
            </w:tcMar>
            <w:vAlign w:val="center"/>
          </w:tcPr>
          <w:p w:rsidR="00C8284C" w:rsidRDefault="00376E01">
            <w:pPr>
              <w:pStyle w:val="a3"/>
              <w:widowControl/>
              <w:spacing w:beforeAutospacing="0" w:afterAutospacing="0"/>
              <w:jc w:val="center"/>
              <w:rPr>
                <w:sz w:val="21"/>
                <w:szCs w:val="21"/>
              </w:rPr>
            </w:pPr>
            <w:r>
              <w:rPr>
                <w:rFonts w:ascii="宋体" w:eastAsia="宋体" w:hAnsi="宋体" w:cs="宋体" w:hint="eastAsia"/>
                <w:color w:val="000000"/>
                <w:sz w:val="19"/>
                <w:szCs w:val="19"/>
              </w:rPr>
              <w:t>人次</w:t>
            </w:r>
          </w:p>
        </w:tc>
        <w:tc>
          <w:tcPr>
            <w:tcW w:w="1020" w:type="dxa"/>
            <w:tcBorders>
              <w:top w:val="nil"/>
              <w:left w:val="nil"/>
              <w:bottom w:val="inset" w:sz="6" w:space="0" w:color="000000"/>
              <w:right w:val="inset" w:sz="6" w:space="0" w:color="000000"/>
            </w:tcBorders>
            <w:shd w:val="clear" w:color="auto" w:fill="FFFFFF"/>
            <w:tcMar>
              <w:top w:w="0" w:type="dxa"/>
              <w:left w:w="0" w:type="dxa"/>
              <w:bottom w:w="0" w:type="dxa"/>
              <w:right w:w="0" w:type="dxa"/>
            </w:tcMar>
            <w:vAlign w:val="center"/>
          </w:tcPr>
          <w:p w:rsidR="00C8284C" w:rsidRDefault="00376E01">
            <w:pPr>
              <w:pStyle w:val="a3"/>
              <w:widowControl/>
              <w:spacing w:beforeAutospacing="0" w:afterAutospacing="0" w:line="420" w:lineRule="atLeast"/>
              <w:jc w:val="center"/>
              <w:rPr>
                <w:sz w:val="21"/>
                <w:szCs w:val="21"/>
              </w:rPr>
            </w:pPr>
            <w:r>
              <w:rPr>
                <w:rFonts w:ascii="宋体" w:eastAsia="宋体" w:hAnsi="宋体" w:cs="宋体" w:hint="eastAsia"/>
                <w:color w:val="000000"/>
                <w:sz w:val="19"/>
                <w:szCs w:val="19"/>
              </w:rPr>
              <w:t>20</w:t>
            </w:r>
          </w:p>
        </w:tc>
      </w:tr>
    </w:tbl>
    <w:p w:rsidR="00C8284C" w:rsidRDefault="00376E01">
      <w:pPr>
        <w:pStyle w:val="a3"/>
        <w:widowControl/>
        <w:spacing w:before="75" w:beforeAutospacing="0" w:after="75" w:afterAutospacing="0"/>
        <w:rPr>
          <w:rFonts w:ascii="sans-serif" w:eastAsia="sans-serif" w:hAnsi="sans-serif" w:cs="sans-serif"/>
          <w:color w:val="000000"/>
          <w:sz w:val="21"/>
          <w:szCs w:val="21"/>
        </w:rPr>
      </w:pPr>
      <w:r>
        <w:rPr>
          <w:rFonts w:ascii="宋体" w:eastAsia="宋体" w:hAnsi="宋体" w:cs="宋体" w:hint="eastAsia"/>
          <w:color w:val="000000"/>
          <w:sz w:val="19"/>
          <w:szCs w:val="19"/>
        </w:rPr>
        <w:t>（注：各子栏目数要等于总栏目数量）</w:t>
      </w:r>
    </w:p>
    <w:p w:rsidR="00C8284C" w:rsidRDefault="00C8284C"/>
    <w:sectPr w:rsidR="00C82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font>
  <w:font w:name="文星标宋">
    <w:panose1 w:val="0201060900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4C"/>
    <w:rsid w:val="000E0FA7"/>
    <w:rsid w:val="00376E01"/>
    <w:rsid w:val="00665365"/>
    <w:rsid w:val="00C8284C"/>
    <w:rsid w:val="09B41692"/>
    <w:rsid w:val="71C2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Char"/>
    <w:rsid w:val="000E0FA7"/>
    <w:rPr>
      <w:sz w:val="18"/>
      <w:szCs w:val="18"/>
    </w:rPr>
  </w:style>
  <w:style w:type="character" w:customStyle="1" w:styleId="Char">
    <w:name w:val="批注框文本 Char"/>
    <w:basedOn w:val="a0"/>
    <w:link w:val="a6"/>
    <w:rsid w:val="000E0FA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Char"/>
    <w:rsid w:val="000E0FA7"/>
    <w:rPr>
      <w:sz w:val="18"/>
      <w:szCs w:val="18"/>
    </w:rPr>
  </w:style>
  <w:style w:type="character" w:customStyle="1" w:styleId="Char">
    <w:name w:val="批注框文本 Char"/>
    <w:basedOn w:val="a0"/>
    <w:link w:val="a6"/>
    <w:rsid w:val="000E0F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ibo.gov.cn/jcms/jcms_files/jcms1/web58/site/picture/0/c93ef9a810814ca2a62a4142cc3cdbd9.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627</Words>
  <Characters>3575</Characters>
  <Application>Microsoft Office Word</Application>
  <DocSecurity>0</DocSecurity>
  <Lines>29</Lines>
  <Paragraphs>8</Paragraphs>
  <ScaleCrop>false</ScaleCrop>
  <Company>gq</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4</cp:revision>
  <cp:lastPrinted>2022-03-24T06:28:00Z</cp:lastPrinted>
  <dcterms:created xsi:type="dcterms:W3CDTF">2014-10-29T12:08:00Z</dcterms:created>
  <dcterms:modified xsi:type="dcterms:W3CDTF">2022-03-24T06:28:00Z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ADD739C184654145AF69A31C869394B5</vt:lpwstr>
  </property>
</Properties>
</file>