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188" w:rsidRDefault="00C276E3" w:rsidP="00DD4188">
      <w:pPr>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高青县发展和改革局</w:t>
      </w:r>
    </w:p>
    <w:p w:rsidR="00107562" w:rsidRDefault="00C276E3" w:rsidP="00DD4188">
      <w:pPr>
        <w:spacing w:line="60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2023年政府信息公开工作年度报告</w:t>
      </w:r>
    </w:p>
    <w:p w:rsidR="00107562" w:rsidRDefault="00107562">
      <w:pPr>
        <w:spacing w:line="600" w:lineRule="exact"/>
        <w:ind w:firstLineChars="200" w:firstLine="640"/>
        <w:rPr>
          <w:rFonts w:eastAsia="仿宋_GB2312"/>
        </w:rPr>
      </w:pPr>
    </w:p>
    <w:p w:rsidR="00107562" w:rsidRDefault="00C276E3">
      <w:pPr>
        <w:spacing w:line="560" w:lineRule="exact"/>
        <w:ind w:firstLineChars="200" w:firstLine="640"/>
        <w:rPr>
          <w:rFonts w:eastAsia="仿宋_GB2312"/>
        </w:rPr>
      </w:pPr>
      <w:r>
        <w:rPr>
          <w:rFonts w:eastAsia="仿宋_GB2312" w:hint="eastAsia"/>
        </w:rPr>
        <w:t>本报告根据《中华人民共和国政府信息公开条例》（国务院令第</w:t>
      </w:r>
      <w:r>
        <w:rPr>
          <w:rFonts w:eastAsia="仿宋_GB2312" w:hint="eastAsia"/>
        </w:rPr>
        <w:t>711</w:t>
      </w:r>
      <w:r>
        <w:rPr>
          <w:rFonts w:eastAsia="仿宋_GB2312" w:hint="eastAsia"/>
        </w:rPr>
        <w:t>号，以下简称《条例》）</w:t>
      </w:r>
      <w:r>
        <w:rPr>
          <w:rFonts w:eastAsia="仿宋_GB2312" w:hint="eastAsia"/>
          <w:szCs w:val="32"/>
        </w:rPr>
        <w:t>和《国务院办公厅政府信息与政务公开办公室关于印发</w:t>
      </w:r>
      <w:r>
        <w:rPr>
          <w:rFonts w:eastAsia="仿宋_GB2312" w:hint="eastAsia"/>
          <w:szCs w:val="32"/>
        </w:rPr>
        <w:t>&lt;</w:t>
      </w:r>
      <w:r>
        <w:rPr>
          <w:rFonts w:eastAsia="仿宋_GB2312" w:hint="eastAsia"/>
          <w:szCs w:val="32"/>
        </w:rPr>
        <w:t>中华人民共和国政府信息公开工作年度报告格式</w:t>
      </w:r>
      <w:r>
        <w:rPr>
          <w:rFonts w:eastAsia="仿宋_GB2312" w:hint="eastAsia"/>
          <w:szCs w:val="32"/>
        </w:rPr>
        <w:t>&gt;</w:t>
      </w:r>
      <w:r>
        <w:rPr>
          <w:rFonts w:eastAsia="仿宋_GB2312" w:hint="eastAsia"/>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w:t>
      </w:r>
      <w:r>
        <w:rPr>
          <w:rFonts w:eastAsia="仿宋_GB2312" w:hint="eastAsia"/>
          <w:szCs w:val="32"/>
        </w:rPr>
        <w:t>）相关要求编制</w:t>
      </w:r>
      <w:r>
        <w:rPr>
          <w:rFonts w:eastAsia="仿宋_GB2312" w:hint="eastAsia"/>
        </w:rPr>
        <w:t>。报告全文</w:t>
      </w:r>
      <w:proofErr w:type="gramStart"/>
      <w:r>
        <w:rPr>
          <w:rFonts w:eastAsia="仿宋_GB2312" w:hint="eastAsia"/>
        </w:rPr>
        <w:t>分总体</w:t>
      </w:r>
      <w:proofErr w:type="gramEnd"/>
      <w:r>
        <w:rPr>
          <w:rFonts w:eastAsia="仿宋_GB2312" w:hint="eastAsia"/>
        </w:rPr>
        <w:t>情况、主动公开政府信息情况、收到和处理政府信息公开申请情况、政府信息公开行政复议和行政诉讼情况、存在的主要问题及改进情况、其他需要报告的事项</w:t>
      </w:r>
      <w:r w:rsidR="008C6C84">
        <w:rPr>
          <w:rFonts w:eastAsia="仿宋_GB2312" w:hint="eastAsia"/>
        </w:rPr>
        <w:t>六</w:t>
      </w:r>
      <w:r>
        <w:rPr>
          <w:rFonts w:eastAsia="仿宋_GB2312" w:hint="eastAsia"/>
        </w:rPr>
        <w:t>个部分。</w:t>
      </w:r>
    </w:p>
    <w:p w:rsidR="00107562" w:rsidRDefault="00C276E3">
      <w:pPr>
        <w:spacing w:line="560" w:lineRule="exact"/>
        <w:ind w:firstLineChars="200" w:firstLine="640"/>
        <w:rPr>
          <w:rFonts w:eastAsia="仿宋_GB2312"/>
        </w:rPr>
      </w:pPr>
      <w:r>
        <w:rPr>
          <w:rFonts w:eastAsia="仿宋_GB2312" w:hint="eastAsia"/>
        </w:rPr>
        <w:t>报告中所列数据统计期限自</w:t>
      </w:r>
      <w:r>
        <w:rPr>
          <w:rFonts w:eastAsia="仿宋_GB2312" w:hint="eastAsia"/>
        </w:rPr>
        <w:t>2023</w:t>
      </w:r>
      <w:r>
        <w:rPr>
          <w:rFonts w:eastAsia="仿宋_GB2312" w:hint="eastAsia"/>
        </w:rPr>
        <w:t>年</w:t>
      </w:r>
      <w:r>
        <w:rPr>
          <w:rFonts w:eastAsia="仿宋_GB2312" w:hint="eastAsia"/>
        </w:rPr>
        <w:t>1</w:t>
      </w:r>
      <w:r>
        <w:rPr>
          <w:rFonts w:eastAsia="仿宋_GB2312" w:hint="eastAsia"/>
        </w:rPr>
        <w:t>月</w:t>
      </w:r>
      <w:r>
        <w:rPr>
          <w:rFonts w:eastAsia="仿宋_GB2312" w:hint="eastAsia"/>
        </w:rPr>
        <w:t>1</w:t>
      </w:r>
      <w:r>
        <w:rPr>
          <w:rFonts w:eastAsia="仿宋_GB2312" w:hint="eastAsia"/>
        </w:rPr>
        <w:t>日始，至</w:t>
      </w:r>
      <w:r>
        <w:rPr>
          <w:rFonts w:eastAsia="仿宋_GB2312" w:hint="eastAsia"/>
        </w:rPr>
        <w:t>2023</w:t>
      </w:r>
      <w:r>
        <w:rPr>
          <w:rFonts w:eastAsia="仿宋_GB2312" w:hint="eastAsia"/>
        </w:rPr>
        <w:t>年</w:t>
      </w:r>
      <w:r>
        <w:rPr>
          <w:rFonts w:eastAsia="仿宋_GB2312" w:hint="eastAsia"/>
        </w:rPr>
        <w:t>12</w:t>
      </w:r>
      <w:r>
        <w:rPr>
          <w:rFonts w:eastAsia="仿宋_GB2312" w:hint="eastAsia"/>
        </w:rPr>
        <w:t>月</w:t>
      </w:r>
      <w:r>
        <w:rPr>
          <w:rFonts w:eastAsia="仿宋_GB2312" w:hint="eastAsia"/>
        </w:rPr>
        <w:t>31</w:t>
      </w:r>
      <w:r>
        <w:rPr>
          <w:rFonts w:eastAsia="仿宋_GB2312" w:hint="eastAsia"/>
        </w:rPr>
        <w:t>日止。报告电子版可在高青县人民政府门户网站（</w:t>
      </w:r>
      <w:r>
        <w:rPr>
          <w:rFonts w:eastAsia="仿宋_GB2312" w:hint="eastAsia"/>
        </w:rPr>
        <w:t>www.gaoqing.gov.cn</w:t>
      </w:r>
      <w:r>
        <w:rPr>
          <w:rFonts w:eastAsia="仿宋_GB2312" w:hint="eastAsia"/>
        </w:rPr>
        <w:t>）查阅和下载。如对报告内容有疑问，请与高青县发展和</w:t>
      </w:r>
      <w:proofErr w:type="gramStart"/>
      <w:r>
        <w:rPr>
          <w:rFonts w:eastAsia="仿宋_GB2312" w:hint="eastAsia"/>
        </w:rPr>
        <w:t>改革局</w:t>
      </w:r>
      <w:proofErr w:type="gramEnd"/>
      <w:r>
        <w:rPr>
          <w:rFonts w:eastAsia="仿宋_GB2312" w:hint="eastAsia"/>
        </w:rPr>
        <w:t>办公室联系（地址：山东省淄博市高青县黄河路</w:t>
      </w:r>
      <w:r>
        <w:rPr>
          <w:rFonts w:eastAsia="仿宋_GB2312" w:hint="eastAsia"/>
        </w:rPr>
        <w:t>99</w:t>
      </w:r>
      <w:r>
        <w:rPr>
          <w:rFonts w:eastAsia="仿宋_GB2312" w:hint="eastAsia"/>
        </w:rPr>
        <w:t>号；邮编：</w:t>
      </w:r>
      <w:r>
        <w:rPr>
          <w:rFonts w:eastAsia="仿宋_GB2312" w:hint="eastAsia"/>
        </w:rPr>
        <w:t>256300</w:t>
      </w:r>
      <w:r>
        <w:rPr>
          <w:rFonts w:eastAsia="仿宋_GB2312" w:hint="eastAsia"/>
        </w:rPr>
        <w:t>；电话：</w:t>
      </w:r>
      <w:r>
        <w:rPr>
          <w:rFonts w:eastAsia="仿宋_GB2312" w:hint="eastAsia"/>
        </w:rPr>
        <w:t>0533-6967153</w:t>
      </w:r>
      <w:r>
        <w:rPr>
          <w:rFonts w:eastAsia="仿宋_GB2312" w:hint="eastAsia"/>
        </w:rPr>
        <w:t>；电子邮箱：</w:t>
      </w:r>
      <w:r>
        <w:rPr>
          <w:rFonts w:eastAsia="仿宋_GB2312"/>
        </w:rPr>
        <w:t>gqxfgjbgs1@zb.shandong.cn</w:t>
      </w:r>
      <w:r>
        <w:rPr>
          <w:rFonts w:eastAsia="仿宋_GB2312" w:hint="eastAsia"/>
        </w:rPr>
        <w:t>）。</w:t>
      </w:r>
    </w:p>
    <w:p w:rsidR="00107562" w:rsidRDefault="00C276E3">
      <w:pPr>
        <w:spacing w:line="560" w:lineRule="exact"/>
        <w:ind w:firstLineChars="200" w:firstLine="640"/>
        <w:rPr>
          <w:rFonts w:ascii="黑体" w:eastAsia="黑体" w:hAnsi="黑体" w:cs="黑体"/>
          <w:szCs w:val="32"/>
        </w:rPr>
      </w:pPr>
      <w:r>
        <w:rPr>
          <w:rFonts w:ascii="黑体" w:eastAsia="黑体" w:hAnsi="黑体" w:cs="黑体" w:hint="eastAsia"/>
          <w:szCs w:val="32"/>
        </w:rPr>
        <w:t>一、总体情况</w:t>
      </w:r>
    </w:p>
    <w:p w:rsidR="00107562" w:rsidRDefault="00C276E3">
      <w:pPr>
        <w:spacing w:line="560" w:lineRule="exact"/>
        <w:ind w:firstLineChars="200" w:firstLine="640"/>
        <w:rPr>
          <w:rFonts w:eastAsia="仿宋_GB2312"/>
          <w:color w:val="000000" w:themeColor="text1"/>
          <w:szCs w:val="32"/>
        </w:rPr>
      </w:pPr>
      <w:r>
        <w:rPr>
          <w:rFonts w:eastAsia="仿宋_GB2312"/>
          <w:color w:val="000000" w:themeColor="text1"/>
          <w:szCs w:val="32"/>
        </w:rPr>
        <w:t>20</w:t>
      </w:r>
      <w:r>
        <w:rPr>
          <w:rFonts w:eastAsia="仿宋_GB2312" w:hint="eastAsia"/>
          <w:color w:val="000000" w:themeColor="text1"/>
          <w:szCs w:val="32"/>
        </w:rPr>
        <w:t>23</w:t>
      </w:r>
      <w:r>
        <w:rPr>
          <w:rFonts w:eastAsia="仿宋_GB2312" w:hint="eastAsia"/>
          <w:color w:val="000000" w:themeColor="text1"/>
          <w:szCs w:val="32"/>
        </w:rPr>
        <w:t>年，高青县发展和</w:t>
      </w:r>
      <w:proofErr w:type="gramStart"/>
      <w:r>
        <w:rPr>
          <w:rFonts w:eastAsia="仿宋_GB2312" w:hint="eastAsia"/>
          <w:color w:val="000000" w:themeColor="text1"/>
          <w:szCs w:val="32"/>
        </w:rPr>
        <w:t>改革局</w:t>
      </w:r>
      <w:proofErr w:type="gramEnd"/>
      <w:r>
        <w:rPr>
          <w:rFonts w:eastAsia="仿宋_GB2312" w:hint="eastAsia"/>
          <w:color w:val="000000" w:themeColor="text1"/>
          <w:szCs w:val="32"/>
        </w:rPr>
        <w:t>以习近平新时代中国特色社会主义思想为指导，认真落实国家和省市县政务公开工作部署，优化政务公开机构设置，完善政务公开人员队伍，扎实推进政务公开工作。</w:t>
      </w:r>
    </w:p>
    <w:p w:rsidR="00107562" w:rsidRDefault="00C276E3">
      <w:pPr>
        <w:spacing w:line="560" w:lineRule="exact"/>
        <w:ind w:firstLineChars="200" w:firstLine="640"/>
        <w:jc w:val="left"/>
        <w:rPr>
          <w:rFonts w:ascii="楷体_GB2312" w:eastAsia="楷体_GB2312" w:hAnsi="楷体_GB2312" w:cs="楷体_GB2312"/>
        </w:rPr>
      </w:pPr>
      <w:r>
        <w:rPr>
          <w:rFonts w:ascii="楷体_GB2312" w:eastAsia="楷体_GB2312" w:hAnsi="楷体_GB2312" w:cs="楷体_GB2312" w:hint="eastAsia"/>
        </w:rPr>
        <w:t>（一）主动公开</w:t>
      </w:r>
    </w:p>
    <w:p w:rsidR="007F6701" w:rsidRDefault="00C276E3" w:rsidP="007F6701">
      <w:pPr>
        <w:spacing w:line="560" w:lineRule="exact"/>
        <w:ind w:firstLineChars="200" w:firstLine="640"/>
        <w:jc w:val="left"/>
        <w:rPr>
          <w:rFonts w:eastAsia="仿宋_GB2312"/>
        </w:rPr>
      </w:pPr>
      <w:r>
        <w:rPr>
          <w:rFonts w:eastAsia="仿宋_GB2312" w:hint="eastAsia"/>
        </w:rPr>
        <w:lastRenderedPageBreak/>
        <w:t>制定《高青县发展和改革局</w:t>
      </w:r>
      <w:r>
        <w:rPr>
          <w:rFonts w:eastAsia="仿宋_GB2312" w:hint="eastAsia"/>
        </w:rPr>
        <w:t>2023</w:t>
      </w:r>
      <w:r>
        <w:rPr>
          <w:rFonts w:eastAsia="仿宋_GB2312" w:hint="eastAsia"/>
        </w:rPr>
        <w:t>年政务公开工作实施方案》，</w:t>
      </w:r>
      <w:r w:rsidR="007F6701">
        <w:rPr>
          <w:rFonts w:eastAsia="仿宋_GB2312" w:hint="eastAsia"/>
        </w:rPr>
        <w:t>明确信息公开任务清单。做好重大建设项目等重点领域信息公开，规范公开申报要求、申报材料清单、批准流程等。</w:t>
      </w:r>
      <w:r w:rsidR="007F6701">
        <w:rPr>
          <w:rFonts w:eastAsia="仿宋_GB2312" w:hint="eastAsia"/>
          <w:color w:val="000000" w:themeColor="text1"/>
        </w:rPr>
        <w:t>2023</w:t>
      </w:r>
      <w:r w:rsidR="007F6701">
        <w:rPr>
          <w:rFonts w:eastAsia="仿宋_GB2312" w:hint="eastAsia"/>
          <w:color w:val="000000" w:themeColor="text1"/>
        </w:rPr>
        <w:t>年在县政府门户网站共发布信息</w:t>
      </w:r>
      <w:r w:rsidR="007F6701">
        <w:rPr>
          <w:rFonts w:eastAsia="仿宋_GB2312" w:hint="eastAsia"/>
          <w:color w:val="000000" w:themeColor="text1"/>
        </w:rPr>
        <w:t>131</w:t>
      </w:r>
      <w:r w:rsidR="007F6701">
        <w:rPr>
          <w:rFonts w:eastAsia="仿宋_GB2312" w:hint="eastAsia"/>
          <w:color w:val="000000" w:themeColor="text1"/>
        </w:rPr>
        <w:t>条，同比增长</w:t>
      </w:r>
      <w:r w:rsidR="007F6701">
        <w:rPr>
          <w:rFonts w:eastAsia="仿宋_GB2312" w:hint="eastAsia"/>
          <w:color w:val="000000" w:themeColor="text1"/>
        </w:rPr>
        <w:t>19.09%</w:t>
      </w:r>
      <w:r w:rsidR="007F6701">
        <w:rPr>
          <w:rFonts w:eastAsia="仿宋_GB2312" w:hint="eastAsia"/>
          <w:color w:val="000000" w:themeColor="text1"/>
        </w:rPr>
        <w:t>。多形式开展政策解读，</w:t>
      </w:r>
      <w:r w:rsidR="007F6701">
        <w:rPr>
          <w:rFonts w:eastAsia="仿宋_GB2312" w:hint="eastAsia"/>
        </w:rPr>
        <w:t>通过媒体解读、专家解读、单位负责人解读等方式发布解读材料</w:t>
      </w:r>
      <w:r w:rsidR="007F6701">
        <w:rPr>
          <w:rFonts w:eastAsia="仿宋_GB2312" w:hint="eastAsia"/>
        </w:rPr>
        <w:t>4</w:t>
      </w:r>
      <w:r w:rsidR="007F6701">
        <w:rPr>
          <w:rFonts w:eastAsia="仿宋_GB2312" w:hint="eastAsia"/>
        </w:rPr>
        <w:t>篇，全面解读政策文件的出台背景、起草情况、主要内容。积极回应群众关切，办理</w:t>
      </w:r>
      <w:r w:rsidR="007F6701">
        <w:rPr>
          <w:rFonts w:eastAsia="仿宋_GB2312" w:hint="eastAsia"/>
        </w:rPr>
        <w:t>12345</w:t>
      </w:r>
      <w:r w:rsidR="007F6701">
        <w:rPr>
          <w:rFonts w:eastAsia="仿宋_GB2312" w:hint="eastAsia"/>
        </w:rPr>
        <w:t>群众诉求</w:t>
      </w:r>
      <w:r w:rsidR="007F6701">
        <w:rPr>
          <w:rFonts w:eastAsia="仿宋_GB2312" w:hint="eastAsia"/>
        </w:rPr>
        <w:t>100</w:t>
      </w:r>
      <w:r w:rsidR="007F6701">
        <w:rPr>
          <w:rFonts w:eastAsia="仿宋_GB2312" w:hint="eastAsia"/>
        </w:rPr>
        <w:t>件，真正做到事事有回应。</w:t>
      </w:r>
    </w:p>
    <w:p w:rsidR="00107562" w:rsidRDefault="00C276E3" w:rsidP="007F6701">
      <w:pPr>
        <w:spacing w:line="240" w:lineRule="auto"/>
        <w:ind w:firstLine="0"/>
        <w:jc w:val="center"/>
        <w:rPr>
          <w:rFonts w:eastAsia="仿宋_GB2312"/>
          <w:color w:val="0000FF"/>
        </w:rPr>
      </w:pPr>
      <w:r>
        <w:rPr>
          <w:rFonts w:eastAsia="仿宋_GB2312"/>
          <w:noProof/>
          <w:color w:val="0000FF"/>
        </w:rPr>
        <w:drawing>
          <wp:inline distT="0" distB="0" distL="114300" distR="114300" wp14:anchorId="29DED59F" wp14:editId="64B606A8">
            <wp:extent cx="3895725" cy="2452799"/>
            <wp:effectExtent l="0" t="0" r="0" b="5080"/>
            <wp:docPr id="1" name="图片 1" descr="微信图片_20240108173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08173416"/>
                    <pic:cNvPicPr>
                      <a:picLocks noChangeAspect="1"/>
                    </pic:cNvPicPr>
                  </pic:nvPicPr>
                  <pic:blipFill>
                    <a:blip r:embed="rId8"/>
                    <a:stretch>
                      <a:fillRect/>
                    </a:stretch>
                  </pic:blipFill>
                  <pic:spPr>
                    <a:xfrm>
                      <a:off x="0" y="0"/>
                      <a:ext cx="3896219" cy="2453110"/>
                    </a:xfrm>
                    <a:prstGeom prst="rect">
                      <a:avLst/>
                    </a:prstGeom>
                  </pic:spPr>
                </pic:pic>
              </a:graphicData>
            </a:graphic>
          </wp:inline>
        </w:drawing>
      </w:r>
    </w:p>
    <w:p w:rsidR="00107562" w:rsidRDefault="00C276E3" w:rsidP="007F6701">
      <w:pPr>
        <w:spacing w:line="240" w:lineRule="auto"/>
        <w:ind w:firstLine="0"/>
        <w:jc w:val="center"/>
        <w:rPr>
          <w:rFonts w:eastAsia="仿宋_GB2312"/>
          <w:color w:val="0000FF"/>
        </w:rPr>
      </w:pPr>
      <w:r>
        <w:rPr>
          <w:rFonts w:eastAsia="仿宋_GB2312"/>
          <w:noProof/>
          <w:color w:val="0000FF"/>
        </w:rPr>
        <w:drawing>
          <wp:inline distT="0" distB="0" distL="114300" distR="114300" wp14:anchorId="1F07A55B" wp14:editId="035F4C7C">
            <wp:extent cx="3857625" cy="2647950"/>
            <wp:effectExtent l="0" t="0" r="9525" b="0"/>
            <wp:docPr id="2" name="图片 2" descr="微信图片_2024011116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11163736"/>
                    <pic:cNvPicPr>
                      <a:picLocks noChangeAspect="1"/>
                    </pic:cNvPicPr>
                  </pic:nvPicPr>
                  <pic:blipFill>
                    <a:blip r:embed="rId9"/>
                    <a:stretch>
                      <a:fillRect/>
                    </a:stretch>
                  </pic:blipFill>
                  <pic:spPr>
                    <a:xfrm>
                      <a:off x="0" y="0"/>
                      <a:ext cx="3863409" cy="2651920"/>
                    </a:xfrm>
                    <a:prstGeom prst="rect">
                      <a:avLst/>
                    </a:prstGeom>
                  </pic:spPr>
                </pic:pic>
              </a:graphicData>
            </a:graphic>
          </wp:inline>
        </w:drawing>
      </w:r>
    </w:p>
    <w:p w:rsidR="00107562" w:rsidRDefault="00C276E3">
      <w:pPr>
        <w:spacing w:line="560" w:lineRule="exact"/>
        <w:ind w:firstLineChars="200" w:firstLine="640"/>
        <w:jc w:val="left"/>
        <w:rPr>
          <w:rFonts w:ascii="楷体_GB2312" w:eastAsia="楷体_GB2312" w:hAnsi="楷体_GB2312" w:cs="楷体_GB2312"/>
        </w:rPr>
      </w:pPr>
      <w:r>
        <w:rPr>
          <w:rFonts w:ascii="楷体_GB2312" w:eastAsia="楷体_GB2312" w:hAnsi="楷体_GB2312" w:cs="楷体_GB2312" w:hint="eastAsia"/>
        </w:rPr>
        <w:lastRenderedPageBreak/>
        <w:t>（二）依申请公开</w:t>
      </w:r>
    </w:p>
    <w:p w:rsidR="007F6701" w:rsidRPr="004B4405" w:rsidRDefault="007F6701">
      <w:pPr>
        <w:spacing w:line="560" w:lineRule="exact"/>
        <w:ind w:firstLineChars="200" w:firstLine="640"/>
        <w:jc w:val="left"/>
        <w:rPr>
          <w:rFonts w:eastAsia="仿宋_GB2312"/>
        </w:rPr>
      </w:pPr>
      <w:r w:rsidRPr="004B4405">
        <w:rPr>
          <w:rFonts w:eastAsia="仿宋_GB2312" w:hint="eastAsia"/>
        </w:rPr>
        <w:t>依法依规办理依申请公开，加强答复意见的合法性审查，减少因政府信息公开引发的行政争议。</w:t>
      </w:r>
      <w:r w:rsidR="00C276E3" w:rsidRPr="004B4405">
        <w:rPr>
          <w:rFonts w:eastAsia="仿宋_GB2312" w:hint="eastAsia"/>
        </w:rPr>
        <w:t>2023</w:t>
      </w:r>
      <w:r w:rsidR="00C276E3" w:rsidRPr="004B4405">
        <w:rPr>
          <w:rFonts w:eastAsia="仿宋_GB2312" w:hint="eastAsia"/>
        </w:rPr>
        <w:t>年共收到政府信息公开申请</w:t>
      </w:r>
      <w:r w:rsidR="00C276E3" w:rsidRPr="004B4405">
        <w:rPr>
          <w:rFonts w:eastAsia="仿宋_GB2312" w:hint="eastAsia"/>
        </w:rPr>
        <w:t>2</w:t>
      </w:r>
      <w:r w:rsidR="00C276E3" w:rsidRPr="004B4405">
        <w:rPr>
          <w:rFonts w:eastAsia="仿宋_GB2312" w:hint="eastAsia"/>
        </w:rPr>
        <w:t>件，同比减少</w:t>
      </w:r>
      <w:r w:rsidR="00C276E3" w:rsidRPr="004B4405">
        <w:rPr>
          <w:rFonts w:eastAsia="仿宋_GB2312" w:hint="eastAsia"/>
        </w:rPr>
        <w:t>50%</w:t>
      </w:r>
      <w:r w:rsidR="00C276E3" w:rsidRPr="004B4405">
        <w:rPr>
          <w:rFonts w:eastAsia="仿宋_GB2312" w:hint="eastAsia"/>
        </w:rPr>
        <w:t>。申请内容主要集中在项目</w:t>
      </w:r>
      <w:r w:rsidRPr="004B4405">
        <w:rPr>
          <w:rFonts w:eastAsia="仿宋_GB2312" w:hint="eastAsia"/>
        </w:rPr>
        <w:t>审批</w:t>
      </w:r>
      <w:r w:rsidR="00C276E3" w:rsidRPr="004B4405">
        <w:rPr>
          <w:rFonts w:eastAsia="仿宋_GB2312" w:hint="eastAsia"/>
        </w:rPr>
        <w:t>领域。共</w:t>
      </w:r>
      <w:proofErr w:type="gramStart"/>
      <w:r w:rsidR="00C276E3" w:rsidRPr="004B4405">
        <w:rPr>
          <w:rFonts w:eastAsia="仿宋_GB2312" w:hint="eastAsia"/>
        </w:rPr>
        <w:t>作出</w:t>
      </w:r>
      <w:proofErr w:type="gramEnd"/>
      <w:r w:rsidR="00C276E3" w:rsidRPr="004B4405">
        <w:rPr>
          <w:rFonts w:eastAsia="仿宋_GB2312" w:hint="eastAsia"/>
        </w:rPr>
        <w:t>政府信息公开申请答复</w:t>
      </w:r>
      <w:r w:rsidRPr="004B4405">
        <w:rPr>
          <w:rFonts w:eastAsia="仿宋_GB2312" w:hint="eastAsia"/>
        </w:rPr>
        <w:t>2</w:t>
      </w:r>
      <w:r w:rsidR="00C276E3" w:rsidRPr="004B4405">
        <w:rPr>
          <w:rFonts w:eastAsia="仿宋_GB2312" w:hint="eastAsia"/>
        </w:rPr>
        <w:t>件，部分公开</w:t>
      </w:r>
      <w:r w:rsidR="004B4405" w:rsidRPr="004B4405">
        <w:rPr>
          <w:rFonts w:eastAsia="仿宋_GB2312" w:hint="eastAsia"/>
        </w:rPr>
        <w:t>1</w:t>
      </w:r>
      <w:r w:rsidR="00C276E3" w:rsidRPr="004B4405">
        <w:rPr>
          <w:rFonts w:eastAsia="仿宋_GB2312" w:hint="eastAsia"/>
        </w:rPr>
        <w:t>件</w:t>
      </w:r>
      <w:r w:rsidR="004B4405" w:rsidRPr="004B4405">
        <w:rPr>
          <w:rFonts w:eastAsia="仿宋_GB2312" w:hint="eastAsia"/>
        </w:rPr>
        <w:t>、</w:t>
      </w:r>
      <w:r w:rsidR="00C276E3" w:rsidRPr="004B4405">
        <w:rPr>
          <w:rFonts w:eastAsia="仿宋_GB2312" w:hint="eastAsia"/>
        </w:rPr>
        <w:t>无法提供</w:t>
      </w:r>
      <w:r w:rsidR="00C276E3" w:rsidRPr="004B4405">
        <w:rPr>
          <w:rFonts w:eastAsia="仿宋_GB2312" w:hint="eastAsia"/>
        </w:rPr>
        <w:t>1</w:t>
      </w:r>
      <w:r w:rsidR="00C276E3" w:rsidRPr="004B4405">
        <w:rPr>
          <w:rFonts w:eastAsia="仿宋_GB2312" w:hint="eastAsia"/>
        </w:rPr>
        <w:t>件。未因政府信息公开被申请行政复议、提起行政诉讼。</w:t>
      </w:r>
    </w:p>
    <w:p w:rsidR="00107562" w:rsidRDefault="00C276E3">
      <w:pPr>
        <w:spacing w:line="560" w:lineRule="exact"/>
        <w:ind w:firstLineChars="200" w:firstLine="640"/>
        <w:jc w:val="left"/>
        <w:rPr>
          <w:rFonts w:ascii="楷体_GB2312" w:eastAsia="楷体_GB2312" w:hAnsi="楷体_GB2312" w:cs="楷体_GB2312"/>
        </w:rPr>
      </w:pPr>
      <w:r>
        <w:rPr>
          <w:rFonts w:ascii="楷体_GB2312" w:eastAsia="楷体_GB2312" w:hAnsi="楷体_GB2312" w:cs="楷体_GB2312" w:hint="eastAsia"/>
        </w:rPr>
        <w:t>（三）政府信息管理</w:t>
      </w:r>
    </w:p>
    <w:p w:rsidR="00107562" w:rsidRDefault="00C276E3">
      <w:pPr>
        <w:spacing w:line="560" w:lineRule="exact"/>
        <w:ind w:firstLineChars="200" w:firstLine="640"/>
        <w:jc w:val="left"/>
        <w:rPr>
          <w:rFonts w:eastAsia="仿宋_GB2312"/>
        </w:rPr>
      </w:pPr>
      <w:r>
        <w:rPr>
          <w:rFonts w:eastAsia="仿宋_GB2312" w:hint="eastAsia"/>
        </w:rPr>
        <w:t>及时更新政府信息公开指南和政府信息主动公开基本目录。明确公开内容、责任主体、时限要求及公开方式。政府信息</w:t>
      </w:r>
      <w:r w:rsidR="00613B4C">
        <w:rPr>
          <w:rFonts w:eastAsia="仿宋_GB2312" w:hint="eastAsia"/>
        </w:rPr>
        <w:t>实行</w:t>
      </w:r>
      <w:r>
        <w:rPr>
          <w:rFonts w:eastAsia="仿宋_GB2312" w:hint="eastAsia"/>
        </w:rPr>
        <w:t>全生命周期管理，信息公开</w:t>
      </w:r>
      <w:proofErr w:type="gramStart"/>
      <w:r>
        <w:rPr>
          <w:rFonts w:eastAsia="仿宋_GB2312" w:hint="eastAsia"/>
        </w:rPr>
        <w:t>前职能</w:t>
      </w:r>
      <w:proofErr w:type="gramEnd"/>
      <w:r>
        <w:rPr>
          <w:rFonts w:eastAsia="仿宋_GB2312" w:hint="eastAsia"/>
        </w:rPr>
        <w:t>科室、政务公开</w:t>
      </w:r>
      <w:r w:rsidR="00613B4C">
        <w:rPr>
          <w:rFonts w:eastAsia="仿宋_GB2312" w:hint="eastAsia"/>
        </w:rPr>
        <w:t>科室</w:t>
      </w:r>
      <w:r>
        <w:rPr>
          <w:rFonts w:eastAsia="仿宋_GB2312" w:hint="eastAsia"/>
        </w:rPr>
        <w:t>多重审核，确保信息真实性。信息严格按照公开时限进行动态更新，及时清理废止、失效的政府信息。建立政府信息</w:t>
      </w:r>
      <w:r w:rsidR="00613B4C">
        <w:rPr>
          <w:rFonts w:eastAsia="仿宋_GB2312" w:hint="eastAsia"/>
        </w:rPr>
        <w:t>公开</w:t>
      </w:r>
      <w:r>
        <w:rPr>
          <w:rFonts w:eastAsia="仿宋_GB2312" w:hint="eastAsia"/>
        </w:rPr>
        <w:t>保密审核制度，</w:t>
      </w:r>
      <w:r>
        <w:rPr>
          <w:rFonts w:eastAsia="仿宋_GB2312" w:cs="仿宋_GB2312" w:hint="eastAsia"/>
          <w:szCs w:val="40"/>
        </w:rPr>
        <w:t>全员签订保密承诺，</w:t>
      </w:r>
      <w:r>
        <w:rPr>
          <w:rFonts w:eastAsia="仿宋_GB2312" w:hint="eastAsia"/>
        </w:rPr>
        <w:t>加强信息管理人员的保密意识，加大信息发布的审核力度，确保不泄密不涉密。</w:t>
      </w:r>
    </w:p>
    <w:p w:rsidR="00613B4C" w:rsidRDefault="00613B4C" w:rsidP="00613B4C">
      <w:pPr>
        <w:spacing w:line="560" w:lineRule="exact"/>
        <w:ind w:firstLineChars="200" w:firstLine="640"/>
        <w:jc w:val="left"/>
        <w:rPr>
          <w:rFonts w:ascii="楷体_GB2312" w:eastAsia="楷体_GB2312" w:hAnsi="楷体_GB2312" w:cs="楷体_GB2312"/>
        </w:rPr>
      </w:pPr>
      <w:r>
        <w:rPr>
          <w:rFonts w:ascii="楷体_GB2312" w:eastAsia="楷体_GB2312" w:hAnsi="楷体_GB2312" w:cs="楷体_GB2312" w:hint="eastAsia"/>
        </w:rPr>
        <w:t>（四）政府信息公开平台建设</w:t>
      </w:r>
    </w:p>
    <w:p w:rsidR="00613B4C" w:rsidRDefault="00613B4C" w:rsidP="00613B4C">
      <w:pPr>
        <w:spacing w:line="560" w:lineRule="exact"/>
        <w:ind w:firstLineChars="200" w:firstLine="640"/>
        <w:jc w:val="left"/>
        <w:rPr>
          <w:rFonts w:eastAsia="仿宋_GB2312"/>
          <w:color w:val="000000" w:themeColor="text1"/>
        </w:rPr>
      </w:pPr>
      <w:r>
        <w:rPr>
          <w:rFonts w:eastAsia="仿宋_GB2312" w:hint="eastAsia"/>
        </w:rPr>
        <w:t>优化政府网站政务公开栏目设置，在“职能配置”栏目下新开设“机构职能”“领导信息”“内设科室”等栏目。做好</w:t>
      </w:r>
      <w:r>
        <w:rPr>
          <w:rFonts w:eastAsia="仿宋_GB2312" w:hint="eastAsia"/>
          <w:color w:val="000000" w:themeColor="text1"/>
        </w:rPr>
        <w:t>“高青县发展和改革局”</w:t>
      </w:r>
      <w:proofErr w:type="gramStart"/>
      <w:r>
        <w:rPr>
          <w:rFonts w:eastAsia="仿宋_GB2312" w:hint="eastAsia"/>
          <w:color w:val="000000" w:themeColor="text1"/>
        </w:rPr>
        <w:t>微信公众号</w:t>
      </w:r>
      <w:proofErr w:type="gramEnd"/>
      <w:r>
        <w:rPr>
          <w:rFonts w:eastAsia="仿宋_GB2312" w:hint="eastAsia"/>
          <w:color w:val="000000" w:themeColor="text1"/>
        </w:rPr>
        <w:t>栏目保障，及时公开发展规划、项目建设、价格收费等信息，累计发布每周工作动态累计</w:t>
      </w:r>
      <w:r>
        <w:rPr>
          <w:rFonts w:eastAsia="仿宋_GB2312" w:hint="eastAsia"/>
          <w:color w:val="000000" w:themeColor="text1"/>
        </w:rPr>
        <w:t>46</w:t>
      </w:r>
      <w:r>
        <w:rPr>
          <w:rFonts w:eastAsia="仿宋_GB2312" w:hint="eastAsia"/>
          <w:color w:val="000000" w:themeColor="text1"/>
        </w:rPr>
        <w:t>期。</w:t>
      </w:r>
    </w:p>
    <w:p w:rsidR="00613B4C" w:rsidRDefault="00613B4C" w:rsidP="00613B4C">
      <w:pPr>
        <w:spacing w:line="560" w:lineRule="exact"/>
        <w:ind w:firstLineChars="200" w:firstLine="640"/>
        <w:jc w:val="left"/>
        <w:rPr>
          <w:rFonts w:ascii="楷体_GB2312" w:eastAsia="楷体_GB2312" w:hAnsi="楷体_GB2312" w:cs="楷体_GB2312"/>
        </w:rPr>
      </w:pPr>
      <w:r>
        <w:rPr>
          <w:rFonts w:ascii="楷体_GB2312" w:eastAsia="楷体_GB2312" w:hAnsi="楷体_GB2312" w:cs="楷体_GB2312" w:hint="eastAsia"/>
        </w:rPr>
        <w:t>（五）监督保障</w:t>
      </w:r>
    </w:p>
    <w:p w:rsidR="00613B4C" w:rsidRDefault="00613B4C" w:rsidP="00613B4C">
      <w:pPr>
        <w:spacing w:line="560" w:lineRule="exact"/>
        <w:ind w:firstLineChars="200" w:firstLine="640"/>
        <w:jc w:val="left"/>
        <w:rPr>
          <w:rFonts w:eastAsia="仿宋_GB2312"/>
        </w:rPr>
      </w:pPr>
      <w:r>
        <w:rPr>
          <w:rFonts w:eastAsia="仿宋_GB2312" w:hint="eastAsia"/>
        </w:rPr>
        <w:t>根据人员配置，及时调整政务公开领导小组人员，召开政务公开专题工作会议部署政务公开工作。由办公室牵头负责政务公</w:t>
      </w:r>
      <w:r>
        <w:rPr>
          <w:rFonts w:eastAsia="仿宋_GB2312" w:hint="eastAsia"/>
        </w:rPr>
        <w:lastRenderedPageBreak/>
        <w:t>开工作，配备</w:t>
      </w:r>
      <w:r>
        <w:rPr>
          <w:rFonts w:eastAsia="仿宋_GB2312" w:hint="eastAsia"/>
        </w:rPr>
        <w:t>1</w:t>
      </w:r>
      <w:r>
        <w:rPr>
          <w:rFonts w:eastAsia="仿宋_GB2312" w:hint="eastAsia"/>
        </w:rPr>
        <w:t>名人员专职负责，定期对各科室信息公开工作进行检查，并督促做好问题整改。组织开展政务公开培训会</w:t>
      </w:r>
      <w:r>
        <w:rPr>
          <w:rFonts w:eastAsia="仿宋_GB2312" w:hint="eastAsia"/>
        </w:rPr>
        <w:t>2</w:t>
      </w:r>
      <w:r>
        <w:rPr>
          <w:rFonts w:eastAsia="仿宋_GB2312" w:hint="eastAsia"/>
        </w:rPr>
        <w:t>次。</w:t>
      </w:r>
    </w:p>
    <w:p w:rsidR="007F6701" w:rsidRDefault="007F6701">
      <w:pPr>
        <w:spacing w:line="560" w:lineRule="exact"/>
        <w:ind w:firstLineChars="200" w:firstLine="640"/>
        <w:jc w:val="left"/>
        <w:rPr>
          <w:rFonts w:ascii="楷体_GB2312" w:eastAsia="楷体_GB2312" w:hAnsi="楷体_GB2312" w:cs="楷体_GB2312"/>
        </w:rPr>
      </w:pPr>
    </w:p>
    <w:p w:rsidR="007F6701" w:rsidRDefault="007F6701">
      <w:pPr>
        <w:spacing w:line="560" w:lineRule="exact"/>
        <w:ind w:firstLineChars="200" w:firstLine="640"/>
        <w:jc w:val="left"/>
        <w:rPr>
          <w:rFonts w:ascii="楷体_GB2312" w:eastAsia="楷体_GB2312" w:hAnsi="楷体_GB2312" w:cs="楷体_GB2312"/>
        </w:rPr>
      </w:pPr>
    </w:p>
    <w:p w:rsidR="007F6701" w:rsidRDefault="007F6701">
      <w:pPr>
        <w:spacing w:line="560" w:lineRule="exact"/>
        <w:ind w:firstLineChars="200" w:firstLine="640"/>
        <w:jc w:val="left"/>
        <w:rPr>
          <w:rFonts w:ascii="楷体_GB2312" w:eastAsia="楷体_GB2312" w:hAnsi="楷体_GB2312" w:cs="楷体_GB2312"/>
        </w:rPr>
      </w:pPr>
    </w:p>
    <w:p w:rsidR="00CE2DA1" w:rsidRDefault="00CE2DA1">
      <w:pPr>
        <w:spacing w:line="560" w:lineRule="exact"/>
        <w:ind w:firstLineChars="200" w:firstLine="640"/>
        <w:jc w:val="left"/>
        <w:rPr>
          <w:rFonts w:ascii="楷体_GB2312" w:eastAsia="楷体_GB2312" w:hAnsi="楷体_GB2312" w:cs="楷体_GB2312"/>
        </w:rPr>
      </w:pPr>
    </w:p>
    <w:p w:rsidR="00CE2DA1" w:rsidRDefault="00CE2DA1">
      <w:pPr>
        <w:spacing w:line="560" w:lineRule="exact"/>
        <w:ind w:firstLineChars="200" w:firstLine="640"/>
        <w:jc w:val="left"/>
        <w:rPr>
          <w:rFonts w:ascii="楷体_GB2312" w:eastAsia="楷体_GB2312" w:hAnsi="楷体_GB2312" w:cs="楷体_GB2312"/>
        </w:rPr>
      </w:pPr>
    </w:p>
    <w:p w:rsidR="00CE2DA1" w:rsidRDefault="00CE2DA1">
      <w:pPr>
        <w:spacing w:line="560" w:lineRule="exact"/>
        <w:ind w:firstLineChars="200" w:firstLine="640"/>
        <w:jc w:val="left"/>
        <w:rPr>
          <w:rFonts w:ascii="楷体_GB2312" w:eastAsia="楷体_GB2312" w:hAnsi="楷体_GB2312" w:cs="楷体_GB2312"/>
        </w:rPr>
      </w:pPr>
    </w:p>
    <w:p w:rsidR="00CE2DA1" w:rsidRDefault="00CE2DA1">
      <w:pPr>
        <w:spacing w:line="560" w:lineRule="exact"/>
        <w:ind w:firstLineChars="200" w:firstLine="640"/>
        <w:jc w:val="left"/>
        <w:rPr>
          <w:rFonts w:ascii="楷体_GB2312" w:eastAsia="楷体_GB2312" w:hAnsi="楷体_GB2312" w:cs="楷体_GB2312"/>
        </w:rPr>
      </w:pPr>
    </w:p>
    <w:p w:rsidR="00CE2DA1" w:rsidRDefault="00CE2DA1">
      <w:pPr>
        <w:spacing w:line="560" w:lineRule="exact"/>
        <w:ind w:firstLineChars="200" w:firstLine="640"/>
        <w:jc w:val="left"/>
        <w:rPr>
          <w:rFonts w:ascii="楷体_GB2312" w:eastAsia="楷体_GB2312" w:hAnsi="楷体_GB2312" w:cs="楷体_GB2312"/>
        </w:rPr>
      </w:pPr>
    </w:p>
    <w:p w:rsidR="00CE2DA1" w:rsidRDefault="00CE2DA1">
      <w:pPr>
        <w:spacing w:line="560" w:lineRule="exact"/>
        <w:ind w:firstLineChars="200" w:firstLine="640"/>
        <w:jc w:val="left"/>
        <w:rPr>
          <w:rFonts w:ascii="楷体_GB2312" w:eastAsia="楷体_GB2312" w:hAnsi="楷体_GB2312" w:cs="楷体_GB2312"/>
        </w:rPr>
      </w:pPr>
    </w:p>
    <w:p w:rsidR="00CE2DA1" w:rsidRDefault="00CE2DA1">
      <w:pPr>
        <w:spacing w:line="560" w:lineRule="exact"/>
        <w:ind w:firstLineChars="200" w:firstLine="640"/>
        <w:jc w:val="left"/>
        <w:rPr>
          <w:rFonts w:ascii="楷体_GB2312" w:eastAsia="楷体_GB2312" w:hAnsi="楷体_GB2312" w:cs="楷体_GB2312"/>
        </w:rPr>
      </w:pPr>
    </w:p>
    <w:p w:rsidR="00CE2DA1" w:rsidRDefault="00CE2DA1">
      <w:pPr>
        <w:spacing w:line="560" w:lineRule="exact"/>
        <w:ind w:firstLineChars="200" w:firstLine="640"/>
        <w:jc w:val="left"/>
        <w:rPr>
          <w:rFonts w:ascii="楷体_GB2312" w:eastAsia="楷体_GB2312" w:hAnsi="楷体_GB2312" w:cs="楷体_GB2312"/>
        </w:rPr>
      </w:pPr>
    </w:p>
    <w:p w:rsidR="00CE2DA1" w:rsidRDefault="00CE2DA1">
      <w:pPr>
        <w:spacing w:line="560" w:lineRule="exact"/>
        <w:ind w:firstLineChars="200" w:firstLine="640"/>
        <w:jc w:val="left"/>
        <w:rPr>
          <w:rFonts w:ascii="楷体_GB2312" w:eastAsia="楷体_GB2312" w:hAnsi="楷体_GB2312" w:cs="楷体_GB2312"/>
        </w:rPr>
      </w:pPr>
    </w:p>
    <w:p w:rsidR="00613B4C" w:rsidRDefault="00613B4C">
      <w:pPr>
        <w:spacing w:line="560" w:lineRule="exact"/>
        <w:ind w:firstLineChars="200" w:firstLine="640"/>
        <w:jc w:val="left"/>
        <w:rPr>
          <w:rFonts w:ascii="楷体_GB2312" w:eastAsia="楷体_GB2312" w:hAnsi="楷体_GB2312" w:cs="楷体_GB2312"/>
        </w:rPr>
      </w:pPr>
    </w:p>
    <w:p w:rsidR="00613B4C" w:rsidRDefault="00613B4C">
      <w:pPr>
        <w:spacing w:line="560" w:lineRule="exact"/>
        <w:ind w:firstLineChars="200" w:firstLine="640"/>
        <w:jc w:val="left"/>
        <w:rPr>
          <w:rFonts w:ascii="楷体_GB2312" w:eastAsia="楷体_GB2312" w:hAnsi="楷体_GB2312" w:cs="楷体_GB2312"/>
        </w:rPr>
      </w:pPr>
    </w:p>
    <w:p w:rsidR="00613B4C" w:rsidRDefault="00613B4C">
      <w:pPr>
        <w:spacing w:line="560" w:lineRule="exact"/>
        <w:ind w:firstLineChars="200" w:firstLine="640"/>
        <w:jc w:val="left"/>
        <w:rPr>
          <w:rFonts w:ascii="楷体_GB2312" w:eastAsia="楷体_GB2312" w:hAnsi="楷体_GB2312" w:cs="楷体_GB2312"/>
        </w:rPr>
      </w:pPr>
    </w:p>
    <w:p w:rsidR="00613B4C" w:rsidRDefault="00613B4C">
      <w:pPr>
        <w:spacing w:line="560" w:lineRule="exact"/>
        <w:ind w:firstLineChars="200" w:firstLine="640"/>
        <w:jc w:val="left"/>
        <w:rPr>
          <w:rFonts w:ascii="楷体_GB2312" w:eastAsia="楷体_GB2312" w:hAnsi="楷体_GB2312" w:cs="楷体_GB2312"/>
        </w:rPr>
      </w:pPr>
    </w:p>
    <w:p w:rsidR="007F6701" w:rsidRDefault="007F6701">
      <w:pPr>
        <w:spacing w:afterLines="50" w:after="156" w:line="240" w:lineRule="auto"/>
        <w:ind w:firstLineChars="200" w:firstLine="640"/>
        <w:rPr>
          <w:rFonts w:eastAsia="仿宋_GB2312"/>
          <w:szCs w:val="32"/>
        </w:rPr>
      </w:pPr>
    </w:p>
    <w:p w:rsidR="007F6701" w:rsidRDefault="007F6701">
      <w:pPr>
        <w:spacing w:afterLines="50" w:after="156" w:line="240" w:lineRule="auto"/>
        <w:ind w:firstLineChars="200" w:firstLine="640"/>
        <w:rPr>
          <w:rFonts w:eastAsia="仿宋_GB2312"/>
          <w:szCs w:val="32"/>
        </w:rPr>
      </w:pPr>
    </w:p>
    <w:p w:rsidR="007F6701" w:rsidRDefault="007F6701">
      <w:pPr>
        <w:spacing w:afterLines="50" w:after="156" w:line="240" w:lineRule="auto"/>
        <w:ind w:firstLineChars="200" w:firstLine="640"/>
        <w:rPr>
          <w:rFonts w:eastAsia="仿宋_GB2312"/>
          <w:szCs w:val="32"/>
        </w:rPr>
      </w:pPr>
    </w:p>
    <w:p w:rsidR="007F6701" w:rsidRDefault="007F6701">
      <w:pPr>
        <w:spacing w:afterLines="50" w:after="156" w:line="240" w:lineRule="auto"/>
        <w:ind w:firstLineChars="200" w:firstLine="640"/>
        <w:rPr>
          <w:rFonts w:eastAsia="仿宋_GB2312"/>
          <w:szCs w:val="32"/>
        </w:rPr>
      </w:pPr>
    </w:p>
    <w:p w:rsidR="007F6701" w:rsidRDefault="007F6701">
      <w:pPr>
        <w:spacing w:afterLines="50" w:after="156" w:line="240" w:lineRule="auto"/>
        <w:ind w:firstLineChars="200" w:firstLine="640"/>
        <w:rPr>
          <w:rFonts w:eastAsia="仿宋_GB2312"/>
          <w:szCs w:val="32"/>
        </w:rPr>
      </w:pPr>
    </w:p>
    <w:p w:rsidR="00107562" w:rsidRPr="008C6C84" w:rsidRDefault="00C276E3">
      <w:pPr>
        <w:spacing w:afterLines="50" w:after="156" w:line="240" w:lineRule="auto"/>
        <w:ind w:firstLineChars="200" w:firstLine="640"/>
        <w:rPr>
          <w:rFonts w:ascii="黑体" w:eastAsia="黑体" w:hAnsi="黑体"/>
          <w:szCs w:val="32"/>
        </w:rPr>
      </w:pPr>
      <w:r w:rsidRPr="008C6C84">
        <w:rPr>
          <w:rFonts w:ascii="黑体" w:eastAsia="黑体" w:hAnsi="黑体" w:hint="eastAsia"/>
          <w:szCs w:val="32"/>
        </w:rPr>
        <w:lastRenderedPageBreak/>
        <w:t>二、主动公开政府信息情况</w:t>
      </w:r>
    </w:p>
    <w:tbl>
      <w:tblPr>
        <w:tblStyle w:val="a6"/>
        <w:tblW w:w="0" w:type="auto"/>
        <w:jc w:val="center"/>
        <w:tblLook w:val="04A0" w:firstRow="1" w:lastRow="0" w:firstColumn="1" w:lastColumn="0" w:noHBand="0" w:noVBand="1"/>
      </w:tblPr>
      <w:tblGrid>
        <w:gridCol w:w="2589"/>
        <w:gridCol w:w="2130"/>
        <w:gridCol w:w="2131"/>
        <w:gridCol w:w="2131"/>
      </w:tblGrid>
      <w:tr w:rsidR="00107562">
        <w:trPr>
          <w:trHeight w:hRule="exact" w:val="567"/>
          <w:jc w:val="center"/>
        </w:trPr>
        <w:tc>
          <w:tcPr>
            <w:tcW w:w="8981" w:type="dxa"/>
            <w:gridSpan w:val="4"/>
            <w:vAlign w:val="center"/>
          </w:tcPr>
          <w:p w:rsidR="00107562" w:rsidRDefault="00C276E3" w:rsidP="007F6701">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107562">
        <w:trPr>
          <w:trHeight w:hRule="exact" w:val="567"/>
          <w:jc w:val="center"/>
        </w:trPr>
        <w:tc>
          <w:tcPr>
            <w:tcW w:w="2589" w:type="dxa"/>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107562" w:rsidTr="004B4405">
        <w:trPr>
          <w:trHeight w:hRule="exact" w:val="567"/>
          <w:jc w:val="center"/>
        </w:trPr>
        <w:tc>
          <w:tcPr>
            <w:tcW w:w="2589" w:type="dxa"/>
            <w:vAlign w:val="center"/>
          </w:tcPr>
          <w:p w:rsidR="00107562" w:rsidRDefault="00C276E3" w:rsidP="007F6701">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107562" w:rsidRDefault="00C276E3" w:rsidP="004B440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107562" w:rsidRDefault="00C276E3" w:rsidP="004B440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107562" w:rsidRDefault="00C276E3" w:rsidP="004B4405">
            <w:pPr>
              <w:spacing w:line="240" w:lineRule="auto"/>
              <w:ind w:firstLine="0"/>
              <w:jc w:val="center"/>
              <w:rPr>
                <w:rFonts w:ascii="黑体" w:eastAsia="黑体" w:hAnsi="黑体"/>
                <w:sz w:val="20"/>
              </w:rPr>
            </w:pPr>
            <w:r>
              <w:rPr>
                <w:rFonts w:ascii="黑体" w:eastAsia="黑体" w:hAnsi="黑体" w:hint="eastAsia"/>
                <w:sz w:val="20"/>
              </w:rPr>
              <w:t>0</w:t>
            </w:r>
          </w:p>
        </w:tc>
      </w:tr>
      <w:tr w:rsidR="00107562" w:rsidTr="004B4405">
        <w:trPr>
          <w:trHeight w:hRule="exact" w:val="567"/>
          <w:jc w:val="center"/>
        </w:trPr>
        <w:tc>
          <w:tcPr>
            <w:tcW w:w="2589" w:type="dxa"/>
            <w:vAlign w:val="center"/>
          </w:tcPr>
          <w:p w:rsidR="00107562" w:rsidRDefault="00C276E3" w:rsidP="007F6701">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107562" w:rsidRDefault="00C276E3" w:rsidP="004B4405">
            <w:pPr>
              <w:spacing w:line="240" w:lineRule="auto"/>
              <w:ind w:firstLine="0"/>
              <w:jc w:val="center"/>
              <w:rPr>
                <w:rFonts w:ascii="黑体" w:eastAsia="黑体" w:hAnsi="黑体"/>
                <w:sz w:val="20"/>
              </w:rPr>
            </w:pPr>
            <w:r>
              <w:rPr>
                <w:rFonts w:ascii="黑体" w:eastAsia="黑体" w:hAnsi="黑体" w:hint="eastAsia"/>
                <w:sz w:val="20"/>
              </w:rPr>
              <w:t>1</w:t>
            </w:r>
          </w:p>
        </w:tc>
        <w:tc>
          <w:tcPr>
            <w:tcW w:w="2131" w:type="dxa"/>
            <w:vAlign w:val="center"/>
          </w:tcPr>
          <w:p w:rsidR="00107562" w:rsidRDefault="00C276E3" w:rsidP="004B4405">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107562" w:rsidRDefault="00C276E3" w:rsidP="004B4405">
            <w:pPr>
              <w:spacing w:line="240" w:lineRule="auto"/>
              <w:ind w:firstLine="0"/>
              <w:jc w:val="center"/>
              <w:rPr>
                <w:rFonts w:ascii="黑体" w:eastAsia="黑体" w:hAnsi="黑体"/>
                <w:sz w:val="20"/>
              </w:rPr>
            </w:pPr>
            <w:r>
              <w:rPr>
                <w:rFonts w:ascii="黑体" w:eastAsia="黑体" w:hAnsi="黑体" w:hint="eastAsia"/>
                <w:sz w:val="20"/>
              </w:rPr>
              <w:t>1</w:t>
            </w:r>
          </w:p>
        </w:tc>
      </w:tr>
      <w:tr w:rsidR="00107562">
        <w:trPr>
          <w:trHeight w:hRule="exact" w:val="567"/>
          <w:jc w:val="center"/>
        </w:trPr>
        <w:tc>
          <w:tcPr>
            <w:tcW w:w="8981" w:type="dxa"/>
            <w:gridSpan w:val="4"/>
            <w:vAlign w:val="center"/>
          </w:tcPr>
          <w:p w:rsidR="00107562" w:rsidRDefault="00C276E3" w:rsidP="007F6701">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107562">
        <w:trPr>
          <w:trHeight w:hRule="exact" w:val="567"/>
          <w:jc w:val="center"/>
        </w:trPr>
        <w:tc>
          <w:tcPr>
            <w:tcW w:w="2589" w:type="dxa"/>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07562" w:rsidRDefault="00C276E3" w:rsidP="007F6701">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107562" w:rsidTr="00D64151">
        <w:trPr>
          <w:trHeight w:hRule="exact" w:val="567"/>
          <w:jc w:val="center"/>
        </w:trPr>
        <w:tc>
          <w:tcPr>
            <w:tcW w:w="2589" w:type="dxa"/>
            <w:vAlign w:val="center"/>
          </w:tcPr>
          <w:p w:rsidR="00107562" w:rsidRDefault="00C276E3" w:rsidP="007F6701">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107562" w:rsidRDefault="00C276E3" w:rsidP="007F6701">
            <w:pPr>
              <w:spacing w:line="240" w:lineRule="auto"/>
              <w:ind w:firstLine="0"/>
              <w:jc w:val="center"/>
              <w:rPr>
                <w:rFonts w:ascii="黑体" w:eastAsia="黑体" w:hAnsi="黑体"/>
                <w:sz w:val="20"/>
              </w:rPr>
            </w:pPr>
            <w:r>
              <w:rPr>
                <w:rFonts w:ascii="黑体" w:eastAsia="黑体" w:hAnsi="黑体" w:hint="eastAsia"/>
                <w:sz w:val="20"/>
              </w:rPr>
              <w:t>3</w:t>
            </w:r>
          </w:p>
        </w:tc>
      </w:tr>
      <w:tr w:rsidR="00107562">
        <w:trPr>
          <w:trHeight w:hRule="exact" w:val="567"/>
          <w:jc w:val="center"/>
        </w:trPr>
        <w:tc>
          <w:tcPr>
            <w:tcW w:w="8981" w:type="dxa"/>
            <w:gridSpan w:val="4"/>
            <w:vAlign w:val="center"/>
          </w:tcPr>
          <w:p w:rsidR="00107562" w:rsidRDefault="00C276E3" w:rsidP="007F6701">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107562">
        <w:trPr>
          <w:trHeight w:hRule="exact" w:val="567"/>
          <w:jc w:val="center"/>
        </w:trPr>
        <w:tc>
          <w:tcPr>
            <w:tcW w:w="2589" w:type="dxa"/>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07562" w:rsidRDefault="00C276E3" w:rsidP="007F6701">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107562">
        <w:trPr>
          <w:trHeight w:hRule="exact" w:val="567"/>
          <w:jc w:val="center"/>
        </w:trPr>
        <w:tc>
          <w:tcPr>
            <w:tcW w:w="2589" w:type="dxa"/>
            <w:vAlign w:val="center"/>
          </w:tcPr>
          <w:p w:rsidR="00107562" w:rsidRDefault="00C276E3" w:rsidP="007F6701">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107562" w:rsidRDefault="00C276E3" w:rsidP="007F6701">
            <w:pPr>
              <w:spacing w:line="240" w:lineRule="auto"/>
              <w:ind w:firstLine="0"/>
              <w:jc w:val="center"/>
              <w:rPr>
                <w:rFonts w:ascii="黑体" w:eastAsia="黑体" w:hAnsi="黑体"/>
                <w:sz w:val="20"/>
              </w:rPr>
            </w:pPr>
            <w:r>
              <w:rPr>
                <w:rFonts w:ascii="黑体" w:eastAsia="黑体" w:hAnsi="黑体" w:hint="eastAsia"/>
                <w:sz w:val="20"/>
              </w:rPr>
              <w:t>0</w:t>
            </w:r>
          </w:p>
        </w:tc>
      </w:tr>
      <w:tr w:rsidR="00107562">
        <w:trPr>
          <w:trHeight w:hRule="exact" w:val="567"/>
          <w:jc w:val="center"/>
        </w:trPr>
        <w:tc>
          <w:tcPr>
            <w:tcW w:w="2589" w:type="dxa"/>
            <w:vAlign w:val="center"/>
          </w:tcPr>
          <w:p w:rsidR="00107562" w:rsidRDefault="00C276E3" w:rsidP="007F6701">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107562" w:rsidRDefault="00C276E3" w:rsidP="007F6701">
            <w:pPr>
              <w:spacing w:line="240" w:lineRule="auto"/>
              <w:ind w:firstLine="0"/>
              <w:jc w:val="center"/>
              <w:rPr>
                <w:rFonts w:ascii="黑体" w:eastAsia="黑体" w:hAnsi="黑体"/>
                <w:sz w:val="20"/>
              </w:rPr>
            </w:pPr>
            <w:r>
              <w:rPr>
                <w:rFonts w:ascii="黑体" w:eastAsia="黑体" w:hAnsi="黑体" w:hint="eastAsia"/>
                <w:sz w:val="20"/>
              </w:rPr>
              <w:t>0</w:t>
            </w:r>
          </w:p>
        </w:tc>
      </w:tr>
      <w:tr w:rsidR="00107562">
        <w:trPr>
          <w:trHeight w:hRule="exact" w:val="567"/>
          <w:jc w:val="center"/>
        </w:trPr>
        <w:tc>
          <w:tcPr>
            <w:tcW w:w="8981" w:type="dxa"/>
            <w:gridSpan w:val="4"/>
            <w:vAlign w:val="center"/>
          </w:tcPr>
          <w:p w:rsidR="00107562" w:rsidRDefault="00C276E3" w:rsidP="007F6701">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107562">
        <w:trPr>
          <w:trHeight w:hRule="exact" w:val="567"/>
          <w:jc w:val="center"/>
        </w:trPr>
        <w:tc>
          <w:tcPr>
            <w:tcW w:w="2589" w:type="dxa"/>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07562" w:rsidRDefault="00C276E3" w:rsidP="007F6701">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107562">
        <w:trPr>
          <w:trHeight w:hRule="exact" w:val="567"/>
          <w:jc w:val="center"/>
        </w:trPr>
        <w:tc>
          <w:tcPr>
            <w:tcW w:w="2589" w:type="dxa"/>
            <w:vAlign w:val="center"/>
          </w:tcPr>
          <w:p w:rsidR="00107562" w:rsidRDefault="00C276E3" w:rsidP="007F6701">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107562" w:rsidRDefault="00C276E3" w:rsidP="007F6701">
            <w:pPr>
              <w:spacing w:line="240" w:lineRule="auto"/>
              <w:ind w:firstLine="0"/>
              <w:jc w:val="center"/>
              <w:rPr>
                <w:rFonts w:ascii="黑体" w:eastAsia="黑体" w:hAnsi="黑体"/>
                <w:sz w:val="20"/>
              </w:rPr>
            </w:pPr>
            <w:r>
              <w:rPr>
                <w:rFonts w:ascii="黑体" w:eastAsia="黑体" w:hAnsi="黑体" w:hint="eastAsia"/>
                <w:sz w:val="20"/>
              </w:rPr>
              <w:t>0</w:t>
            </w:r>
          </w:p>
        </w:tc>
      </w:tr>
    </w:tbl>
    <w:p w:rsidR="00107562" w:rsidRDefault="00107562">
      <w:pPr>
        <w:spacing w:afterLines="50" w:after="156" w:line="240" w:lineRule="auto"/>
        <w:ind w:firstLineChars="200" w:firstLine="640"/>
        <w:rPr>
          <w:rFonts w:ascii="黑体" w:eastAsia="黑体" w:hAnsi="黑体" w:cs="黑体"/>
          <w:szCs w:val="32"/>
        </w:rPr>
      </w:pPr>
    </w:p>
    <w:p w:rsidR="00107562" w:rsidRDefault="00107562">
      <w:pPr>
        <w:spacing w:afterLines="50" w:after="156" w:line="240" w:lineRule="auto"/>
        <w:ind w:firstLineChars="200" w:firstLine="640"/>
        <w:rPr>
          <w:rFonts w:ascii="黑体" w:eastAsia="黑体" w:hAnsi="黑体" w:cs="黑体"/>
          <w:szCs w:val="32"/>
        </w:rPr>
      </w:pPr>
    </w:p>
    <w:p w:rsidR="00107562" w:rsidRDefault="00107562">
      <w:pPr>
        <w:spacing w:afterLines="50" w:after="156" w:line="240" w:lineRule="auto"/>
        <w:ind w:firstLineChars="200" w:firstLine="640"/>
        <w:rPr>
          <w:rFonts w:ascii="黑体" w:eastAsia="黑体" w:hAnsi="黑体" w:cs="黑体"/>
          <w:szCs w:val="32"/>
        </w:rPr>
      </w:pPr>
    </w:p>
    <w:p w:rsidR="00107562" w:rsidRDefault="00107562">
      <w:pPr>
        <w:spacing w:afterLines="50" w:after="156" w:line="240" w:lineRule="auto"/>
        <w:ind w:firstLineChars="200" w:firstLine="640"/>
        <w:rPr>
          <w:rFonts w:ascii="黑体" w:eastAsia="黑体" w:hAnsi="黑体" w:cs="黑体"/>
          <w:szCs w:val="32"/>
        </w:rPr>
      </w:pPr>
    </w:p>
    <w:p w:rsidR="00107562" w:rsidRDefault="00107562">
      <w:pPr>
        <w:spacing w:afterLines="50" w:after="156" w:line="240" w:lineRule="auto"/>
        <w:ind w:firstLineChars="200" w:firstLine="640"/>
        <w:rPr>
          <w:rFonts w:ascii="黑体" w:eastAsia="黑体" w:hAnsi="黑体" w:cs="黑体"/>
          <w:szCs w:val="32"/>
        </w:rPr>
      </w:pPr>
    </w:p>
    <w:p w:rsidR="00107562" w:rsidRDefault="00107562">
      <w:pPr>
        <w:spacing w:afterLines="50" w:after="156" w:line="240" w:lineRule="auto"/>
        <w:ind w:firstLineChars="200" w:firstLine="640"/>
        <w:rPr>
          <w:rFonts w:ascii="黑体" w:eastAsia="黑体" w:hAnsi="黑体" w:cs="黑体"/>
          <w:szCs w:val="32"/>
        </w:rPr>
      </w:pPr>
    </w:p>
    <w:p w:rsidR="00B93901" w:rsidRDefault="00B93901">
      <w:pPr>
        <w:spacing w:afterLines="50" w:after="156" w:line="240" w:lineRule="auto"/>
        <w:ind w:firstLineChars="200" w:firstLine="640"/>
        <w:rPr>
          <w:rFonts w:ascii="黑体" w:eastAsia="黑体" w:hAnsi="黑体" w:cs="黑体"/>
          <w:szCs w:val="32"/>
        </w:rPr>
      </w:pPr>
    </w:p>
    <w:p w:rsidR="00107562" w:rsidRDefault="00C276E3">
      <w:pPr>
        <w:spacing w:afterLines="50" w:after="156" w:line="240" w:lineRule="auto"/>
        <w:ind w:firstLineChars="200" w:firstLine="640"/>
        <w:rPr>
          <w:rFonts w:eastAsia="仿宋_GB2312"/>
          <w:szCs w:val="30"/>
        </w:rPr>
      </w:pPr>
      <w:r>
        <w:rPr>
          <w:rFonts w:ascii="黑体" w:eastAsia="黑体" w:hAnsi="黑体" w:cs="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107562">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10756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107562">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r>
      <w:tr w:rsidR="00107562" w:rsidTr="004B440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2</w:t>
            </w:r>
          </w:p>
        </w:tc>
      </w:tr>
      <w:tr w:rsidR="00107562" w:rsidTr="004B440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4B4405"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4B4405"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4B4405"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4B4405"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trHeight w:val="779"/>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107562" w:rsidTr="004B4405">
        <w:trPr>
          <w:jc w:val="center"/>
        </w:trPr>
        <w:tc>
          <w:tcPr>
            <w:tcW w:w="0" w:type="auto"/>
            <w:vMerge/>
            <w:tcBorders>
              <w:top w:val="nil"/>
              <w:left w:val="single" w:sz="8" w:space="0" w:color="auto"/>
              <w:bottom w:val="inset"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2</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2</w:t>
            </w:r>
          </w:p>
        </w:tc>
      </w:tr>
      <w:tr w:rsidR="00107562" w:rsidTr="004B440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07562" w:rsidRDefault="00C276E3" w:rsidP="007F6701">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07562" w:rsidRDefault="00C276E3" w:rsidP="004B4405">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107562" w:rsidRDefault="00107562">
      <w:pPr>
        <w:spacing w:line="240" w:lineRule="auto"/>
        <w:ind w:firstLineChars="200" w:firstLine="640"/>
        <w:rPr>
          <w:rFonts w:eastAsia="仿宋_GB2312"/>
          <w:szCs w:val="30"/>
        </w:rPr>
      </w:pPr>
    </w:p>
    <w:p w:rsidR="00107562" w:rsidRDefault="00C276E3">
      <w:pPr>
        <w:spacing w:afterLines="50" w:after="156" w:line="240" w:lineRule="auto"/>
        <w:ind w:firstLineChars="200" w:firstLine="640"/>
        <w:rPr>
          <w:rFonts w:ascii="黑体" w:eastAsia="黑体" w:hAnsi="黑体" w:cs="黑体"/>
          <w:szCs w:val="30"/>
        </w:rPr>
      </w:pPr>
      <w:r>
        <w:rPr>
          <w:rFonts w:ascii="黑体" w:eastAsia="黑体" w:hAnsi="黑体" w:cs="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107562">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107562">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107562">
        <w:trPr>
          <w:jc w:val="center"/>
        </w:trPr>
        <w:tc>
          <w:tcPr>
            <w:tcW w:w="0" w:type="auto"/>
            <w:vMerge/>
            <w:tcBorders>
              <w:top w:val="nil"/>
              <w:left w:val="single" w:sz="8" w:space="0" w:color="auto"/>
              <w:bottom w:val="single"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07562" w:rsidRDefault="00107562" w:rsidP="007F6701">
            <w:pPr>
              <w:widowControl/>
              <w:autoSpaceDE/>
              <w:autoSpaceDN/>
              <w:snapToGrid/>
              <w:spacing w:line="240" w:lineRule="auto"/>
              <w:ind w:firstLine="0"/>
              <w:jc w:val="left"/>
              <w:rPr>
                <w:rFonts w:ascii="宋体" w:eastAsia="宋体" w:hAnsi="宋体" w:cs="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107562">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0 </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0 </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 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0 </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 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0 </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0 </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7562" w:rsidRDefault="00C276E3" w:rsidP="007F6701">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bl>
    <w:p w:rsidR="00107562" w:rsidRDefault="00C276E3">
      <w:pPr>
        <w:spacing w:line="560" w:lineRule="exact"/>
        <w:ind w:firstLineChars="200" w:firstLine="640"/>
        <w:rPr>
          <w:rFonts w:ascii="黑体" w:eastAsia="黑体" w:hAnsi="黑体" w:cs="黑体"/>
          <w:szCs w:val="32"/>
        </w:rPr>
      </w:pPr>
      <w:r>
        <w:rPr>
          <w:rFonts w:ascii="黑体" w:eastAsia="黑体" w:hAnsi="黑体" w:cs="黑体" w:hint="eastAsia"/>
          <w:szCs w:val="32"/>
        </w:rPr>
        <w:t>五、存在的主要问题及改进情况</w:t>
      </w:r>
    </w:p>
    <w:p w:rsidR="00107562" w:rsidRDefault="00C276E3">
      <w:pPr>
        <w:spacing w:line="560" w:lineRule="exact"/>
        <w:ind w:firstLineChars="200" w:firstLine="640"/>
        <w:rPr>
          <w:rFonts w:ascii="楷体_GB2312" w:eastAsia="楷体_GB2312" w:hAnsi="楷体_GB2312" w:cs="楷体_GB2312"/>
          <w:szCs w:val="30"/>
        </w:rPr>
      </w:pPr>
      <w:r>
        <w:rPr>
          <w:rFonts w:ascii="楷体_GB2312" w:eastAsia="楷体_GB2312" w:hAnsi="楷体_GB2312" w:cs="楷体_GB2312" w:hint="eastAsia"/>
          <w:szCs w:val="30"/>
        </w:rPr>
        <w:t>（一）存在问题</w:t>
      </w:r>
    </w:p>
    <w:p w:rsidR="00CE2DA1" w:rsidRDefault="00CE2DA1" w:rsidP="00CE2DA1">
      <w:pPr>
        <w:spacing w:line="560" w:lineRule="exact"/>
        <w:ind w:firstLineChars="200" w:firstLine="640"/>
        <w:rPr>
          <w:rFonts w:eastAsia="仿宋_GB2312" w:cs="仿宋_GB2312"/>
          <w:szCs w:val="32"/>
        </w:rPr>
      </w:pPr>
      <w:r>
        <w:rPr>
          <w:rFonts w:eastAsia="仿宋_GB2312" w:cs="仿宋_GB2312" w:hint="eastAsia"/>
          <w:szCs w:val="32"/>
        </w:rPr>
        <w:t>一是重点建设项目领域信息公开需要进一步规范，项目清单、项目审批信息还存在公开内容缺失、公开不规范等问题。</w:t>
      </w:r>
    </w:p>
    <w:p w:rsidR="00463AA9" w:rsidRDefault="00CE2DA1">
      <w:pPr>
        <w:spacing w:line="560" w:lineRule="exact"/>
        <w:ind w:firstLineChars="200" w:firstLine="640"/>
        <w:rPr>
          <w:rFonts w:ascii="楷体_GB2312" w:eastAsia="楷体_GB2312" w:hAnsi="楷体_GB2312" w:cs="楷体_GB2312"/>
          <w:szCs w:val="30"/>
        </w:rPr>
      </w:pPr>
      <w:r>
        <w:rPr>
          <w:rFonts w:eastAsia="仿宋_GB2312" w:cs="仿宋_GB2312" w:hint="eastAsia"/>
          <w:szCs w:val="32"/>
        </w:rPr>
        <w:t>二是政策解读工作不到位，部分政策文件还是以文稿解读为主，未开展多样化解读。</w:t>
      </w:r>
    </w:p>
    <w:p w:rsidR="00463AA9" w:rsidRDefault="00CE2DA1">
      <w:pPr>
        <w:spacing w:line="560" w:lineRule="exact"/>
        <w:ind w:firstLineChars="200" w:firstLine="640"/>
        <w:rPr>
          <w:rFonts w:ascii="楷体_GB2312" w:eastAsia="楷体_GB2312" w:hAnsi="楷体_GB2312" w:cs="楷体_GB2312"/>
          <w:szCs w:val="30"/>
        </w:rPr>
      </w:pPr>
      <w:r>
        <w:rPr>
          <w:rFonts w:ascii="楷体_GB2312" w:eastAsia="楷体_GB2312" w:hAnsi="楷体_GB2312" w:cs="楷体_GB2312" w:hint="eastAsia"/>
          <w:szCs w:val="30"/>
        </w:rPr>
        <w:t>（二）改进措施</w:t>
      </w:r>
    </w:p>
    <w:p w:rsidR="00CE2DA1" w:rsidRDefault="00CE2DA1" w:rsidP="00CE2DA1">
      <w:pPr>
        <w:spacing w:line="560" w:lineRule="exact"/>
        <w:ind w:firstLineChars="200" w:firstLine="640"/>
        <w:rPr>
          <w:rFonts w:eastAsia="仿宋_GB2312" w:cs="仿宋_GB2312"/>
          <w:szCs w:val="32"/>
        </w:rPr>
      </w:pPr>
      <w:r>
        <w:rPr>
          <w:rFonts w:eastAsia="仿宋_GB2312" w:cs="仿宋_GB2312" w:hint="eastAsia"/>
          <w:szCs w:val="32"/>
        </w:rPr>
        <w:t>一是加强重点建设项目领域信息公开，严格按照《高青县重大建设项目领域政务公开标准化目录》要求，规范公开项目信息。年内公开重点建设项目</w:t>
      </w:r>
      <w:r>
        <w:rPr>
          <w:rFonts w:eastAsia="仿宋_GB2312" w:cs="仿宋_GB2312" w:hint="eastAsia"/>
          <w:szCs w:val="32"/>
        </w:rPr>
        <w:t>1</w:t>
      </w:r>
      <w:r>
        <w:rPr>
          <w:rFonts w:eastAsia="仿宋_GB2312" w:cs="仿宋_GB2312" w:hint="eastAsia"/>
          <w:szCs w:val="32"/>
        </w:rPr>
        <w:t>个，制定了项目清单，同时按照项目建设进展，对未按期公开的信息进行了自查，全流程公开了项目立项批复、用地许可、规划许可、环评等审批信息，并协调有关单位公开了建设进度等信息，有效提高了重点建设项目信息公开的规范性。</w:t>
      </w:r>
    </w:p>
    <w:p w:rsidR="00CE2DA1" w:rsidRPr="00A92D7D" w:rsidRDefault="00CE2DA1" w:rsidP="00CE2DA1">
      <w:pPr>
        <w:spacing w:line="560" w:lineRule="exact"/>
        <w:ind w:firstLineChars="200" w:firstLine="640"/>
        <w:rPr>
          <w:rFonts w:eastAsia="仿宋_GB2312" w:cs="仿宋_GB2312"/>
          <w:szCs w:val="32"/>
        </w:rPr>
      </w:pPr>
      <w:r>
        <w:rPr>
          <w:rFonts w:eastAsia="仿宋_GB2312" w:cs="仿宋_GB2312" w:hint="eastAsia"/>
          <w:szCs w:val="32"/>
        </w:rPr>
        <w:t>二是加强政策解读工作，选取部分重点领域文件开展多样化解读，对绿色转型发展重点任务、国民经济和社会发展规划等文件邀请媒体记者开展解读</w:t>
      </w:r>
      <w:r>
        <w:rPr>
          <w:rFonts w:eastAsia="仿宋_GB2312" w:cs="仿宋_GB2312" w:hint="eastAsia"/>
          <w:szCs w:val="32"/>
        </w:rPr>
        <w:t>2</w:t>
      </w:r>
      <w:r>
        <w:rPr>
          <w:rFonts w:eastAsia="仿宋_GB2312" w:cs="仿宋_GB2312" w:hint="eastAsia"/>
          <w:szCs w:val="32"/>
        </w:rPr>
        <w:t>次，邀请专业学者开展解读</w:t>
      </w:r>
      <w:r>
        <w:rPr>
          <w:rFonts w:eastAsia="仿宋_GB2312" w:cs="仿宋_GB2312" w:hint="eastAsia"/>
          <w:szCs w:val="32"/>
        </w:rPr>
        <w:t>1</w:t>
      </w:r>
      <w:r>
        <w:rPr>
          <w:rFonts w:eastAsia="仿宋_GB2312" w:cs="仿宋_GB2312" w:hint="eastAsia"/>
          <w:szCs w:val="32"/>
        </w:rPr>
        <w:t>次，单位负责人解读政策文件</w:t>
      </w:r>
      <w:r>
        <w:rPr>
          <w:rFonts w:eastAsia="仿宋_GB2312" w:cs="仿宋_GB2312" w:hint="eastAsia"/>
          <w:szCs w:val="32"/>
        </w:rPr>
        <w:t>1</w:t>
      </w:r>
      <w:r>
        <w:rPr>
          <w:rFonts w:eastAsia="仿宋_GB2312" w:cs="仿宋_GB2312" w:hint="eastAsia"/>
          <w:szCs w:val="32"/>
        </w:rPr>
        <w:t>次，丰富了解读形式，提高了政策知晓度。</w:t>
      </w:r>
    </w:p>
    <w:p w:rsidR="00107562" w:rsidRDefault="00C276E3">
      <w:pPr>
        <w:spacing w:line="560" w:lineRule="exact"/>
        <w:ind w:firstLineChars="200" w:firstLine="640"/>
        <w:rPr>
          <w:rFonts w:ascii="黑体" w:eastAsia="黑体" w:hAnsi="黑体" w:cs="黑体"/>
          <w:szCs w:val="32"/>
        </w:rPr>
      </w:pPr>
      <w:r>
        <w:rPr>
          <w:rFonts w:ascii="黑体" w:eastAsia="黑体" w:hAnsi="黑体" w:cs="黑体" w:hint="eastAsia"/>
          <w:szCs w:val="32"/>
        </w:rPr>
        <w:lastRenderedPageBreak/>
        <w:t>六、其他需要报告的事项</w:t>
      </w:r>
    </w:p>
    <w:p w:rsidR="00107562" w:rsidRDefault="00C276E3">
      <w:pPr>
        <w:spacing w:line="560" w:lineRule="exact"/>
        <w:ind w:firstLineChars="200" w:firstLine="640"/>
        <w:rPr>
          <w:rFonts w:ascii="楷体_GB2312" w:eastAsia="楷体_GB2312" w:hAnsi="楷体_GB2312" w:cs="楷体_GB2312"/>
          <w:szCs w:val="30"/>
        </w:rPr>
      </w:pPr>
      <w:r>
        <w:rPr>
          <w:rFonts w:ascii="楷体_GB2312" w:eastAsia="楷体_GB2312" w:hAnsi="楷体_GB2312" w:cs="楷体_GB2312" w:hint="eastAsia"/>
          <w:szCs w:val="30"/>
        </w:rPr>
        <w:t>（一）政府信息公开信息处理费收取情况</w:t>
      </w:r>
    </w:p>
    <w:p w:rsidR="00CE2DA1" w:rsidRDefault="00CE2DA1">
      <w:pPr>
        <w:spacing w:line="560" w:lineRule="exact"/>
        <w:ind w:firstLineChars="200" w:firstLine="640"/>
        <w:rPr>
          <w:rFonts w:eastAsia="仿宋_GB2312" w:cs="仿宋_GB2312"/>
          <w:szCs w:val="32"/>
        </w:rPr>
      </w:pPr>
      <w:r w:rsidRPr="00CE2DA1">
        <w:rPr>
          <w:rFonts w:eastAsia="仿宋_GB2312" w:cs="仿宋_GB2312" w:hint="eastAsia"/>
          <w:szCs w:val="32"/>
        </w:rPr>
        <w:t>根据《国务院办公厅关于印发</w:t>
      </w:r>
      <w:r w:rsidRPr="00CE2DA1">
        <w:rPr>
          <w:rFonts w:eastAsia="仿宋_GB2312" w:cs="仿宋_GB2312" w:hint="eastAsia"/>
          <w:szCs w:val="32"/>
        </w:rPr>
        <w:t>&lt;</w:t>
      </w:r>
      <w:r w:rsidRPr="00CE2DA1">
        <w:rPr>
          <w:rFonts w:eastAsia="仿宋_GB2312" w:cs="仿宋_GB2312" w:hint="eastAsia"/>
          <w:szCs w:val="32"/>
        </w:rPr>
        <w:t>政府信息公开信息处理费管理办法</w:t>
      </w:r>
      <w:r w:rsidRPr="00CE2DA1">
        <w:rPr>
          <w:rFonts w:eastAsia="仿宋_GB2312" w:cs="仿宋_GB2312" w:hint="eastAsia"/>
          <w:szCs w:val="32"/>
        </w:rPr>
        <w:t>&gt;</w:t>
      </w:r>
      <w:r w:rsidRPr="00CE2DA1">
        <w:rPr>
          <w:rFonts w:eastAsia="仿宋_GB2312" w:cs="仿宋_GB2312" w:hint="eastAsia"/>
          <w:szCs w:val="32"/>
        </w:rPr>
        <w:t>的通知》（国办函〔</w:t>
      </w:r>
      <w:r w:rsidRPr="00CE2DA1">
        <w:rPr>
          <w:rFonts w:eastAsia="仿宋_GB2312" w:cs="仿宋_GB2312" w:hint="eastAsia"/>
          <w:szCs w:val="32"/>
        </w:rPr>
        <w:t>2020</w:t>
      </w:r>
      <w:r w:rsidRPr="00CE2DA1">
        <w:rPr>
          <w:rFonts w:eastAsia="仿宋_GB2312" w:cs="仿宋_GB2312" w:hint="eastAsia"/>
          <w:szCs w:val="32"/>
        </w:rPr>
        <w:t>〕</w:t>
      </w:r>
      <w:r w:rsidRPr="00CE2DA1">
        <w:rPr>
          <w:rFonts w:eastAsia="仿宋_GB2312" w:cs="仿宋_GB2312" w:hint="eastAsia"/>
          <w:szCs w:val="32"/>
        </w:rPr>
        <w:t>109</w:t>
      </w:r>
      <w:r w:rsidRPr="00CE2DA1">
        <w:rPr>
          <w:rFonts w:eastAsia="仿宋_GB2312" w:cs="仿宋_GB2312" w:hint="eastAsia"/>
          <w:szCs w:val="32"/>
        </w:rPr>
        <w:t>号）和《山东省人民政府办公厅关于做好政府信息公开信息处理费管理工作有关事项的通知》（鲁政办字〔</w:t>
      </w:r>
      <w:r w:rsidRPr="00CE2DA1">
        <w:rPr>
          <w:rFonts w:eastAsia="仿宋_GB2312" w:cs="仿宋_GB2312" w:hint="eastAsia"/>
          <w:szCs w:val="32"/>
        </w:rPr>
        <w:t>2020</w:t>
      </w:r>
      <w:r w:rsidRPr="00CE2DA1">
        <w:rPr>
          <w:rFonts w:eastAsia="仿宋_GB2312" w:cs="仿宋_GB2312" w:hint="eastAsia"/>
          <w:szCs w:val="32"/>
        </w:rPr>
        <w:t>〕</w:t>
      </w:r>
      <w:r w:rsidRPr="00CE2DA1">
        <w:rPr>
          <w:rFonts w:eastAsia="仿宋_GB2312" w:cs="仿宋_GB2312" w:hint="eastAsia"/>
          <w:szCs w:val="32"/>
        </w:rPr>
        <w:t>179</w:t>
      </w:r>
      <w:r w:rsidRPr="00CE2DA1">
        <w:rPr>
          <w:rFonts w:eastAsia="仿宋_GB2312" w:cs="仿宋_GB2312" w:hint="eastAsia"/>
          <w:szCs w:val="32"/>
        </w:rPr>
        <w:t>号）规定，</w:t>
      </w:r>
      <w:r w:rsidRPr="00CE2DA1">
        <w:rPr>
          <w:rFonts w:eastAsia="仿宋_GB2312" w:cs="仿宋_GB2312" w:hint="eastAsia"/>
          <w:szCs w:val="32"/>
        </w:rPr>
        <w:t>2023</w:t>
      </w:r>
      <w:r w:rsidRPr="00CE2DA1">
        <w:rPr>
          <w:rFonts w:eastAsia="仿宋_GB2312" w:cs="仿宋_GB2312" w:hint="eastAsia"/>
          <w:szCs w:val="32"/>
        </w:rPr>
        <w:t>年本机关依申请公开政府信息未收取任何费用。</w:t>
      </w:r>
    </w:p>
    <w:p w:rsidR="00107562" w:rsidRDefault="00C276E3">
      <w:pPr>
        <w:spacing w:line="560" w:lineRule="exact"/>
        <w:ind w:firstLineChars="200" w:firstLine="640"/>
        <w:rPr>
          <w:rFonts w:ascii="楷体_GB2312" w:eastAsia="楷体_GB2312" w:hAnsi="楷体_GB2312" w:cs="楷体_GB2312"/>
          <w:szCs w:val="30"/>
        </w:rPr>
      </w:pPr>
      <w:r>
        <w:rPr>
          <w:rFonts w:ascii="楷体_GB2312" w:eastAsia="楷体_GB2312" w:hAnsi="楷体_GB2312" w:cs="楷体_GB2312" w:hint="eastAsia"/>
          <w:szCs w:val="30"/>
        </w:rPr>
        <w:t>（二）落实上级年度政务公开工作要点情况</w:t>
      </w:r>
    </w:p>
    <w:p w:rsidR="00107562" w:rsidRDefault="00CE2DA1">
      <w:pPr>
        <w:spacing w:line="560" w:lineRule="exact"/>
        <w:ind w:firstLineChars="200" w:firstLine="640"/>
        <w:jc w:val="left"/>
        <w:rPr>
          <w:rFonts w:eastAsia="仿宋_GB2312"/>
          <w:szCs w:val="32"/>
        </w:rPr>
      </w:pPr>
      <w:r w:rsidRPr="00CE2DA1">
        <w:rPr>
          <w:rFonts w:eastAsia="仿宋_GB2312" w:hint="eastAsia"/>
          <w:szCs w:val="32"/>
        </w:rPr>
        <w:t>根据《</w:t>
      </w:r>
      <w:r w:rsidRPr="00CE2DA1">
        <w:rPr>
          <w:rFonts w:eastAsia="仿宋_GB2312" w:hint="eastAsia"/>
          <w:szCs w:val="32"/>
        </w:rPr>
        <w:t>2023</w:t>
      </w:r>
      <w:r w:rsidRPr="00CE2DA1">
        <w:rPr>
          <w:rFonts w:eastAsia="仿宋_GB2312" w:hint="eastAsia"/>
          <w:szCs w:val="32"/>
        </w:rPr>
        <w:t>年山东省政务公开工作要点》《</w:t>
      </w:r>
      <w:r w:rsidRPr="00CE2DA1">
        <w:rPr>
          <w:rFonts w:eastAsia="仿宋_GB2312" w:hint="eastAsia"/>
          <w:szCs w:val="32"/>
        </w:rPr>
        <w:t>2023</w:t>
      </w:r>
      <w:r w:rsidRPr="00CE2DA1">
        <w:rPr>
          <w:rFonts w:eastAsia="仿宋_GB2312" w:hint="eastAsia"/>
          <w:szCs w:val="32"/>
        </w:rPr>
        <w:t>年淄博市政务公开工作方案》《</w:t>
      </w:r>
      <w:r w:rsidRPr="00CE2DA1">
        <w:rPr>
          <w:rFonts w:eastAsia="仿宋_GB2312" w:hint="eastAsia"/>
          <w:szCs w:val="32"/>
        </w:rPr>
        <w:t>2023</w:t>
      </w:r>
      <w:r w:rsidRPr="00CE2DA1">
        <w:rPr>
          <w:rFonts w:eastAsia="仿宋_GB2312" w:hint="eastAsia"/>
          <w:szCs w:val="32"/>
        </w:rPr>
        <w:t>年高青县政务公开工作方案》，</w:t>
      </w:r>
      <w:r w:rsidR="00C276E3">
        <w:rPr>
          <w:rFonts w:eastAsia="仿宋_GB2312" w:hint="eastAsia"/>
          <w:szCs w:val="32"/>
        </w:rPr>
        <w:t>制定了《高青县发展和改革局政务公开工作方案》，明确了重点任务、工作标准和完成时限。一是提升政府信息公开质量，</w:t>
      </w:r>
      <w:r>
        <w:rPr>
          <w:rFonts w:eastAsia="仿宋_GB2312" w:hint="eastAsia"/>
          <w:szCs w:val="32"/>
        </w:rPr>
        <w:t>优化</w:t>
      </w:r>
      <w:r w:rsidR="00C276E3">
        <w:rPr>
          <w:rFonts w:eastAsia="仿宋_GB2312" w:hint="eastAsia"/>
          <w:szCs w:val="32"/>
        </w:rPr>
        <w:t>主动公开基本目录，明确政府信息公开更新时限。规范依申请公开工作，完善依申请的接收、登记、办理、答复等流程，合法合</w:t>
      </w:r>
      <w:proofErr w:type="gramStart"/>
      <w:r w:rsidR="00C276E3">
        <w:rPr>
          <w:rFonts w:eastAsia="仿宋_GB2312" w:hint="eastAsia"/>
          <w:szCs w:val="32"/>
        </w:rPr>
        <w:t>规</w:t>
      </w:r>
      <w:proofErr w:type="gramEnd"/>
      <w:r w:rsidR="00C276E3">
        <w:rPr>
          <w:rFonts w:eastAsia="仿宋_GB2312" w:hint="eastAsia"/>
          <w:szCs w:val="32"/>
        </w:rPr>
        <w:t>答复，答复内容明示引用的法律法规和政策规定，告知有效救济渠道和救济时效，依法保障公民、法人和其他组织获取政府信息的权利。</w:t>
      </w:r>
      <w:r>
        <w:rPr>
          <w:rFonts w:eastAsia="仿宋_GB2312" w:hint="eastAsia"/>
          <w:szCs w:val="32"/>
        </w:rPr>
        <w:t>二</w:t>
      </w:r>
      <w:r w:rsidR="00C276E3">
        <w:rPr>
          <w:rFonts w:eastAsia="仿宋_GB2312" w:hint="eastAsia"/>
          <w:szCs w:val="32"/>
        </w:rPr>
        <w:t>是推进重点领域信息公开，每季度公开《政府工作报告》年度重点工作、年度重点任务具体进度、下一步计划等内容。民生实事项目执行措施、工作进展、取得成效。</w:t>
      </w:r>
      <w:r>
        <w:rPr>
          <w:rFonts w:eastAsia="仿宋_GB2312" w:hint="eastAsia"/>
          <w:szCs w:val="32"/>
        </w:rPr>
        <w:t>公开重点项目建设清单、政府定价经营服务性收费目录清单。三是公开</w:t>
      </w:r>
      <w:r w:rsidR="00C276E3">
        <w:rPr>
          <w:rFonts w:eastAsia="仿宋_GB2312" w:hint="eastAsia"/>
          <w:szCs w:val="32"/>
        </w:rPr>
        <w:t>行政</w:t>
      </w:r>
      <w:r>
        <w:rPr>
          <w:rFonts w:eastAsia="仿宋_GB2312" w:hint="eastAsia"/>
          <w:szCs w:val="32"/>
        </w:rPr>
        <w:t>执法信息，</w:t>
      </w:r>
      <w:r w:rsidR="00C276E3">
        <w:rPr>
          <w:rFonts w:eastAsia="仿宋_GB2312" w:hint="eastAsia"/>
          <w:szCs w:val="32"/>
        </w:rPr>
        <w:t>制定“双随机、</w:t>
      </w:r>
      <w:proofErr w:type="gramStart"/>
      <w:r w:rsidR="00C276E3">
        <w:rPr>
          <w:rFonts w:eastAsia="仿宋_GB2312" w:hint="eastAsia"/>
          <w:szCs w:val="32"/>
        </w:rPr>
        <w:t>一</w:t>
      </w:r>
      <w:proofErr w:type="gramEnd"/>
      <w:r w:rsidR="00C276E3">
        <w:rPr>
          <w:rFonts w:eastAsia="仿宋_GB2312" w:hint="eastAsia"/>
          <w:szCs w:val="32"/>
        </w:rPr>
        <w:t>公开”抽查工作指引，每年度公开抽查事项清单、抽查结果，完善监管机制，提高工作规范化、标准化水平。</w:t>
      </w:r>
    </w:p>
    <w:p w:rsidR="00107562" w:rsidRDefault="00C276E3">
      <w:pPr>
        <w:spacing w:line="560" w:lineRule="exact"/>
        <w:ind w:firstLineChars="200" w:firstLine="640"/>
        <w:rPr>
          <w:rFonts w:ascii="楷体_GB2312" w:eastAsia="楷体_GB2312" w:hAnsi="楷体_GB2312" w:cs="楷体_GB2312"/>
          <w:szCs w:val="30"/>
        </w:rPr>
      </w:pPr>
      <w:r>
        <w:rPr>
          <w:rFonts w:ascii="楷体_GB2312" w:eastAsia="楷体_GB2312" w:hAnsi="楷体_GB2312" w:cs="楷体_GB2312" w:hint="eastAsia"/>
          <w:szCs w:val="30"/>
        </w:rPr>
        <w:lastRenderedPageBreak/>
        <w:t>（三）人大代表建议和政协</w:t>
      </w:r>
      <w:bookmarkStart w:id="0" w:name="_GoBack"/>
      <w:bookmarkEnd w:id="0"/>
      <w:r>
        <w:rPr>
          <w:rFonts w:ascii="楷体_GB2312" w:eastAsia="楷体_GB2312" w:hAnsi="楷体_GB2312" w:cs="楷体_GB2312" w:hint="eastAsia"/>
          <w:szCs w:val="30"/>
        </w:rPr>
        <w:t>提案办理结果公开情况</w:t>
      </w:r>
    </w:p>
    <w:p w:rsidR="00CE2DA1" w:rsidRDefault="00CE2DA1" w:rsidP="00CE2DA1">
      <w:pPr>
        <w:spacing w:line="560" w:lineRule="exact"/>
        <w:ind w:firstLineChars="200" w:firstLine="640"/>
        <w:rPr>
          <w:rFonts w:eastAsia="仿宋_GB2312" w:cs="仿宋_GB2312"/>
          <w:szCs w:val="32"/>
        </w:rPr>
      </w:pPr>
      <w:r w:rsidRPr="00CE2DA1">
        <w:rPr>
          <w:rFonts w:eastAsia="仿宋_GB2312" w:cs="仿宋_GB2312" w:hint="eastAsia"/>
          <w:szCs w:val="32"/>
        </w:rPr>
        <w:t>2023</w:t>
      </w:r>
      <w:r w:rsidRPr="007244D6">
        <w:rPr>
          <w:rFonts w:ascii="仿宋_GB2312" w:eastAsia="仿宋_GB2312" w:hint="eastAsia"/>
          <w:szCs w:val="32"/>
        </w:rPr>
        <w:t>年共</w:t>
      </w:r>
      <w:proofErr w:type="gramStart"/>
      <w:r w:rsidRPr="007244D6">
        <w:rPr>
          <w:rFonts w:ascii="仿宋_GB2312" w:eastAsia="仿宋_GB2312" w:hint="eastAsia"/>
          <w:szCs w:val="32"/>
        </w:rPr>
        <w:t>承办县</w:t>
      </w:r>
      <w:proofErr w:type="gramEnd"/>
      <w:r w:rsidRPr="007244D6">
        <w:rPr>
          <w:rFonts w:ascii="仿宋_GB2312" w:eastAsia="仿宋_GB2312" w:hint="eastAsia"/>
          <w:szCs w:val="32"/>
        </w:rPr>
        <w:t>十</w:t>
      </w:r>
      <w:r>
        <w:rPr>
          <w:rFonts w:ascii="仿宋_GB2312" w:eastAsia="仿宋_GB2312" w:hint="eastAsia"/>
          <w:szCs w:val="32"/>
        </w:rPr>
        <w:t>八</w:t>
      </w:r>
      <w:r w:rsidRPr="007244D6">
        <w:rPr>
          <w:rFonts w:ascii="仿宋_GB2312" w:eastAsia="仿宋_GB2312" w:hint="eastAsia"/>
          <w:szCs w:val="32"/>
        </w:rPr>
        <w:t>届人大</w:t>
      </w:r>
      <w:r>
        <w:rPr>
          <w:rFonts w:ascii="仿宋_GB2312" w:eastAsia="仿宋_GB2312" w:hint="eastAsia"/>
          <w:szCs w:val="32"/>
        </w:rPr>
        <w:t>二</w:t>
      </w:r>
      <w:r w:rsidRPr="007244D6">
        <w:rPr>
          <w:rFonts w:ascii="仿宋_GB2312" w:eastAsia="仿宋_GB2312" w:hint="eastAsia"/>
          <w:szCs w:val="32"/>
        </w:rPr>
        <w:t>次会议建议</w:t>
      </w:r>
      <w:r w:rsidRPr="00CE2DA1">
        <w:rPr>
          <w:rFonts w:eastAsia="仿宋_GB2312" w:cs="仿宋_GB2312" w:hint="eastAsia"/>
          <w:szCs w:val="32"/>
        </w:rPr>
        <w:t>1</w:t>
      </w:r>
      <w:r w:rsidRPr="007244D6">
        <w:rPr>
          <w:rFonts w:ascii="仿宋_GB2312" w:eastAsia="仿宋_GB2312" w:hint="eastAsia"/>
          <w:szCs w:val="32"/>
        </w:rPr>
        <w:t>件，</w:t>
      </w:r>
      <w:proofErr w:type="gramStart"/>
      <w:r w:rsidRPr="007244D6">
        <w:rPr>
          <w:rFonts w:ascii="仿宋_GB2312" w:eastAsia="仿宋_GB2312" w:hint="eastAsia"/>
          <w:szCs w:val="32"/>
        </w:rPr>
        <w:t>承办县</w:t>
      </w:r>
      <w:proofErr w:type="gramEnd"/>
      <w:r w:rsidRPr="007244D6">
        <w:rPr>
          <w:rFonts w:ascii="仿宋_GB2312" w:eastAsia="仿宋_GB2312" w:hint="eastAsia"/>
          <w:szCs w:val="32"/>
        </w:rPr>
        <w:t>政协十</w:t>
      </w:r>
      <w:r>
        <w:rPr>
          <w:rFonts w:ascii="仿宋_GB2312" w:eastAsia="仿宋_GB2312" w:hint="eastAsia"/>
          <w:szCs w:val="32"/>
        </w:rPr>
        <w:t>五届二</w:t>
      </w:r>
      <w:r w:rsidRPr="007244D6">
        <w:rPr>
          <w:rFonts w:ascii="仿宋_GB2312" w:eastAsia="仿宋_GB2312" w:hint="eastAsia"/>
          <w:szCs w:val="32"/>
        </w:rPr>
        <w:t>次会议提案</w:t>
      </w:r>
      <w:r w:rsidRPr="00CE2DA1">
        <w:rPr>
          <w:rFonts w:eastAsia="仿宋_GB2312" w:cs="仿宋_GB2312" w:hint="eastAsia"/>
          <w:szCs w:val="32"/>
        </w:rPr>
        <w:t>6</w:t>
      </w:r>
      <w:r w:rsidRPr="007244D6">
        <w:rPr>
          <w:rFonts w:ascii="仿宋_GB2312" w:eastAsia="仿宋_GB2312" w:hint="eastAsia"/>
          <w:szCs w:val="32"/>
        </w:rPr>
        <w:t>件，办复率均为</w:t>
      </w:r>
      <w:r w:rsidRPr="00CE2DA1">
        <w:rPr>
          <w:rFonts w:eastAsia="仿宋_GB2312" w:cs="仿宋_GB2312" w:hint="eastAsia"/>
          <w:szCs w:val="32"/>
        </w:rPr>
        <w:t>100%</w:t>
      </w:r>
      <w:r w:rsidRPr="00CE2DA1">
        <w:rPr>
          <w:rFonts w:eastAsia="仿宋_GB2312" w:cs="仿宋_GB2312" w:hint="eastAsia"/>
          <w:szCs w:val="32"/>
        </w:rPr>
        <w:t>。</w:t>
      </w:r>
      <w:r>
        <w:rPr>
          <w:rFonts w:eastAsia="仿宋_GB2312" w:cs="仿宋_GB2312" w:hint="eastAsia"/>
          <w:szCs w:val="32"/>
        </w:rPr>
        <w:t>除涉及国家秘密、工作秘密的，所有建议提案办理复文或摘要以及办理总体情况均在县政府门户网站</w:t>
      </w:r>
      <w:r w:rsidRPr="007244D6">
        <w:rPr>
          <w:rFonts w:ascii="仿宋_GB2312" w:eastAsia="仿宋_GB2312" w:hint="eastAsia"/>
          <w:szCs w:val="32"/>
        </w:rPr>
        <w:t>建议提案</w:t>
      </w:r>
      <w:r>
        <w:rPr>
          <w:rFonts w:ascii="仿宋_GB2312" w:eastAsia="仿宋_GB2312" w:hint="eastAsia"/>
          <w:szCs w:val="32"/>
        </w:rPr>
        <w:t>办理</w:t>
      </w:r>
      <w:r w:rsidRPr="007244D6">
        <w:rPr>
          <w:rFonts w:ascii="仿宋_GB2312" w:eastAsia="仿宋_GB2312" w:hint="eastAsia"/>
          <w:szCs w:val="32"/>
        </w:rPr>
        <w:t>专题</w:t>
      </w:r>
      <w:r>
        <w:rPr>
          <w:rFonts w:eastAsia="仿宋_GB2312" w:cs="仿宋_GB2312" w:hint="eastAsia"/>
          <w:szCs w:val="32"/>
        </w:rPr>
        <w:t>中予以公开。</w:t>
      </w:r>
    </w:p>
    <w:p w:rsidR="00107562" w:rsidRDefault="00C276E3">
      <w:pPr>
        <w:spacing w:line="560" w:lineRule="exact"/>
        <w:ind w:firstLineChars="200" w:firstLine="640"/>
        <w:rPr>
          <w:rFonts w:ascii="楷体_GB2312" w:eastAsia="楷体_GB2312" w:hAnsi="楷体_GB2312" w:cs="楷体_GB2312"/>
          <w:szCs w:val="30"/>
        </w:rPr>
      </w:pPr>
      <w:r>
        <w:rPr>
          <w:rFonts w:ascii="楷体_GB2312" w:eastAsia="楷体_GB2312" w:hAnsi="楷体_GB2312" w:cs="楷体_GB2312" w:hint="eastAsia"/>
          <w:szCs w:val="30"/>
        </w:rPr>
        <w:t>（四）政务公开工作创新情况</w:t>
      </w:r>
    </w:p>
    <w:p w:rsidR="00107562" w:rsidRDefault="00CE2DA1">
      <w:pPr>
        <w:spacing w:line="560" w:lineRule="exact"/>
        <w:ind w:firstLineChars="200" w:firstLine="640"/>
        <w:jc w:val="left"/>
        <w:rPr>
          <w:rFonts w:eastAsia="仿宋_GB2312"/>
          <w:szCs w:val="32"/>
        </w:rPr>
      </w:pPr>
      <w:r>
        <w:rPr>
          <w:rFonts w:eastAsia="仿宋_GB2312" w:hint="eastAsia"/>
          <w:szCs w:val="32"/>
        </w:rPr>
        <w:t>一是</w:t>
      </w:r>
      <w:r w:rsidR="00C276E3">
        <w:rPr>
          <w:rFonts w:eastAsia="仿宋_GB2312" w:hint="eastAsia"/>
          <w:szCs w:val="32"/>
        </w:rPr>
        <w:t>政府主动公开方面，在“高青县人民政府”</w:t>
      </w:r>
      <w:proofErr w:type="gramStart"/>
      <w:r w:rsidR="00C276E3">
        <w:rPr>
          <w:rFonts w:eastAsia="仿宋_GB2312" w:hint="eastAsia"/>
          <w:szCs w:val="32"/>
        </w:rPr>
        <w:t>网主动</w:t>
      </w:r>
      <w:proofErr w:type="gramEnd"/>
      <w:r w:rsidR="00C276E3">
        <w:rPr>
          <w:rFonts w:eastAsia="仿宋_GB2312" w:hint="eastAsia"/>
          <w:szCs w:val="32"/>
        </w:rPr>
        <w:t>公开机构职能、国民规划、政府工作报告重点任务执行等重点事项，同时在“高青县发展和改革局”</w:t>
      </w:r>
      <w:proofErr w:type="gramStart"/>
      <w:r w:rsidR="00C276E3">
        <w:rPr>
          <w:rFonts w:eastAsia="仿宋_GB2312" w:hint="eastAsia"/>
          <w:szCs w:val="32"/>
        </w:rPr>
        <w:t>微信公众号设置</w:t>
      </w:r>
      <w:proofErr w:type="gramEnd"/>
      <w:r w:rsidR="00C276E3">
        <w:rPr>
          <w:rFonts w:eastAsia="仿宋_GB2312" w:hint="eastAsia"/>
          <w:szCs w:val="32"/>
        </w:rPr>
        <w:t>链接，便捷快速访问政务网。</w:t>
      </w:r>
    </w:p>
    <w:p w:rsidR="00107562" w:rsidRDefault="00CE2DA1">
      <w:pPr>
        <w:spacing w:line="560" w:lineRule="exact"/>
        <w:ind w:firstLineChars="200" w:firstLine="640"/>
        <w:jc w:val="left"/>
        <w:rPr>
          <w:rFonts w:eastAsia="仿宋_GB2312"/>
          <w:szCs w:val="32"/>
        </w:rPr>
      </w:pPr>
      <w:r>
        <w:rPr>
          <w:rFonts w:eastAsia="仿宋_GB2312" w:hint="eastAsia"/>
          <w:szCs w:val="32"/>
        </w:rPr>
        <w:t>二是</w:t>
      </w:r>
      <w:r w:rsidR="00C276E3">
        <w:rPr>
          <w:rFonts w:eastAsia="仿宋_GB2312" w:hint="eastAsia"/>
          <w:szCs w:val="32"/>
        </w:rPr>
        <w:t>依申请公开方面，及时接收依申请公开文件，科室根据职能分配，及时协调解决，缩短依申请公开件办理时限，提升依申请公开工作办理质量。</w:t>
      </w:r>
    </w:p>
    <w:p w:rsidR="00107562" w:rsidRDefault="00C276E3">
      <w:pPr>
        <w:spacing w:line="560" w:lineRule="exact"/>
        <w:ind w:firstLineChars="200" w:firstLine="640"/>
        <w:rPr>
          <w:rFonts w:ascii="楷体_GB2312" w:eastAsia="楷体_GB2312" w:hAnsi="楷体_GB2312" w:cs="楷体_GB2312"/>
          <w:szCs w:val="30"/>
        </w:rPr>
      </w:pPr>
      <w:r>
        <w:rPr>
          <w:rFonts w:ascii="楷体_GB2312" w:eastAsia="楷体_GB2312" w:hAnsi="楷体_GB2312" w:cs="楷体_GB2312" w:hint="eastAsia"/>
          <w:szCs w:val="30"/>
        </w:rPr>
        <w:t>（五）有关数据统计说明</w:t>
      </w:r>
    </w:p>
    <w:p w:rsidR="00107562" w:rsidRDefault="00C276E3">
      <w:pPr>
        <w:spacing w:line="560" w:lineRule="exact"/>
        <w:ind w:firstLineChars="200" w:firstLine="640"/>
        <w:rPr>
          <w:rFonts w:eastAsia="仿宋_GB2312" w:cs="仿宋_GB2312"/>
          <w:szCs w:val="32"/>
        </w:rPr>
      </w:pPr>
      <w:r>
        <w:rPr>
          <w:rFonts w:eastAsia="仿宋_GB2312" w:cs="仿宋_GB2312" w:hint="eastAsia"/>
          <w:szCs w:val="32"/>
        </w:rPr>
        <w:t>1.</w:t>
      </w:r>
      <w:r>
        <w:rPr>
          <w:rFonts w:eastAsia="仿宋_GB2312" w:cs="仿宋_GB2312" w:hint="eastAsia"/>
          <w:szCs w:val="32"/>
        </w:rPr>
        <w:t>报告中所列数据可能因四舍五入原因与数据直接相加之和存在尾数差异。</w:t>
      </w:r>
    </w:p>
    <w:p w:rsidR="00107562" w:rsidRDefault="00C276E3">
      <w:pPr>
        <w:spacing w:line="560" w:lineRule="exact"/>
        <w:ind w:firstLineChars="200" w:firstLine="640"/>
        <w:rPr>
          <w:rFonts w:eastAsia="仿宋_GB2312" w:cs="仿宋_GB2312"/>
          <w:szCs w:val="32"/>
        </w:rPr>
      </w:pPr>
      <w:r>
        <w:rPr>
          <w:rFonts w:eastAsia="仿宋_GB2312" w:cs="仿宋_GB2312" w:hint="eastAsia"/>
          <w:szCs w:val="32"/>
        </w:rPr>
        <w:t>2.</w:t>
      </w:r>
      <w:r>
        <w:rPr>
          <w:rFonts w:eastAsia="仿宋_GB2312" w:cs="仿宋_GB2312" w:hint="eastAsia"/>
          <w:szCs w:val="32"/>
        </w:rPr>
        <w:t>行政许可数量、行政处罚和行政强制数量，包括已公开和</w:t>
      </w:r>
      <w:proofErr w:type="gramStart"/>
      <w:r>
        <w:rPr>
          <w:rFonts w:eastAsia="仿宋_GB2312" w:cs="仿宋_GB2312" w:hint="eastAsia"/>
          <w:szCs w:val="32"/>
        </w:rPr>
        <w:t>依法未</w:t>
      </w:r>
      <w:proofErr w:type="gramEnd"/>
      <w:r>
        <w:rPr>
          <w:rFonts w:eastAsia="仿宋_GB2312" w:cs="仿宋_GB2312" w:hint="eastAsia"/>
          <w:szCs w:val="32"/>
        </w:rPr>
        <w:t>公开的全部处理决定。</w:t>
      </w:r>
    </w:p>
    <w:p w:rsidR="00107562" w:rsidRDefault="00C276E3">
      <w:pPr>
        <w:spacing w:line="560" w:lineRule="exact"/>
        <w:ind w:firstLineChars="200" w:firstLine="640"/>
        <w:rPr>
          <w:rFonts w:eastAsia="仿宋_GB2312" w:cs="仿宋_GB2312"/>
          <w:szCs w:val="32"/>
        </w:rPr>
      </w:pPr>
      <w:r>
        <w:rPr>
          <w:rFonts w:eastAsia="仿宋_GB2312" w:cs="仿宋_GB2312" w:hint="eastAsia"/>
          <w:szCs w:val="32"/>
        </w:rPr>
        <w:t>3.</w:t>
      </w:r>
      <w:r>
        <w:rPr>
          <w:rFonts w:eastAsia="仿宋_GB2312" w:cs="仿宋_GB2312" w:hint="eastAsia"/>
          <w:szCs w:val="32"/>
        </w:rPr>
        <w:t>行政复议机关作为共同被告的行政诉讼案件，只计算</w:t>
      </w:r>
      <w:proofErr w:type="gramStart"/>
      <w:r>
        <w:rPr>
          <w:rFonts w:eastAsia="仿宋_GB2312" w:cs="仿宋_GB2312" w:hint="eastAsia"/>
          <w:szCs w:val="32"/>
        </w:rPr>
        <w:t>原行为</w:t>
      </w:r>
      <w:proofErr w:type="gramEnd"/>
      <w:r>
        <w:rPr>
          <w:rFonts w:eastAsia="仿宋_GB2312" w:cs="仿宋_GB2312" w:hint="eastAsia"/>
          <w:szCs w:val="32"/>
        </w:rPr>
        <w:t>主体的案件数量，不计算行政复议机关的案件数量。</w:t>
      </w:r>
    </w:p>
    <w:sectPr w:rsidR="00107562">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2A" w:rsidRDefault="004C7E2A" w:rsidP="008C6C84">
      <w:pPr>
        <w:spacing w:after="120" w:line="240" w:lineRule="auto"/>
      </w:pPr>
      <w:r>
        <w:separator/>
      </w:r>
    </w:p>
  </w:endnote>
  <w:endnote w:type="continuationSeparator" w:id="0">
    <w:p w:rsidR="004C7E2A" w:rsidRDefault="004C7E2A" w:rsidP="008C6C84">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2A" w:rsidRDefault="004C7E2A" w:rsidP="008C6C84">
      <w:pPr>
        <w:spacing w:after="120" w:line="240" w:lineRule="auto"/>
      </w:pPr>
      <w:r>
        <w:separator/>
      </w:r>
    </w:p>
  </w:footnote>
  <w:footnote w:type="continuationSeparator" w:id="0">
    <w:p w:rsidR="004C7E2A" w:rsidRDefault="004C7E2A" w:rsidP="008C6C84">
      <w:pPr>
        <w:spacing w:after="12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557CC"/>
    <w:multiLevelType w:val="singleLevel"/>
    <w:tmpl w:val="458557CC"/>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0A6F98"/>
    <w:rsid w:val="00107562"/>
    <w:rsid w:val="00110130"/>
    <w:rsid w:val="00117733"/>
    <w:rsid w:val="00121DCF"/>
    <w:rsid w:val="001F562B"/>
    <w:rsid w:val="00211942"/>
    <w:rsid w:val="002133C7"/>
    <w:rsid w:val="00272EF2"/>
    <w:rsid w:val="002E3543"/>
    <w:rsid w:val="003164EB"/>
    <w:rsid w:val="003B5255"/>
    <w:rsid w:val="003E75A6"/>
    <w:rsid w:val="00415AB1"/>
    <w:rsid w:val="004622F8"/>
    <w:rsid w:val="00463AA9"/>
    <w:rsid w:val="004B4405"/>
    <w:rsid w:val="004C1750"/>
    <w:rsid w:val="004C7E2A"/>
    <w:rsid w:val="004F3236"/>
    <w:rsid w:val="00515DB1"/>
    <w:rsid w:val="00523855"/>
    <w:rsid w:val="00591E5D"/>
    <w:rsid w:val="005C0F41"/>
    <w:rsid w:val="00613B4C"/>
    <w:rsid w:val="0065765D"/>
    <w:rsid w:val="00673AC7"/>
    <w:rsid w:val="00704FCD"/>
    <w:rsid w:val="00715C1F"/>
    <w:rsid w:val="007D7B9D"/>
    <w:rsid w:val="007F6701"/>
    <w:rsid w:val="008C4ED2"/>
    <w:rsid w:val="008C6C84"/>
    <w:rsid w:val="009856F9"/>
    <w:rsid w:val="009B028C"/>
    <w:rsid w:val="00A92D7D"/>
    <w:rsid w:val="00B93901"/>
    <w:rsid w:val="00BE1D8D"/>
    <w:rsid w:val="00C276E3"/>
    <w:rsid w:val="00C542CC"/>
    <w:rsid w:val="00C67940"/>
    <w:rsid w:val="00C73BD0"/>
    <w:rsid w:val="00CC2BE7"/>
    <w:rsid w:val="00CC521B"/>
    <w:rsid w:val="00CD1D00"/>
    <w:rsid w:val="00CE2DA1"/>
    <w:rsid w:val="00D64151"/>
    <w:rsid w:val="00DD4188"/>
    <w:rsid w:val="00E05575"/>
    <w:rsid w:val="00EA0721"/>
    <w:rsid w:val="00EF5607"/>
    <w:rsid w:val="00FA216A"/>
    <w:rsid w:val="00FD5381"/>
    <w:rsid w:val="01D6608B"/>
    <w:rsid w:val="03DA48E8"/>
    <w:rsid w:val="07674692"/>
    <w:rsid w:val="07A1396F"/>
    <w:rsid w:val="07C740BF"/>
    <w:rsid w:val="08607386"/>
    <w:rsid w:val="0E386C82"/>
    <w:rsid w:val="10C03D4C"/>
    <w:rsid w:val="12451FA0"/>
    <w:rsid w:val="12B66520"/>
    <w:rsid w:val="155B6F0B"/>
    <w:rsid w:val="17546308"/>
    <w:rsid w:val="1C9F6277"/>
    <w:rsid w:val="22E06DFF"/>
    <w:rsid w:val="238D507B"/>
    <w:rsid w:val="271B0BF0"/>
    <w:rsid w:val="28A87C55"/>
    <w:rsid w:val="28F63757"/>
    <w:rsid w:val="293A1DDB"/>
    <w:rsid w:val="29757C17"/>
    <w:rsid w:val="2B200583"/>
    <w:rsid w:val="2CF850BC"/>
    <w:rsid w:val="2D0F08AF"/>
    <w:rsid w:val="30C24F2F"/>
    <w:rsid w:val="32935ADE"/>
    <w:rsid w:val="33C00B55"/>
    <w:rsid w:val="34C456BA"/>
    <w:rsid w:val="3A4170A5"/>
    <w:rsid w:val="3D3725C5"/>
    <w:rsid w:val="40FC5196"/>
    <w:rsid w:val="41334368"/>
    <w:rsid w:val="41C931B2"/>
    <w:rsid w:val="43E30482"/>
    <w:rsid w:val="45C15F63"/>
    <w:rsid w:val="488B51E1"/>
    <w:rsid w:val="48AC311F"/>
    <w:rsid w:val="4B1F3F5B"/>
    <w:rsid w:val="4B4B2FA2"/>
    <w:rsid w:val="4C52227F"/>
    <w:rsid w:val="4CBD1C7E"/>
    <w:rsid w:val="4D924EB8"/>
    <w:rsid w:val="4D9E1F25"/>
    <w:rsid w:val="51F36142"/>
    <w:rsid w:val="53FD5056"/>
    <w:rsid w:val="559D43FA"/>
    <w:rsid w:val="589765BE"/>
    <w:rsid w:val="5B227A6F"/>
    <w:rsid w:val="5BC92AB3"/>
    <w:rsid w:val="5DFB43B4"/>
    <w:rsid w:val="5E8E347A"/>
    <w:rsid w:val="5F785147"/>
    <w:rsid w:val="66302CFE"/>
    <w:rsid w:val="68FB5BB0"/>
    <w:rsid w:val="6B8A321B"/>
    <w:rsid w:val="6CDE737B"/>
    <w:rsid w:val="6CE33271"/>
    <w:rsid w:val="6E4D1BF0"/>
    <w:rsid w:val="71901A85"/>
    <w:rsid w:val="74887721"/>
    <w:rsid w:val="77A3455D"/>
    <w:rsid w:val="78484564"/>
    <w:rsid w:val="7AA86C05"/>
    <w:rsid w:val="7AE77D42"/>
    <w:rsid w:val="7BA6001C"/>
    <w:rsid w:val="7F15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autoRedefine/>
    <w:uiPriority w:val="9"/>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autoRedefine/>
    <w:qFormat/>
    <w:pPr>
      <w:spacing w:beforeAutospacing="1" w:afterAutospacing="1"/>
      <w:jc w:val="left"/>
    </w:pPr>
    <w:rPr>
      <w:sz w:val="24"/>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autoRedefine/>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autoRedefine/>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463AA9"/>
    <w:pPr>
      <w:spacing w:line="240" w:lineRule="auto"/>
    </w:pPr>
    <w:rPr>
      <w:sz w:val="18"/>
      <w:szCs w:val="18"/>
    </w:rPr>
  </w:style>
  <w:style w:type="character" w:customStyle="1" w:styleId="Char1">
    <w:name w:val="批注框文本 Char"/>
    <w:basedOn w:val="a0"/>
    <w:link w:val="a7"/>
    <w:uiPriority w:val="99"/>
    <w:semiHidden/>
    <w:rsid w:val="00463AA9"/>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autoRedefine/>
    <w:uiPriority w:val="9"/>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pacing w:line="240" w:lineRule="atLeast"/>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5">
    <w:name w:val="Normal (Web)"/>
    <w:basedOn w:val="a"/>
    <w:autoRedefine/>
    <w:qFormat/>
    <w:pPr>
      <w:spacing w:beforeAutospacing="1" w:afterAutospacing="1"/>
      <w:jc w:val="left"/>
    </w:pPr>
    <w:rPr>
      <w:sz w:val="24"/>
    </w:rPr>
  </w:style>
  <w:style w:type="table" w:styleId="a6">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autoRedefine/>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3"/>
    <w:autoRedefine/>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463AA9"/>
    <w:pPr>
      <w:spacing w:line="240" w:lineRule="auto"/>
    </w:pPr>
    <w:rPr>
      <w:sz w:val="18"/>
      <w:szCs w:val="18"/>
    </w:rPr>
  </w:style>
  <w:style w:type="character" w:customStyle="1" w:styleId="Char1">
    <w:name w:val="批注框文本 Char"/>
    <w:basedOn w:val="a0"/>
    <w:link w:val="a7"/>
    <w:uiPriority w:val="99"/>
    <w:semiHidden/>
    <w:rsid w:val="00463AA9"/>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610</Words>
  <Characters>3481</Characters>
  <Application>Microsoft Office Word</Application>
  <DocSecurity>0</DocSecurity>
  <Lines>29</Lines>
  <Paragraphs>8</Paragraphs>
  <ScaleCrop>false</ScaleCrop>
  <Company>gq</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28</cp:revision>
  <dcterms:created xsi:type="dcterms:W3CDTF">2022-01-02T01:04:00Z</dcterms:created>
  <dcterms:modified xsi:type="dcterms:W3CDTF">2024-01-22T02:45:00Z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158E82F373EE4E3A9D305D832FC5A9BC_13</vt:lpwstr>
  </property>
</Properties>
</file>