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2B6F" w:rsidRDefault="009C1250" w:rsidP="00491CF5">
      <w:pPr>
        <w:pStyle w:val="1"/>
        <w:spacing w:line="560" w:lineRule="exact"/>
        <w:jc w:val="center"/>
        <w:rPr>
          <w:rFonts w:asciiTheme="minorEastAsia" w:hAnsiTheme="minorEastAsia"/>
          <w:sz w:val="36"/>
          <w:szCs w:val="36"/>
        </w:rPr>
      </w:pPr>
      <w:r>
        <w:rPr>
          <w:rFonts w:asciiTheme="minorEastAsia" w:eastAsiaTheme="minorEastAsia" w:hAnsiTheme="minorEastAsia" w:cstheme="minorBidi" w:hint="eastAsia"/>
          <w:bCs w:val="0"/>
          <w:kern w:val="2"/>
          <w:sz w:val="36"/>
          <w:szCs w:val="36"/>
        </w:rPr>
        <w:t>《</w:t>
      </w:r>
      <w:r w:rsidR="00A44EC8" w:rsidRPr="00A44EC8">
        <w:rPr>
          <w:rFonts w:hint="eastAsia"/>
          <w:sz w:val="36"/>
          <w:szCs w:val="36"/>
        </w:rPr>
        <w:t>关于县引黄灌区农业用水计量水价有关问题的通知</w:t>
      </w:r>
      <w:r w:rsidRPr="00230329">
        <w:rPr>
          <w:rFonts w:asciiTheme="minorEastAsia" w:hAnsiTheme="minorEastAsia" w:hint="eastAsia"/>
          <w:sz w:val="36"/>
          <w:szCs w:val="36"/>
        </w:rPr>
        <w:t>》</w:t>
      </w:r>
    </w:p>
    <w:p w:rsidR="009C1250" w:rsidRPr="00594B2B" w:rsidRDefault="009C1250" w:rsidP="00491CF5">
      <w:pPr>
        <w:pStyle w:val="1"/>
        <w:spacing w:line="560" w:lineRule="exact"/>
        <w:jc w:val="center"/>
        <w:rPr>
          <w:rFonts w:ascii="微软雅黑" w:eastAsia="微软雅黑" w:hAnsi="微软雅黑"/>
          <w:color w:val="333333"/>
          <w:sz w:val="42"/>
          <w:szCs w:val="42"/>
        </w:rPr>
      </w:pPr>
      <w:r>
        <w:rPr>
          <w:rFonts w:asciiTheme="minorEastAsia" w:hAnsiTheme="minorEastAsia" w:hint="eastAsia"/>
          <w:sz w:val="36"/>
          <w:szCs w:val="36"/>
        </w:rPr>
        <w:t>政策</w:t>
      </w:r>
      <w:r w:rsidRPr="00230329">
        <w:rPr>
          <w:rFonts w:asciiTheme="minorEastAsia" w:hAnsiTheme="minorEastAsia" w:hint="eastAsia"/>
          <w:sz w:val="36"/>
          <w:szCs w:val="36"/>
        </w:rPr>
        <w:t>解读</w:t>
      </w:r>
    </w:p>
    <w:p w:rsidR="003F0BB9" w:rsidRPr="003F0BB9" w:rsidRDefault="003F0BB9" w:rsidP="00A44EC8">
      <w:pPr>
        <w:spacing w:line="560" w:lineRule="exact"/>
        <w:ind w:firstLineChars="200" w:firstLine="640"/>
        <w:rPr>
          <w:rFonts w:ascii="仿宋_GB2312" w:eastAsia="仿宋_GB2312" w:hAnsiTheme="minorEastAsia"/>
          <w:sz w:val="32"/>
          <w:szCs w:val="32"/>
        </w:rPr>
      </w:pPr>
      <w:r w:rsidRPr="003F0BB9">
        <w:rPr>
          <w:rFonts w:ascii="仿宋_GB2312" w:eastAsia="仿宋_GB2312" w:hAnsiTheme="minorEastAsia" w:hint="eastAsia"/>
          <w:sz w:val="32"/>
          <w:szCs w:val="32"/>
        </w:rPr>
        <w:t>近日，</w:t>
      </w:r>
      <w:r w:rsidR="00A44EC8">
        <w:rPr>
          <w:rFonts w:ascii="仿宋_GB2312" w:eastAsia="仿宋_GB2312" w:hAnsiTheme="minorEastAsia" w:hint="eastAsia"/>
          <w:sz w:val="32"/>
          <w:szCs w:val="32"/>
        </w:rPr>
        <w:t>我局会同县财政局、水利局、农业农村局联合</w:t>
      </w:r>
      <w:r w:rsidRPr="003F0BB9">
        <w:rPr>
          <w:rFonts w:ascii="仿宋_GB2312" w:eastAsia="仿宋_GB2312" w:hAnsiTheme="minorEastAsia" w:hint="eastAsia"/>
          <w:sz w:val="32"/>
          <w:szCs w:val="32"/>
        </w:rPr>
        <w:t>印发了《</w:t>
      </w:r>
      <w:r w:rsidR="00A44EC8" w:rsidRPr="00A44EC8">
        <w:rPr>
          <w:rFonts w:ascii="仿宋_GB2312" w:eastAsia="仿宋_GB2312" w:hAnsiTheme="minorEastAsia" w:hint="eastAsia"/>
          <w:sz w:val="32"/>
          <w:szCs w:val="32"/>
        </w:rPr>
        <w:t>关于县引黄灌区农业用水计量水价有关问题的通知</w:t>
      </w:r>
      <w:r w:rsidRPr="003F0BB9">
        <w:rPr>
          <w:rFonts w:ascii="仿宋_GB2312" w:eastAsia="仿宋_GB2312" w:hAnsiTheme="minorEastAsia" w:hint="eastAsia"/>
          <w:sz w:val="32"/>
          <w:szCs w:val="32"/>
        </w:rPr>
        <w:t>》（</w:t>
      </w:r>
      <w:r w:rsidR="00A44EC8" w:rsidRPr="00A44EC8">
        <w:rPr>
          <w:rFonts w:ascii="Times New Roman" w:eastAsia="仿宋_GB2312" w:hAnsi="Times New Roman" w:cs="Times New Roman" w:hint="eastAsia"/>
          <w:bCs/>
          <w:sz w:val="32"/>
          <w:szCs w:val="32"/>
        </w:rPr>
        <w:t>高发改价格〔</w:t>
      </w:r>
      <w:r w:rsidR="00A44EC8" w:rsidRPr="00A44EC8">
        <w:rPr>
          <w:rFonts w:ascii="Times New Roman" w:eastAsia="仿宋_GB2312" w:hAnsi="Times New Roman" w:cs="Times New Roman" w:hint="eastAsia"/>
          <w:bCs/>
          <w:sz w:val="32"/>
          <w:szCs w:val="32"/>
        </w:rPr>
        <w:t>2022</w:t>
      </w:r>
      <w:r w:rsidR="00A44EC8" w:rsidRPr="00A44EC8">
        <w:rPr>
          <w:rFonts w:ascii="Times New Roman" w:eastAsia="仿宋_GB2312" w:hAnsi="Times New Roman" w:cs="Times New Roman" w:hint="eastAsia"/>
          <w:bCs/>
          <w:sz w:val="32"/>
          <w:szCs w:val="32"/>
        </w:rPr>
        <w:t>〕</w:t>
      </w:r>
      <w:r w:rsidR="00A44EC8" w:rsidRPr="00A44EC8">
        <w:rPr>
          <w:rFonts w:ascii="Times New Roman" w:eastAsia="仿宋_GB2312" w:hAnsi="Times New Roman" w:cs="Times New Roman" w:hint="eastAsia"/>
          <w:bCs/>
          <w:sz w:val="32"/>
          <w:szCs w:val="32"/>
        </w:rPr>
        <w:t>3</w:t>
      </w:r>
      <w:r w:rsidR="00A44EC8" w:rsidRPr="00A44EC8">
        <w:rPr>
          <w:rFonts w:ascii="Times New Roman" w:eastAsia="仿宋_GB2312" w:hAnsi="Times New Roman" w:cs="Times New Roman" w:hint="eastAsia"/>
          <w:bCs/>
          <w:sz w:val="32"/>
          <w:szCs w:val="32"/>
        </w:rPr>
        <w:t>号</w:t>
      </w:r>
      <w:r w:rsidRPr="003F0BB9">
        <w:rPr>
          <w:rFonts w:ascii="仿宋_GB2312" w:eastAsia="仿宋_GB2312" w:hAnsiTheme="minorEastAsia" w:hint="eastAsia"/>
          <w:sz w:val="32"/>
          <w:szCs w:val="32"/>
        </w:rPr>
        <w:t>），现解读如下：</w:t>
      </w:r>
    </w:p>
    <w:p w:rsidR="009C1250" w:rsidRPr="009A5D36" w:rsidRDefault="009C1250" w:rsidP="003F0BB9">
      <w:pPr>
        <w:pStyle w:val="a7"/>
        <w:spacing w:before="0" w:beforeAutospacing="0" w:after="0" w:afterAutospacing="0" w:line="560" w:lineRule="exact"/>
        <w:ind w:firstLineChars="200" w:firstLine="618"/>
        <w:rPr>
          <w:rFonts w:ascii="微软雅黑" w:eastAsia="微软雅黑" w:hAnsi="微软雅黑"/>
          <w:color w:val="000000"/>
          <w:sz w:val="30"/>
          <w:szCs w:val="30"/>
        </w:rPr>
      </w:pPr>
      <w:r w:rsidRPr="009A5D36">
        <w:rPr>
          <w:rFonts w:ascii="黑体" w:eastAsia="黑体" w:hAnsi="黑体" w:hint="eastAsia"/>
          <w:color w:val="000000"/>
          <w:spacing w:val="9"/>
          <w:sz w:val="30"/>
          <w:szCs w:val="30"/>
        </w:rPr>
        <w:t>一、</w:t>
      </w:r>
      <w:r w:rsidR="002B5659" w:rsidRPr="009A5D36">
        <w:rPr>
          <w:rFonts w:ascii="黑体" w:eastAsia="黑体" w:hAnsi="黑体" w:hint="eastAsia"/>
          <w:color w:val="000000"/>
          <w:spacing w:val="9"/>
          <w:sz w:val="30"/>
          <w:szCs w:val="30"/>
        </w:rPr>
        <w:t>政策背景</w:t>
      </w:r>
    </w:p>
    <w:p w:rsidR="002B5659" w:rsidRPr="00103B94" w:rsidRDefault="00103B94" w:rsidP="00103B94">
      <w:pPr>
        <w:pStyle w:val="1"/>
        <w:spacing w:before="0" w:beforeAutospacing="0" w:after="0" w:afterAutospacing="0" w:line="560" w:lineRule="exact"/>
        <w:ind w:firstLineChars="200" w:firstLine="640"/>
        <w:rPr>
          <w:rFonts w:ascii="仿宋_GB2312" w:eastAsia="仿宋_GB2312" w:hAnsi="仿宋"/>
          <w:b w:val="0"/>
          <w:color w:val="000000"/>
          <w:sz w:val="32"/>
          <w:szCs w:val="32"/>
          <w:shd w:val="clear" w:color="auto" w:fill="FFFFFF"/>
        </w:rPr>
      </w:pPr>
      <w:r w:rsidRPr="00103B94">
        <w:rPr>
          <w:rFonts w:ascii="仿宋_GB2312" w:eastAsia="仿宋_GB2312" w:hAnsi="仿宋" w:hint="eastAsia"/>
          <w:b w:val="0"/>
          <w:color w:val="000000"/>
          <w:sz w:val="32"/>
          <w:szCs w:val="32"/>
          <w:shd w:val="clear" w:color="auto" w:fill="FFFFFF"/>
        </w:rPr>
        <w:t>我县</w:t>
      </w:r>
      <w:r w:rsidR="002B5659" w:rsidRPr="00103B94">
        <w:rPr>
          <w:rFonts w:ascii="仿宋_GB2312" w:eastAsia="仿宋_GB2312" w:hAnsi="仿宋" w:hint="eastAsia"/>
          <w:b w:val="0"/>
          <w:color w:val="000000"/>
          <w:sz w:val="32"/>
          <w:szCs w:val="32"/>
          <w:shd w:val="clear" w:color="auto" w:fill="FFFFFF"/>
        </w:rPr>
        <w:t>现行</w:t>
      </w:r>
      <w:r w:rsidR="00A44EC8" w:rsidRPr="00A44EC8">
        <w:rPr>
          <w:rFonts w:ascii="仿宋_GB2312" w:eastAsia="仿宋_GB2312" w:hAnsiTheme="minorEastAsia" w:hint="eastAsia"/>
          <w:b w:val="0"/>
          <w:bCs w:val="0"/>
          <w:kern w:val="0"/>
          <w:sz w:val="32"/>
          <w:szCs w:val="32"/>
        </w:rPr>
        <w:t>关于县引黄灌区农业用水计量水价有关问题的</w:t>
      </w:r>
      <w:r w:rsidR="00A44EC8">
        <w:rPr>
          <w:rFonts w:ascii="仿宋_GB2312" w:eastAsia="仿宋_GB2312" w:hAnsiTheme="minorEastAsia" w:hint="eastAsia"/>
          <w:b w:val="0"/>
          <w:bCs w:val="0"/>
          <w:kern w:val="0"/>
          <w:sz w:val="32"/>
          <w:szCs w:val="32"/>
        </w:rPr>
        <w:t>文件</w:t>
      </w:r>
      <w:r w:rsidRPr="00103B94">
        <w:rPr>
          <w:rFonts w:ascii="仿宋_GB2312" w:eastAsia="仿宋_GB2312" w:hAnsi="仿宋" w:hint="eastAsia"/>
          <w:b w:val="0"/>
          <w:color w:val="000000"/>
          <w:sz w:val="32"/>
          <w:szCs w:val="32"/>
          <w:shd w:val="clear" w:color="auto" w:fill="FFFFFF"/>
        </w:rPr>
        <w:t>已</w:t>
      </w:r>
      <w:r w:rsidR="002B5659" w:rsidRPr="00103B94">
        <w:rPr>
          <w:rFonts w:ascii="仿宋_GB2312" w:eastAsia="仿宋_GB2312" w:hAnsi="仿宋" w:hint="eastAsia"/>
          <w:b w:val="0"/>
          <w:color w:val="000000"/>
          <w:sz w:val="32"/>
          <w:szCs w:val="32"/>
          <w:shd w:val="clear" w:color="auto" w:fill="FFFFFF"/>
        </w:rPr>
        <w:t>到期，</w:t>
      </w:r>
      <w:r w:rsidR="002B5659" w:rsidRPr="00103B94">
        <w:rPr>
          <w:rFonts w:ascii="仿宋_GB2312" w:eastAsia="仿宋_GB2312" w:hint="eastAsia"/>
          <w:b w:val="0"/>
          <w:color w:val="000000"/>
          <w:sz w:val="32"/>
          <w:szCs w:val="32"/>
          <w:shd w:val="clear" w:color="auto" w:fill="FFFFFF"/>
        </w:rPr>
        <w:t>为</w:t>
      </w:r>
      <w:r w:rsidR="002B5659" w:rsidRPr="00103B94">
        <w:rPr>
          <w:rFonts w:ascii="仿宋_GB2312" w:eastAsia="仿宋_GB2312" w:hAnsi="仿宋" w:hint="eastAsia"/>
          <w:b w:val="0"/>
          <w:color w:val="000000"/>
          <w:sz w:val="32"/>
          <w:szCs w:val="32"/>
          <w:shd w:val="clear" w:color="auto" w:fill="FFFFFF"/>
        </w:rPr>
        <w:t>保持政策连续性稳定性，需要重新</w:t>
      </w:r>
      <w:r w:rsidRPr="00103B94">
        <w:rPr>
          <w:rFonts w:ascii="仿宋_GB2312" w:eastAsia="仿宋_GB2312" w:hAnsiTheme="minorEastAsia" w:hint="eastAsia"/>
          <w:b w:val="0"/>
          <w:bCs w:val="0"/>
          <w:kern w:val="0"/>
          <w:sz w:val="32"/>
          <w:szCs w:val="32"/>
        </w:rPr>
        <w:t>明确</w:t>
      </w:r>
      <w:r w:rsidR="00A44EC8" w:rsidRPr="00A44EC8">
        <w:rPr>
          <w:rFonts w:ascii="仿宋_GB2312" w:eastAsia="仿宋_GB2312" w:hAnsiTheme="minorEastAsia" w:hint="eastAsia"/>
          <w:b w:val="0"/>
          <w:bCs w:val="0"/>
          <w:kern w:val="0"/>
          <w:sz w:val="32"/>
          <w:szCs w:val="32"/>
        </w:rPr>
        <w:t>县引黄灌区农业用水计量水价有关问题</w:t>
      </w:r>
      <w:r w:rsidR="002B5659" w:rsidRPr="00103B94">
        <w:rPr>
          <w:rFonts w:ascii="仿宋_GB2312" w:eastAsia="仿宋_GB2312" w:hAnsi="仿宋" w:hint="eastAsia"/>
          <w:b w:val="0"/>
          <w:color w:val="000000"/>
          <w:sz w:val="32"/>
          <w:szCs w:val="32"/>
          <w:shd w:val="clear" w:color="auto" w:fill="FFFFFF"/>
        </w:rPr>
        <w:t>。</w:t>
      </w:r>
    </w:p>
    <w:p w:rsidR="009C1250" w:rsidRPr="009A5D36" w:rsidRDefault="009C1250" w:rsidP="009A5D36">
      <w:pPr>
        <w:pStyle w:val="a7"/>
        <w:spacing w:before="0" w:beforeAutospacing="0" w:after="0" w:afterAutospacing="0" w:line="560" w:lineRule="exact"/>
        <w:ind w:firstLineChars="200" w:firstLine="618"/>
        <w:rPr>
          <w:rFonts w:ascii="黑体" w:eastAsia="黑体" w:hAnsi="黑体"/>
          <w:color w:val="000000"/>
          <w:spacing w:val="9"/>
          <w:sz w:val="30"/>
          <w:szCs w:val="30"/>
        </w:rPr>
      </w:pPr>
      <w:r w:rsidRPr="009A5D36">
        <w:rPr>
          <w:rFonts w:ascii="黑体" w:eastAsia="黑体" w:hAnsi="黑体" w:hint="eastAsia"/>
          <w:color w:val="000000"/>
          <w:spacing w:val="9"/>
          <w:sz w:val="30"/>
          <w:szCs w:val="30"/>
        </w:rPr>
        <w:t>二、</w:t>
      </w:r>
      <w:r w:rsidR="002B5659" w:rsidRPr="009A5D36">
        <w:rPr>
          <w:rFonts w:ascii="黑体" w:eastAsia="黑体" w:hAnsi="黑体" w:hint="eastAsia"/>
          <w:color w:val="000000"/>
          <w:spacing w:val="9"/>
          <w:sz w:val="30"/>
          <w:szCs w:val="30"/>
        </w:rPr>
        <w:t>决策依据</w:t>
      </w:r>
    </w:p>
    <w:p w:rsidR="002B5659" w:rsidRPr="002B5659" w:rsidRDefault="002B5659" w:rsidP="00103B94">
      <w:pPr>
        <w:pStyle w:val="a7"/>
        <w:spacing w:before="0" w:beforeAutospacing="0" w:after="0" w:afterAutospacing="0" w:line="560" w:lineRule="exact"/>
        <w:ind w:firstLine="676"/>
        <w:rPr>
          <w:rFonts w:ascii="仿宋_GB2312" w:eastAsia="仿宋_GB2312" w:hAnsi="仿宋"/>
          <w:color w:val="000000"/>
          <w:spacing w:val="9"/>
          <w:sz w:val="32"/>
          <w:szCs w:val="32"/>
        </w:rPr>
      </w:pPr>
      <w:r w:rsidRPr="00230329">
        <w:rPr>
          <w:rFonts w:ascii="仿宋_GB2312" w:eastAsia="仿宋_GB2312" w:hAnsiTheme="minorEastAsia" w:hint="eastAsia"/>
          <w:sz w:val="30"/>
          <w:szCs w:val="30"/>
        </w:rPr>
        <w:t>（一）</w:t>
      </w:r>
      <w:r w:rsidRPr="002B5659">
        <w:rPr>
          <w:rFonts w:ascii="仿宋_GB2312" w:eastAsia="仿宋_GB2312" w:hAnsi="仿宋" w:hint="eastAsia"/>
          <w:color w:val="000000"/>
          <w:spacing w:val="9"/>
          <w:sz w:val="32"/>
          <w:szCs w:val="32"/>
        </w:rPr>
        <w:t>《山东省定价目录》</w:t>
      </w:r>
      <w:r w:rsidRPr="002B5659">
        <w:rPr>
          <w:rFonts w:ascii="仿宋_GB2312" w:eastAsia="仿宋_GB2312" w:hAnsi="仿宋" w:hint="eastAsia"/>
          <w:color w:val="000000"/>
          <w:sz w:val="32"/>
          <w:szCs w:val="32"/>
        </w:rPr>
        <w:t>(鲁发改价格</w:t>
      </w:r>
      <w:r w:rsidRPr="002B5659">
        <w:rPr>
          <w:rFonts w:ascii="Times New Roman" w:eastAsia="仿宋_GB2312" w:hAnsi="Times New Roman" w:cs="Times New Roman"/>
          <w:bCs/>
          <w:sz w:val="32"/>
          <w:szCs w:val="32"/>
        </w:rPr>
        <w:t>〔</w:t>
      </w:r>
      <w:r w:rsidRPr="002B5659">
        <w:rPr>
          <w:rFonts w:ascii="Times New Roman" w:eastAsia="仿宋_GB2312" w:hAnsi="Times New Roman" w:cs="Times New Roman"/>
          <w:bCs/>
          <w:sz w:val="32"/>
          <w:szCs w:val="32"/>
        </w:rPr>
        <w:t>2020</w:t>
      </w:r>
      <w:r w:rsidRPr="002B5659">
        <w:rPr>
          <w:rFonts w:ascii="Times New Roman" w:eastAsia="仿宋_GB2312" w:hAnsi="Times New Roman" w:cs="Times New Roman"/>
          <w:bCs/>
          <w:sz w:val="32"/>
          <w:szCs w:val="32"/>
        </w:rPr>
        <w:t>〕</w:t>
      </w:r>
      <w:r w:rsidRPr="002B5659">
        <w:rPr>
          <w:rFonts w:ascii="Times New Roman" w:eastAsia="仿宋_GB2312" w:hAnsi="Times New Roman" w:cs="Times New Roman"/>
          <w:color w:val="000000"/>
          <w:sz w:val="32"/>
          <w:szCs w:val="32"/>
        </w:rPr>
        <w:t>1361</w:t>
      </w:r>
      <w:r w:rsidRPr="002B5659">
        <w:rPr>
          <w:rFonts w:ascii="仿宋_GB2312" w:eastAsia="仿宋_GB2312" w:hAnsi="仿宋" w:hint="eastAsia"/>
          <w:color w:val="000000"/>
          <w:sz w:val="32"/>
          <w:szCs w:val="32"/>
        </w:rPr>
        <w:t>号)</w:t>
      </w:r>
    </w:p>
    <w:p w:rsidR="00A44EC8" w:rsidRDefault="002B5659" w:rsidP="00A44EC8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B348BA">
        <w:rPr>
          <w:rFonts w:ascii="仿宋_GB2312" w:eastAsia="仿宋_GB2312" w:hAnsiTheme="minorEastAsia" w:hint="eastAsia"/>
          <w:sz w:val="32"/>
          <w:szCs w:val="32"/>
        </w:rPr>
        <w:t>（</w:t>
      </w:r>
      <w:r>
        <w:rPr>
          <w:rFonts w:ascii="仿宋_GB2312" w:eastAsia="仿宋_GB2312" w:hAnsiTheme="minorEastAsia" w:hint="eastAsia"/>
          <w:sz w:val="32"/>
          <w:szCs w:val="32"/>
        </w:rPr>
        <w:t>二）</w:t>
      </w:r>
      <w:r w:rsidR="00A44EC8">
        <w:rPr>
          <w:rFonts w:ascii="仿宋_GB2312" w:eastAsia="仿宋_GB2312" w:hAnsi="仿宋_GB2312" w:cs="仿宋_GB2312" w:hint="eastAsia"/>
          <w:sz w:val="32"/>
          <w:szCs w:val="32"/>
        </w:rPr>
        <w:t>《</w:t>
      </w:r>
      <w:r w:rsidR="00A44EC8" w:rsidRPr="008E2A5A">
        <w:rPr>
          <w:rFonts w:ascii="仿宋_GB2312" w:eastAsia="仿宋_GB2312" w:hAnsi="仿宋_GB2312" w:cs="仿宋_GB2312" w:hint="eastAsia"/>
          <w:sz w:val="32"/>
          <w:szCs w:val="32"/>
        </w:rPr>
        <w:t>关于印发</w:t>
      </w:r>
      <w:r w:rsidR="00A44EC8">
        <w:rPr>
          <w:rFonts w:ascii="仿宋_GB2312" w:eastAsia="仿宋_GB2312" w:hAnsi="仿宋_GB2312" w:cs="仿宋_GB2312" w:hint="eastAsia"/>
          <w:sz w:val="32"/>
          <w:szCs w:val="32"/>
        </w:rPr>
        <w:t>&lt;</w:t>
      </w:r>
      <w:r w:rsidR="00A44EC8" w:rsidRPr="008E2A5A">
        <w:rPr>
          <w:rFonts w:ascii="仿宋_GB2312" w:eastAsia="仿宋_GB2312" w:hAnsi="仿宋_GB2312" w:cs="仿宋_GB2312" w:hint="eastAsia"/>
          <w:sz w:val="32"/>
          <w:szCs w:val="32"/>
        </w:rPr>
        <w:t>关于深化水价机制改革促进水资源节约集约利用的实施方案</w:t>
      </w:r>
      <w:r w:rsidR="00A44EC8">
        <w:rPr>
          <w:rFonts w:ascii="仿宋_GB2312" w:eastAsia="仿宋_GB2312" w:hAnsi="仿宋_GB2312" w:cs="仿宋_GB2312" w:hint="eastAsia"/>
          <w:sz w:val="32"/>
          <w:szCs w:val="32"/>
        </w:rPr>
        <w:t>&gt;</w:t>
      </w:r>
      <w:r w:rsidR="00A44EC8" w:rsidRPr="008E2A5A">
        <w:rPr>
          <w:rFonts w:ascii="仿宋_GB2312" w:eastAsia="仿宋_GB2312" w:hAnsi="仿宋_GB2312" w:cs="仿宋_GB2312" w:hint="eastAsia"/>
          <w:sz w:val="32"/>
          <w:szCs w:val="32"/>
        </w:rPr>
        <w:t>的通知</w:t>
      </w:r>
      <w:r w:rsidR="00A44EC8">
        <w:rPr>
          <w:rFonts w:ascii="仿宋_GB2312" w:eastAsia="仿宋_GB2312" w:hAnsi="仿宋_GB2312" w:cs="仿宋_GB2312" w:hint="eastAsia"/>
          <w:sz w:val="32"/>
          <w:szCs w:val="32"/>
        </w:rPr>
        <w:t>》</w:t>
      </w:r>
      <w:r w:rsidR="00A44EC8" w:rsidRPr="008E2A5A">
        <w:rPr>
          <w:rFonts w:ascii="仿宋_GB2312" w:eastAsia="仿宋_GB2312" w:hAnsi="仿宋_GB2312" w:cs="仿宋_GB2312" w:hint="eastAsia"/>
          <w:sz w:val="32"/>
          <w:szCs w:val="32"/>
        </w:rPr>
        <w:t>（鲁发改价格〔</w:t>
      </w:r>
      <w:r w:rsidR="00A44EC8" w:rsidRPr="008E2A5A">
        <w:rPr>
          <w:rFonts w:ascii="仿宋_GB2312" w:eastAsia="仿宋_GB2312" w:hAnsi="仿宋_GB2312" w:cs="仿宋_GB2312"/>
          <w:sz w:val="32"/>
          <w:szCs w:val="32"/>
        </w:rPr>
        <w:t>2021〕1059号）</w:t>
      </w:r>
    </w:p>
    <w:p w:rsidR="009C1250" w:rsidRPr="009A5D36" w:rsidRDefault="009C1250" w:rsidP="00A44EC8">
      <w:pPr>
        <w:spacing w:line="560" w:lineRule="exact"/>
        <w:ind w:firstLineChars="200" w:firstLine="618"/>
        <w:rPr>
          <w:rFonts w:ascii="黑体" w:eastAsia="黑体" w:hAnsi="黑体"/>
          <w:color w:val="000000"/>
          <w:spacing w:val="9"/>
          <w:sz w:val="30"/>
          <w:szCs w:val="30"/>
        </w:rPr>
      </w:pPr>
      <w:r w:rsidRPr="009A5D36">
        <w:rPr>
          <w:rFonts w:ascii="黑体" w:eastAsia="黑体" w:hAnsi="黑体" w:hint="eastAsia"/>
          <w:color w:val="000000"/>
          <w:spacing w:val="9"/>
          <w:sz w:val="30"/>
          <w:szCs w:val="30"/>
        </w:rPr>
        <w:t>三、</w:t>
      </w:r>
      <w:r w:rsidR="002B5659" w:rsidRPr="009A5D36">
        <w:rPr>
          <w:rFonts w:ascii="黑体" w:eastAsia="黑体" w:hAnsi="黑体" w:hint="eastAsia"/>
          <w:color w:val="000000"/>
          <w:spacing w:val="9"/>
          <w:sz w:val="30"/>
          <w:szCs w:val="30"/>
        </w:rPr>
        <w:t>出台目的</w:t>
      </w:r>
    </w:p>
    <w:p w:rsidR="002B5659" w:rsidRPr="00103B94" w:rsidRDefault="00A44EC8" w:rsidP="00A44EC8">
      <w:pPr>
        <w:pStyle w:val="1"/>
        <w:spacing w:before="0" w:beforeAutospacing="0" w:after="0" w:afterAutospacing="0" w:line="560" w:lineRule="exact"/>
        <w:ind w:firstLineChars="200" w:firstLine="640"/>
        <w:jc w:val="both"/>
        <w:rPr>
          <w:rFonts w:ascii="仿宋_GB2312" w:eastAsia="仿宋_GB2312" w:hAnsiTheme="minorEastAsia"/>
          <w:b w:val="0"/>
          <w:bCs w:val="0"/>
          <w:kern w:val="0"/>
          <w:sz w:val="32"/>
          <w:szCs w:val="32"/>
        </w:rPr>
      </w:pPr>
      <w:r w:rsidRPr="00A44EC8">
        <w:rPr>
          <w:rFonts w:ascii="仿宋_GB2312" w:eastAsia="仿宋_GB2312" w:hAnsiTheme="minorEastAsia" w:hint="eastAsia"/>
          <w:b w:val="0"/>
          <w:bCs w:val="0"/>
          <w:kern w:val="0"/>
          <w:sz w:val="32"/>
          <w:szCs w:val="32"/>
        </w:rPr>
        <w:t>《关于公布县引黄灌区农业用水计量水价（试行）有关问题的通知》（高发改价格〔2020〕50号）</w:t>
      </w:r>
      <w:r w:rsidR="00103B94">
        <w:rPr>
          <w:rFonts w:ascii="仿宋_GB2312" w:eastAsia="仿宋_GB2312" w:hAnsiTheme="minorEastAsia" w:hint="eastAsia"/>
          <w:b w:val="0"/>
          <w:bCs w:val="0"/>
          <w:kern w:val="0"/>
          <w:sz w:val="32"/>
          <w:szCs w:val="32"/>
        </w:rPr>
        <w:t>文件已</w:t>
      </w:r>
      <w:r w:rsidR="002B5659" w:rsidRPr="002B5659">
        <w:rPr>
          <w:rFonts w:ascii="仿宋_GB2312" w:eastAsia="仿宋_GB2312" w:hAnsiTheme="minorEastAsia" w:hint="eastAsia"/>
          <w:b w:val="0"/>
          <w:bCs w:val="0"/>
          <w:kern w:val="0"/>
          <w:sz w:val="32"/>
          <w:szCs w:val="32"/>
        </w:rPr>
        <w:t>执行到期，为</w:t>
      </w:r>
      <w:r>
        <w:rPr>
          <w:rFonts w:ascii="仿宋_GB2312" w:eastAsia="仿宋_GB2312" w:hAnsiTheme="minorEastAsia" w:hint="eastAsia"/>
          <w:b w:val="0"/>
          <w:bCs w:val="0"/>
          <w:kern w:val="0"/>
          <w:sz w:val="32"/>
          <w:szCs w:val="32"/>
        </w:rPr>
        <w:t>保持</w:t>
      </w:r>
      <w:r w:rsidRPr="00A44EC8">
        <w:rPr>
          <w:rFonts w:ascii="仿宋_GB2312" w:eastAsia="仿宋_GB2312" w:hAnsiTheme="minorEastAsia" w:hint="eastAsia"/>
          <w:b w:val="0"/>
          <w:bCs w:val="0"/>
          <w:kern w:val="0"/>
          <w:sz w:val="32"/>
          <w:szCs w:val="32"/>
        </w:rPr>
        <w:t>县引黄灌区农业用水计量水价</w:t>
      </w:r>
      <w:r>
        <w:rPr>
          <w:rFonts w:ascii="仿宋_GB2312" w:eastAsia="仿宋_GB2312" w:hAnsiTheme="minorEastAsia" w:hint="eastAsia"/>
          <w:b w:val="0"/>
          <w:bCs w:val="0"/>
          <w:kern w:val="0"/>
          <w:sz w:val="32"/>
          <w:szCs w:val="32"/>
        </w:rPr>
        <w:t>政策</w:t>
      </w:r>
      <w:r w:rsidR="002B5659" w:rsidRPr="002B5659">
        <w:rPr>
          <w:rFonts w:ascii="仿宋_GB2312" w:eastAsia="仿宋_GB2312" w:hAnsiTheme="minorEastAsia" w:hint="eastAsia"/>
          <w:b w:val="0"/>
          <w:bCs w:val="0"/>
          <w:kern w:val="0"/>
          <w:sz w:val="32"/>
          <w:szCs w:val="32"/>
        </w:rPr>
        <w:t>连续性，</w:t>
      </w:r>
      <w:r>
        <w:rPr>
          <w:rFonts w:ascii="仿宋_GB2312" w:eastAsia="仿宋_GB2312" w:hAnsiTheme="minorEastAsia" w:hint="eastAsia"/>
          <w:b w:val="0"/>
          <w:bCs w:val="0"/>
          <w:kern w:val="0"/>
          <w:sz w:val="32"/>
          <w:szCs w:val="32"/>
        </w:rPr>
        <w:t>2</w:t>
      </w:r>
      <w:r>
        <w:rPr>
          <w:rFonts w:ascii="仿宋_GB2312" w:eastAsia="仿宋_GB2312" w:hAnsiTheme="minorEastAsia"/>
          <w:b w:val="0"/>
          <w:bCs w:val="0"/>
          <w:kern w:val="0"/>
          <w:sz w:val="32"/>
          <w:szCs w:val="32"/>
        </w:rPr>
        <w:t>021</w:t>
      </w:r>
      <w:r>
        <w:rPr>
          <w:rFonts w:ascii="仿宋_GB2312" w:eastAsia="仿宋_GB2312" w:hAnsiTheme="minorEastAsia" w:hint="eastAsia"/>
          <w:b w:val="0"/>
          <w:bCs w:val="0"/>
          <w:kern w:val="0"/>
          <w:sz w:val="32"/>
          <w:szCs w:val="32"/>
        </w:rPr>
        <w:t>年度</w:t>
      </w:r>
      <w:r w:rsidRPr="00A44EC8">
        <w:rPr>
          <w:rFonts w:ascii="仿宋_GB2312" w:eastAsia="仿宋_GB2312" w:hAnsiTheme="minorEastAsia" w:hint="eastAsia"/>
          <w:b w:val="0"/>
          <w:bCs w:val="0"/>
          <w:kern w:val="0"/>
          <w:sz w:val="32"/>
          <w:szCs w:val="32"/>
        </w:rPr>
        <w:t>县引黄灌区农业用水计量水价</w:t>
      </w:r>
      <w:r>
        <w:rPr>
          <w:rFonts w:ascii="仿宋_GB2312" w:eastAsia="仿宋_GB2312" w:hAnsiTheme="minorEastAsia" w:hint="eastAsia"/>
          <w:b w:val="0"/>
          <w:bCs w:val="0"/>
          <w:kern w:val="0"/>
          <w:sz w:val="32"/>
          <w:szCs w:val="32"/>
        </w:rPr>
        <w:t>执行过程中，未收到相关意见建议，</w:t>
      </w:r>
      <w:r w:rsidR="002B5659" w:rsidRPr="002B5659">
        <w:rPr>
          <w:rFonts w:ascii="仿宋_GB2312" w:eastAsia="仿宋_GB2312" w:hAnsiTheme="minorEastAsia" w:hint="eastAsia"/>
          <w:b w:val="0"/>
          <w:bCs w:val="0"/>
          <w:kern w:val="0"/>
          <w:sz w:val="32"/>
          <w:szCs w:val="32"/>
        </w:rPr>
        <w:t>经</w:t>
      </w:r>
      <w:r>
        <w:rPr>
          <w:rFonts w:ascii="仿宋_GB2312" w:eastAsia="仿宋_GB2312" w:hAnsiTheme="minorEastAsia" w:hint="eastAsia"/>
          <w:b w:val="0"/>
          <w:bCs w:val="0"/>
          <w:kern w:val="0"/>
          <w:sz w:val="32"/>
          <w:szCs w:val="32"/>
        </w:rPr>
        <w:t>研究</w:t>
      </w:r>
      <w:r w:rsidR="002B5659" w:rsidRPr="002B5659">
        <w:rPr>
          <w:rFonts w:ascii="仿宋_GB2312" w:eastAsia="仿宋_GB2312" w:hAnsiTheme="minorEastAsia" w:hint="eastAsia"/>
          <w:b w:val="0"/>
          <w:bCs w:val="0"/>
          <w:kern w:val="0"/>
          <w:sz w:val="32"/>
          <w:szCs w:val="32"/>
        </w:rPr>
        <w:t>，</w:t>
      </w:r>
      <w:r w:rsidR="00484D4E">
        <w:rPr>
          <w:rFonts w:ascii="仿宋_GB2312" w:eastAsia="仿宋_GB2312" w:hAnsiTheme="minorEastAsia" w:hint="eastAsia"/>
          <w:b w:val="0"/>
          <w:bCs w:val="0"/>
          <w:kern w:val="0"/>
          <w:sz w:val="32"/>
          <w:szCs w:val="32"/>
        </w:rPr>
        <w:t>我</w:t>
      </w:r>
      <w:r w:rsidRPr="00A44EC8">
        <w:rPr>
          <w:rFonts w:ascii="仿宋_GB2312" w:eastAsia="仿宋_GB2312" w:hAnsiTheme="minorEastAsia" w:hint="eastAsia"/>
          <w:b w:val="0"/>
          <w:bCs w:val="0"/>
          <w:kern w:val="0"/>
          <w:sz w:val="32"/>
          <w:szCs w:val="32"/>
        </w:rPr>
        <w:t>县引黄灌区农业用水计量水价</w:t>
      </w:r>
      <w:r w:rsidR="00484D4E">
        <w:rPr>
          <w:rFonts w:ascii="仿宋_GB2312" w:eastAsia="仿宋_GB2312" w:hAnsiTheme="minorEastAsia" w:hint="eastAsia"/>
          <w:b w:val="0"/>
          <w:bCs w:val="0"/>
          <w:kern w:val="0"/>
          <w:sz w:val="32"/>
          <w:szCs w:val="32"/>
        </w:rPr>
        <w:t>相关政策按</w:t>
      </w:r>
      <w:r w:rsidR="00484D4E" w:rsidRPr="00A44EC8">
        <w:rPr>
          <w:rFonts w:ascii="仿宋_GB2312" w:eastAsia="仿宋_GB2312" w:hAnsiTheme="minorEastAsia" w:hint="eastAsia"/>
          <w:b w:val="0"/>
          <w:bCs w:val="0"/>
          <w:kern w:val="0"/>
          <w:sz w:val="32"/>
          <w:szCs w:val="32"/>
        </w:rPr>
        <w:t>高发改价格〔2020〕50号</w:t>
      </w:r>
      <w:r w:rsidR="00170CC8">
        <w:rPr>
          <w:rFonts w:ascii="仿宋_GB2312" w:eastAsia="仿宋_GB2312" w:hAnsiTheme="minorEastAsia" w:hint="eastAsia"/>
          <w:b w:val="0"/>
          <w:bCs w:val="0"/>
          <w:kern w:val="0"/>
          <w:sz w:val="32"/>
          <w:szCs w:val="32"/>
        </w:rPr>
        <w:t>文件相关内容</w:t>
      </w:r>
      <w:r w:rsidR="00170CC8">
        <w:rPr>
          <w:rFonts w:ascii="仿宋_GB2312" w:eastAsia="仿宋_GB2312" w:hAnsiTheme="minorEastAsia" w:hint="eastAsia"/>
          <w:b w:val="0"/>
          <w:bCs w:val="0"/>
          <w:kern w:val="0"/>
          <w:sz w:val="32"/>
          <w:szCs w:val="32"/>
        </w:rPr>
        <w:t>结合</w:t>
      </w:r>
      <w:r w:rsidR="00170CC8" w:rsidRPr="00170CC8">
        <w:rPr>
          <w:rFonts w:ascii="仿宋_GB2312" w:eastAsia="仿宋_GB2312" w:hAnsiTheme="minorEastAsia" w:hint="eastAsia"/>
          <w:b w:val="0"/>
          <w:bCs w:val="0"/>
          <w:kern w:val="0"/>
          <w:sz w:val="32"/>
          <w:szCs w:val="32"/>
        </w:rPr>
        <w:t>《关于印发&lt;关于深化水价机制改革促进水资源节约集约利用的实施方案&gt;的通知》（鲁发改价格〔2021〕1059号）</w:t>
      </w:r>
      <w:r w:rsidR="00170CC8">
        <w:rPr>
          <w:rFonts w:ascii="仿宋_GB2312" w:eastAsia="仿宋_GB2312" w:hAnsiTheme="minorEastAsia" w:hint="eastAsia"/>
          <w:b w:val="0"/>
          <w:bCs w:val="0"/>
          <w:kern w:val="0"/>
          <w:sz w:val="32"/>
          <w:szCs w:val="32"/>
        </w:rPr>
        <w:t>有关规定</w:t>
      </w:r>
      <w:r w:rsidR="00170CC8">
        <w:rPr>
          <w:rFonts w:ascii="仿宋_GB2312" w:eastAsia="仿宋_GB2312" w:hAnsiTheme="minorEastAsia" w:hint="eastAsia"/>
          <w:b w:val="0"/>
          <w:bCs w:val="0"/>
          <w:kern w:val="0"/>
          <w:sz w:val="32"/>
          <w:szCs w:val="32"/>
        </w:rPr>
        <w:t>执行</w:t>
      </w:r>
      <w:r w:rsidR="002B5659" w:rsidRPr="002B5659">
        <w:rPr>
          <w:rFonts w:ascii="仿宋_GB2312" w:eastAsia="仿宋_GB2312" w:hAnsiTheme="minorEastAsia" w:hint="eastAsia"/>
          <w:b w:val="0"/>
          <w:bCs w:val="0"/>
          <w:kern w:val="0"/>
          <w:sz w:val="32"/>
          <w:szCs w:val="32"/>
        </w:rPr>
        <w:t>。</w:t>
      </w:r>
    </w:p>
    <w:p w:rsidR="009C1250" w:rsidRDefault="003F0BB9" w:rsidP="00103B94">
      <w:pPr>
        <w:pStyle w:val="a7"/>
        <w:spacing w:before="0" w:beforeAutospacing="0" w:after="0" w:afterAutospacing="0" w:line="560" w:lineRule="exact"/>
        <w:ind w:firstLine="641"/>
        <w:rPr>
          <w:rFonts w:ascii="黑体" w:eastAsia="黑体" w:hAnsi="黑体"/>
          <w:color w:val="000000"/>
          <w:sz w:val="32"/>
          <w:szCs w:val="32"/>
          <w:shd w:val="clear" w:color="auto" w:fill="FFFFFF"/>
        </w:rPr>
      </w:pPr>
      <w:r>
        <w:rPr>
          <w:rFonts w:ascii="黑体" w:eastAsia="黑体" w:hAnsi="黑体" w:hint="eastAsia"/>
          <w:color w:val="000000"/>
          <w:sz w:val="32"/>
          <w:szCs w:val="32"/>
          <w:shd w:val="clear" w:color="auto" w:fill="FFFFFF"/>
        </w:rPr>
        <w:t>四、重要</w:t>
      </w:r>
      <w:r w:rsidR="009C1250">
        <w:rPr>
          <w:rFonts w:ascii="黑体" w:eastAsia="黑体" w:hAnsi="黑体" w:hint="eastAsia"/>
          <w:color w:val="000000"/>
          <w:sz w:val="32"/>
          <w:szCs w:val="32"/>
          <w:shd w:val="clear" w:color="auto" w:fill="FFFFFF"/>
        </w:rPr>
        <w:t>内容</w:t>
      </w:r>
    </w:p>
    <w:p w:rsidR="003F0BB9" w:rsidRPr="003F0BB9" w:rsidRDefault="003F0BB9" w:rsidP="00103B94">
      <w:pPr>
        <w:pStyle w:val="a7"/>
        <w:spacing w:before="0" w:beforeAutospacing="0" w:after="0" w:afterAutospacing="0" w:line="560" w:lineRule="exact"/>
        <w:ind w:firstLine="641"/>
        <w:rPr>
          <w:rFonts w:ascii="Times New Roman" w:eastAsia="仿宋_GB2312" w:hAnsi="Times New Roman" w:cs="Times New Roman"/>
          <w:sz w:val="32"/>
          <w:szCs w:val="22"/>
        </w:rPr>
      </w:pPr>
      <w:r w:rsidRPr="003F0BB9">
        <w:rPr>
          <w:rFonts w:ascii="Times New Roman" w:eastAsia="仿宋_GB2312" w:hAnsi="Times New Roman" w:cs="Times New Roman" w:hint="eastAsia"/>
          <w:sz w:val="32"/>
          <w:szCs w:val="22"/>
        </w:rPr>
        <w:lastRenderedPageBreak/>
        <w:t>重要内容有四部分</w:t>
      </w:r>
    </w:p>
    <w:p w:rsidR="00484D4E" w:rsidRPr="00E56202" w:rsidRDefault="00484D4E" w:rsidP="00484D4E">
      <w:pPr>
        <w:ind w:firstLine="640"/>
        <w:rPr>
          <w:rFonts w:ascii="楷体" w:eastAsia="楷体" w:hAnsi="楷体"/>
          <w:sz w:val="32"/>
          <w:szCs w:val="32"/>
        </w:rPr>
      </w:pPr>
      <w:r w:rsidRPr="00E56202">
        <w:rPr>
          <w:rFonts w:ascii="楷体" w:eastAsia="楷体" w:hAnsi="楷体" w:hint="eastAsia"/>
          <w:sz w:val="32"/>
          <w:szCs w:val="32"/>
        </w:rPr>
        <w:t>（一）引黄灌区干渠供水计量价格</w:t>
      </w:r>
    </w:p>
    <w:p w:rsidR="00484D4E" w:rsidRDefault="00484D4E" w:rsidP="00484D4E">
      <w:pPr>
        <w:ind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根据</w:t>
      </w:r>
      <w:r>
        <w:rPr>
          <w:rFonts w:ascii="仿宋_GB2312" w:eastAsia="仿宋_GB2312" w:hAnsi="仿宋_GB2312" w:cs="仿宋_GB2312" w:hint="eastAsia"/>
          <w:sz w:val="32"/>
          <w:szCs w:val="32"/>
        </w:rPr>
        <w:t>淄博市发展和改革委员会《关于高青县引黄灌区农业用水计量水价有关问题的批复》（淄发改价格</w:t>
      </w:r>
      <w:r w:rsidRPr="003C5EA6">
        <w:rPr>
          <w:rFonts w:ascii="仿宋_GB2312" w:eastAsia="仿宋_GB2312" w:hAnsi="仿宋_GB2312" w:cs="仿宋_GB2312" w:hint="eastAsia"/>
          <w:sz w:val="32"/>
          <w:szCs w:val="32"/>
        </w:rPr>
        <w:t>〔2020〕</w:t>
      </w:r>
      <w:r>
        <w:rPr>
          <w:rFonts w:ascii="仿宋_GB2312" w:eastAsia="仿宋_GB2312" w:hAnsi="仿宋_GB2312" w:cs="仿宋_GB2312"/>
          <w:sz w:val="32"/>
          <w:szCs w:val="32"/>
        </w:rPr>
        <w:t>97</w:t>
      </w:r>
      <w:r w:rsidRPr="003C5EA6">
        <w:rPr>
          <w:rFonts w:ascii="仿宋_GB2312" w:eastAsia="仿宋_GB2312" w:hAnsi="仿宋_GB2312" w:cs="仿宋_GB2312" w:hint="eastAsia"/>
          <w:sz w:val="32"/>
          <w:szCs w:val="32"/>
        </w:rPr>
        <w:t>号</w:t>
      </w:r>
      <w:r>
        <w:rPr>
          <w:rFonts w:ascii="仿宋_GB2312" w:eastAsia="仿宋_GB2312" w:hAnsi="仿宋_GB2312" w:cs="仿宋_GB2312" w:hint="eastAsia"/>
          <w:sz w:val="32"/>
          <w:szCs w:val="32"/>
        </w:rPr>
        <w:t>），</w:t>
      </w:r>
      <w:r>
        <w:rPr>
          <w:rFonts w:ascii="仿宋" w:eastAsia="仿宋" w:hAnsi="仿宋" w:hint="eastAsia"/>
          <w:sz w:val="32"/>
          <w:szCs w:val="32"/>
        </w:rPr>
        <w:t>按</w:t>
      </w:r>
      <w:r>
        <w:rPr>
          <w:rFonts w:ascii="仿宋_GB2312" w:eastAsia="仿宋_GB2312" w:hAnsi="仿宋_GB2312" w:cs="仿宋_GB2312" w:hint="eastAsia"/>
          <w:sz w:val="32"/>
          <w:szCs w:val="32"/>
        </w:rPr>
        <w:t>山东省发展和改革委员会《关于抓紧核定农业用水计量价格的函》制定的引黄灌区骨干工程供水参考价格，确定</w:t>
      </w:r>
      <w:r>
        <w:rPr>
          <w:rFonts w:ascii="仿宋" w:eastAsia="仿宋" w:hAnsi="仿宋" w:hint="eastAsia"/>
          <w:sz w:val="32"/>
          <w:szCs w:val="32"/>
        </w:rPr>
        <w:t>马扎子、刘春家两个灌区的引黄灌区骨干工程农业供水计量价格按0</w:t>
      </w:r>
      <w:r>
        <w:rPr>
          <w:rFonts w:ascii="仿宋" w:eastAsia="仿宋" w:hAnsi="仿宋"/>
          <w:sz w:val="32"/>
          <w:szCs w:val="32"/>
        </w:rPr>
        <w:t>.04</w:t>
      </w:r>
      <w:r>
        <w:rPr>
          <w:rFonts w:ascii="仿宋" w:eastAsia="仿宋" w:hAnsi="仿宋" w:hint="eastAsia"/>
          <w:sz w:val="32"/>
          <w:szCs w:val="32"/>
        </w:rPr>
        <w:t>元/立方米执行。</w:t>
      </w:r>
    </w:p>
    <w:p w:rsidR="00484D4E" w:rsidRPr="00E56202" w:rsidRDefault="00484D4E" w:rsidP="00484D4E">
      <w:pPr>
        <w:ind w:firstLine="640"/>
        <w:rPr>
          <w:rFonts w:ascii="楷体" w:eastAsia="楷体" w:hAnsi="楷体"/>
          <w:sz w:val="32"/>
          <w:szCs w:val="32"/>
        </w:rPr>
      </w:pPr>
      <w:r w:rsidRPr="00E56202">
        <w:rPr>
          <w:rFonts w:ascii="楷体" w:eastAsia="楷体" w:hAnsi="楷体" w:hint="eastAsia"/>
          <w:sz w:val="32"/>
          <w:szCs w:val="32"/>
        </w:rPr>
        <w:t>（二）末级渠系供水计量价格</w:t>
      </w:r>
    </w:p>
    <w:p w:rsidR="00484D4E" w:rsidRDefault="00484D4E" w:rsidP="00484D4E">
      <w:pPr>
        <w:ind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根据成本监审情况，结合我县实际，综合考虑成本因素，确定我县末级渠系供水计量价格按0</w:t>
      </w:r>
      <w:r>
        <w:rPr>
          <w:rFonts w:ascii="仿宋" w:eastAsia="仿宋" w:hAnsi="仿宋"/>
          <w:sz w:val="32"/>
          <w:szCs w:val="32"/>
        </w:rPr>
        <w:t>.03</w:t>
      </w:r>
      <w:r>
        <w:rPr>
          <w:rFonts w:ascii="仿宋" w:eastAsia="仿宋" w:hAnsi="仿宋" w:hint="eastAsia"/>
          <w:sz w:val="32"/>
          <w:szCs w:val="32"/>
        </w:rPr>
        <w:t>元/立方米执行。</w:t>
      </w:r>
    </w:p>
    <w:p w:rsidR="00484D4E" w:rsidRDefault="00484D4E" w:rsidP="00484D4E">
      <w:pPr>
        <w:ind w:firstLine="640"/>
        <w:rPr>
          <w:rFonts w:ascii="楷体" w:eastAsia="楷体" w:hAnsi="楷体" w:cs="Calibri"/>
          <w:sz w:val="32"/>
          <w:szCs w:val="32"/>
        </w:rPr>
      </w:pPr>
      <w:r w:rsidRPr="00E56202">
        <w:rPr>
          <w:rFonts w:ascii="楷体" w:eastAsia="楷体" w:hAnsi="楷体" w:cs="Calibri" w:hint="eastAsia"/>
          <w:sz w:val="32"/>
          <w:szCs w:val="32"/>
        </w:rPr>
        <w:t>（三）用水</w:t>
      </w:r>
      <w:r>
        <w:rPr>
          <w:rFonts w:ascii="楷体" w:eastAsia="楷体" w:hAnsi="楷体" w:cs="Calibri" w:hint="eastAsia"/>
          <w:sz w:val="32"/>
          <w:szCs w:val="32"/>
        </w:rPr>
        <w:t>定额内</w:t>
      </w:r>
      <w:r w:rsidRPr="00E56202">
        <w:rPr>
          <w:rFonts w:ascii="楷体" w:eastAsia="楷体" w:hAnsi="楷体" w:cs="Calibri" w:hint="eastAsia"/>
          <w:sz w:val="32"/>
          <w:szCs w:val="32"/>
        </w:rPr>
        <w:t>因灌溉</w:t>
      </w:r>
      <w:r>
        <w:rPr>
          <w:rFonts w:ascii="楷体" w:eastAsia="楷体" w:hAnsi="楷体" w:cs="Calibri" w:hint="eastAsia"/>
          <w:sz w:val="32"/>
          <w:szCs w:val="32"/>
        </w:rPr>
        <w:t>用水计量</w:t>
      </w:r>
      <w:r w:rsidRPr="00E56202">
        <w:rPr>
          <w:rFonts w:ascii="楷体" w:eastAsia="楷体" w:hAnsi="楷体" w:cs="Calibri" w:hint="eastAsia"/>
          <w:sz w:val="32"/>
          <w:szCs w:val="32"/>
        </w:rPr>
        <w:t>收费超出按亩次计费部分由县财政给予农户灌溉用水补贴。</w:t>
      </w:r>
    </w:p>
    <w:p w:rsidR="00484D4E" w:rsidRPr="005F0D80" w:rsidRDefault="00484D4E" w:rsidP="00484D4E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楷体" w:eastAsia="楷体" w:hAnsi="楷体" w:cs="仿宋_GB2312" w:hint="eastAsia"/>
          <w:sz w:val="32"/>
          <w:szCs w:val="32"/>
        </w:rPr>
        <w:t>（四）</w:t>
      </w:r>
      <w:r w:rsidRPr="00170CC8">
        <w:rPr>
          <w:rFonts w:ascii="楷体" w:eastAsia="楷体" w:hAnsi="楷体" w:cs="仿宋_GB2312" w:hint="eastAsia"/>
          <w:sz w:val="32"/>
          <w:szCs w:val="32"/>
        </w:rPr>
        <w:t>县内机井管道灌溉工程、泵站管道灌溉工程运行维护水价仍按以下价格执行：</w:t>
      </w:r>
    </w:p>
    <w:p w:rsidR="00484D4E" w:rsidRPr="00E56202" w:rsidRDefault="00484D4E" w:rsidP="00484D4E">
      <w:pPr>
        <w:ind w:firstLineChars="200" w:firstLine="640"/>
        <w:rPr>
          <w:rFonts w:ascii="楷体" w:eastAsia="楷体" w:hAnsi="楷体" w:cs="仿宋_GB2312"/>
          <w:sz w:val="32"/>
          <w:szCs w:val="32"/>
        </w:rPr>
      </w:pPr>
      <w:r>
        <w:rPr>
          <w:rFonts w:ascii="楷体" w:eastAsia="楷体" w:hAnsi="楷体" w:cs="仿宋_GB2312" w:hint="eastAsia"/>
          <w:sz w:val="32"/>
          <w:szCs w:val="32"/>
        </w:rPr>
        <w:t>1</w:t>
      </w:r>
      <w:r>
        <w:rPr>
          <w:rFonts w:ascii="楷体" w:eastAsia="楷体" w:hAnsi="楷体" w:cs="仿宋_GB2312"/>
          <w:sz w:val="32"/>
          <w:szCs w:val="32"/>
        </w:rPr>
        <w:t>.</w:t>
      </w:r>
      <w:r w:rsidRPr="00E56202">
        <w:rPr>
          <w:rFonts w:ascii="楷体" w:eastAsia="楷体" w:hAnsi="楷体" w:cs="仿宋_GB2312" w:hint="eastAsia"/>
          <w:sz w:val="32"/>
          <w:szCs w:val="32"/>
        </w:rPr>
        <w:t>运行维护成本指导价格（不含折旧费）：</w:t>
      </w:r>
    </w:p>
    <w:p w:rsidR="00484D4E" w:rsidRPr="005F0D80" w:rsidRDefault="00484D4E" w:rsidP="00484D4E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5F0D80">
        <w:rPr>
          <w:rFonts w:ascii="仿宋_GB2312" w:eastAsia="仿宋_GB2312" w:hAnsi="仿宋_GB2312" w:cs="仿宋_GB2312" w:hint="eastAsia"/>
          <w:sz w:val="32"/>
          <w:szCs w:val="32"/>
        </w:rPr>
        <w:t>机井管道灌溉工程用水价格0.28元/立方米;泵站管道灌溉工程用水价格0.32元/立方米。上浮不超20%，下浮不限。</w:t>
      </w:r>
    </w:p>
    <w:p w:rsidR="00484D4E" w:rsidRPr="00E56202" w:rsidRDefault="00484D4E" w:rsidP="00484D4E">
      <w:pPr>
        <w:ind w:firstLineChars="200" w:firstLine="640"/>
        <w:rPr>
          <w:rFonts w:ascii="楷体" w:eastAsia="楷体" w:hAnsi="楷体" w:cs="仿宋_GB2312"/>
          <w:sz w:val="32"/>
          <w:szCs w:val="32"/>
        </w:rPr>
      </w:pPr>
      <w:r>
        <w:rPr>
          <w:rFonts w:ascii="楷体" w:eastAsia="楷体" w:hAnsi="楷体" w:cs="仿宋_GB2312" w:hint="eastAsia"/>
          <w:sz w:val="32"/>
          <w:szCs w:val="32"/>
        </w:rPr>
        <w:t>2</w:t>
      </w:r>
      <w:r>
        <w:rPr>
          <w:rFonts w:ascii="楷体" w:eastAsia="楷体" w:hAnsi="楷体" w:cs="仿宋_GB2312"/>
          <w:sz w:val="32"/>
          <w:szCs w:val="32"/>
        </w:rPr>
        <w:t>.</w:t>
      </w:r>
      <w:r w:rsidRPr="00E56202">
        <w:rPr>
          <w:rFonts w:ascii="楷体" w:eastAsia="楷体" w:hAnsi="楷体" w:cs="仿宋_GB2312" w:hint="eastAsia"/>
          <w:sz w:val="32"/>
          <w:szCs w:val="32"/>
        </w:rPr>
        <w:t>全成本指导价格（含折旧费）：</w:t>
      </w:r>
    </w:p>
    <w:p w:rsidR="00484D4E" w:rsidRPr="005F0D80" w:rsidRDefault="00484D4E" w:rsidP="00484D4E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5F0D80">
        <w:rPr>
          <w:rFonts w:ascii="仿宋_GB2312" w:eastAsia="仿宋_GB2312" w:hAnsi="仿宋_GB2312" w:cs="仿宋_GB2312" w:hint="eastAsia"/>
          <w:sz w:val="32"/>
          <w:szCs w:val="32"/>
        </w:rPr>
        <w:t>机井管道灌溉工程用水价格0.44元/立方米;泵站管道灌溉工程用水价格0.49元/立方米。上浮不超20%，下浮不限。</w:t>
      </w:r>
    </w:p>
    <w:p w:rsidR="00484D4E" w:rsidRDefault="00484D4E" w:rsidP="00484D4E">
      <w:pPr>
        <w:ind w:firstLineChars="200" w:firstLine="640"/>
        <w:rPr>
          <w:rFonts w:ascii="楷体" w:eastAsia="楷体" w:hAnsi="楷体" w:cs="仿宋_GB2312"/>
          <w:sz w:val="32"/>
          <w:szCs w:val="32"/>
        </w:rPr>
      </w:pPr>
      <w:r>
        <w:rPr>
          <w:rFonts w:ascii="楷体" w:eastAsia="楷体" w:hAnsi="楷体" w:cs="仿宋_GB2312" w:hint="eastAsia"/>
          <w:sz w:val="32"/>
          <w:szCs w:val="32"/>
        </w:rPr>
        <w:t>3</w:t>
      </w:r>
      <w:r>
        <w:rPr>
          <w:rFonts w:ascii="楷体" w:eastAsia="楷体" w:hAnsi="楷体" w:cs="仿宋_GB2312"/>
          <w:sz w:val="32"/>
          <w:szCs w:val="32"/>
        </w:rPr>
        <w:t>.</w:t>
      </w:r>
      <w:r w:rsidRPr="00E56202">
        <w:rPr>
          <w:rFonts w:ascii="楷体" w:eastAsia="楷体" w:hAnsi="楷体" w:cs="仿宋_GB2312" w:hint="eastAsia"/>
          <w:sz w:val="32"/>
          <w:szCs w:val="32"/>
        </w:rPr>
        <w:t>社会资本投资兴建的供水工程供水价格实行协商定价。</w:t>
      </w:r>
    </w:p>
    <w:p w:rsidR="00170CC8" w:rsidRPr="00170CC8" w:rsidRDefault="00170CC8" w:rsidP="00170CC8">
      <w:pPr>
        <w:ind w:firstLineChars="200" w:firstLine="640"/>
        <w:rPr>
          <w:rFonts w:ascii="楷体" w:eastAsia="楷体" w:hAnsi="楷体" w:cs="仿宋_GB2312" w:hint="eastAsia"/>
          <w:sz w:val="32"/>
          <w:szCs w:val="32"/>
        </w:rPr>
      </w:pPr>
      <w:r>
        <w:rPr>
          <w:rFonts w:ascii="楷体" w:eastAsia="楷体" w:hAnsi="楷体" w:cs="仿宋_GB2312" w:hint="eastAsia"/>
          <w:sz w:val="32"/>
          <w:szCs w:val="32"/>
        </w:rPr>
        <w:t>（五）</w:t>
      </w:r>
      <w:r w:rsidRPr="00170CC8">
        <w:rPr>
          <w:rFonts w:ascii="楷体" w:eastAsia="楷体" w:hAnsi="楷体" w:cs="仿宋_GB2312" w:hint="eastAsia"/>
          <w:sz w:val="32"/>
          <w:szCs w:val="32"/>
        </w:rPr>
        <w:t>农业用水分档分类价格政策</w:t>
      </w:r>
    </w:p>
    <w:p w:rsidR="00170CC8" w:rsidRPr="00170CC8" w:rsidRDefault="00170CC8" w:rsidP="00170CC8">
      <w:pPr>
        <w:ind w:firstLineChars="200" w:firstLine="640"/>
        <w:rPr>
          <w:rFonts w:ascii="仿宋_GB2312" w:eastAsia="仿宋_GB2312" w:hAnsi="楷体" w:cs="仿宋_GB2312" w:hint="eastAsia"/>
          <w:sz w:val="32"/>
          <w:szCs w:val="32"/>
        </w:rPr>
      </w:pPr>
      <w:bookmarkStart w:id="0" w:name="_GoBack"/>
      <w:r w:rsidRPr="00170CC8">
        <w:rPr>
          <w:rFonts w:ascii="仿宋_GB2312" w:eastAsia="仿宋_GB2312" w:hAnsi="楷体" w:cs="仿宋_GB2312" w:hint="eastAsia"/>
          <w:sz w:val="32"/>
          <w:szCs w:val="32"/>
        </w:rPr>
        <w:t>分类推进农业水价改革。农业用水实行总量控制和定额（计划）管理，定额（计划）内用水全面执行农业用水终端水价。完成农业节水改造的地方要充分利用节水腾出的空间，将农业终端水价总体提高到运行维护成本水平。养殖业用水价格执行完全成本价格，引导规模养殖场加快节水改造和建设，推广节水型畜禽养殖技术和发展模式。</w:t>
      </w:r>
      <w:r w:rsidRPr="00170CC8">
        <w:rPr>
          <w:rFonts w:ascii="仿宋_GB2312" w:eastAsia="仿宋_GB2312" w:hAnsi="楷体" w:cs="仿宋_GB2312" w:hint="eastAsia"/>
          <w:sz w:val="32"/>
          <w:szCs w:val="32"/>
        </w:rPr>
        <w:lastRenderedPageBreak/>
        <w:t>坚持“多用水多付费”，对超定额（计划）用水实施累进加价制度，以定额（计划）内用水量为基准，农业用水实行阶梯计价、分档水价、超定额(计划)累进加价。以核定的用水定额为基础，用水超出定额20%（含）以内的水量，按基本水价的1.5倍征收；用水超出定额20%但不足50%（含）的水量，按基本水价的2倍征收；用水量超过定额50%以上部分，超出部分按原水价2.5倍收取；未完成定额指标的，农户可自行流转或结转到下年使用。灌溉定额水量执行水利部门制定的当地用水定额等相关文件。</w:t>
      </w:r>
    </w:p>
    <w:bookmarkEnd w:id="0"/>
    <w:p w:rsidR="004358AB" w:rsidRPr="00484D4E" w:rsidRDefault="004358AB" w:rsidP="00484D4E">
      <w:pPr>
        <w:pStyle w:val="a7"/>
        <w:spacing w:before="0" w:beforeAutospacing="0" w:after="0" w:afterAutospacing="0" w:line="560" w:lineRule="exact"/>
        <w:ind w:firstLineChars="150" w:firstLine="360"/>
        <w:rPr>
          <w:rFonts w:ascii="仿宋_GB2312" w:eastAsia="仿宋_GB2312"/>
        </w:rPr>
      </w:pPr>
    </w:p>
    <w:sectPr w:rsidR="004358AB" w:rsidRPr="00484D4E" w:rsidSect="00592B6F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7F5F" w:rsidRDefault="00767F5F" w:rsidP="009C1250">
      <w:pPr>
        <w:spacing w:after="0"/>
      </w:pPr>
      <w:r>
        <w:separator/>
      </w:r>
    </w:p>
  </w:endnote>
  <w:endnote w:type="continuationSeparator" w:id="0">
    <w:p w:rsidR="00767F5F" w:rsidRDefault="00767F5F" w:rsidP="009C125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7F5F" w:rsidRDefault="00767F5F" w:rsidP="009C1250">
      <w:pPr>
        <w:spacing w:after="0"/>
      </w:pPr>
      <w:r>
        <w:separator/>
      </w:r>
    </w:p>
  </w:footnote>
  <w:footnote w:type="continuationSeparator" w:id="0">
    <w:p w:rsidR="00767F5F" w:rsidRDefault="00767F5F" w:rsidP="009C1250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6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D50"/>
    <w:rsid w:val="00103B94"/>
    <w:rsid w:val="00170CC8"/>
    <w:rsid w:val="00190DE7"/>
    <w:rsid w:val="002B5659"/>
    <w:rsid w:val="00323B43"/>
    <w:rsid w:val="00364E3A"/>
    <w:rsid w:val="003D37D8"/>
    <w:rsid w:val="003F0BB9"/>
    <w:rsid w:val="00426133"/>
    <w:rsid w:val="004358AB"/>
    <w:rsid w:val="00484D4E"/>
    <w:rsid w:val="00491CF5"/>
    <w:rsid w:val="00592B6F"/>
    <w:rsid w:val="005E603E"/>
    <w:rsid w:val="00767F5F"/>
    <w:rsid w:val="00792DC0"/>
    <w:rsid w:val="008B7726"/>
    <w:rsid w:val="009A5D36"/>
    <w:rsid w:val="009C1250"/>
    <w:rsid w:val="00A44EC8"/>
    <w:rsid w:val="00AF1B50"/>
    <w:rsid w:val="00D31D50"/>
    <w:rsid w:val="00D52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E40B33A"/>
  <w15:docId w15:val="{1D8CA541-6709-435E-8068-D5DC14068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paragraph" w:styleId="1">
    <w:name w:val="heading 1"/>
    <w:basedOn w:val="a"/>
    <w:link w:val="10"/>
    <w:uiPriority w:val="9"/>
    <w:qFormat/>
    <w:rsid w:val="009C1250"/>
    <w:pPr>
      <w:adjustRightInd/>
      <w:snapToGrid/>
      <w:spacing w:before="100" w:beforeAutospacing="1" w:after="100" w:afterAutospacing="1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1250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C1250"/>
    <w:rPr>
      <w:rFonts w:ascii="Tahoma" w:hAnsi="Tahoma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C1250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C1250"/>
    <w:rPr>
      <w:rFonts w:ascii="Tahoma" w:hAnsi="Tahoma"/>
      <w:sz w:val="18"/>
      <w:szCs w:val="18"/>
    </w:rPr>
  </w:style>
  <w:style w:type="paragraph" w:styleId="a7">
    <w:name w:val="Normal (Web)"/>
    <w:basedOn w:val="a"/>
    <w:uiPriority w:val="99"/>
    <w:unhideWhenUsed/>
    <w:rsid w:val="009C1250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character" w:styleId="a8">
    <w:name w:val="Strong"/>
    <w:basedOn w:val="a0"/>
    <w:uiPriority w:val="22"/>
    <w:qFormat/>
    <w:rsid w:val="009C1250"/>
    <w:rPr>
      <w:b/>
      <w:bCs/>
    </w:rPr>
  </w:style>
  <w:style w:type="character" w:customStyle="1" w:styleId="10">
    <w:name w:val="标题 1 字符"/>
    <w:basedOn w:val="a0"/>
    <w:link w:val="1"/>
    <w:uiPriority w:val="9"/>
    <w:rsid w:val="009C1250"/>
    <w:rPr>
      <w:rFonts w:ascii="宋体" w:eastAsia="宋体" w:hAnsi="宋体" w:cs="宋体"/>
      <w:b/>
      <w:bCs/>
      <w:kern w:val="36"/>
      <w:sz w:val="48"/>
      <w:szCs w:val="48"/>
    </w:rPr>
  </w:style>
  <w:style w:type="paragraph" w:styleId="a9">
    <w:name w:val="Balloon Text"/>
    <w:basedOn w:val="a"/>
    <w:link w:val="aa"/>
    <w:uiPriority w:val="99"/>
    <w:semiHidden/>
    <w:unhideWhenUsed/>
    <w:rsid w:val="00592B6F"/>
    <w:pPr>
      <w:spacing w:after="0"/>
    </w:pPr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592B6F"/>
    <w:rPr>
      <w:rFonts w:ascii="Tahoma" w:hAnsi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71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7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209</Words>
  <Characters>1196</Characters>
  <Application>Microsoft Office Word</Application>
  <DocSecurity>0</DocSecurity>
  <Lines>9</Lines>
  <Paragraphs>2</Paragraphs>
  <ScaleCrop>false</ScaleCrop>
  <Company/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</dc:creator>
  <cp:keywords/>
  <dc:description/>
  <cp:lastModifiedBy>le</cp:lastModifiedBy>
  <cp:revision>5</cp:revision>
  <cp:lastPrinted>2022-01-18T08:46:00Z</cp:lastPrinted>
  <dcterms:created xsi:type="dcterms:W3CDTF">2022-01-18T07:08:00Z</dcterms:created>
  <dcterms:modified xsi:type="dcterms:W3CDTF">2022-01-20T01:58:00Z</dcterms:modified>
</cp:coreProperties>
</file>