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高青县发展和改革局2013年度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淄博市人民政府办公厅关于做好2013年政府信息公开工作年度报告编制工作的通知》（淄政办函[2014]4号）要求，现公布高青县发展和改革局2013年政府信息公开工作年度报告。本报告中所列数据的统计期限是2013年1月1日至2013年12月31日。本报告的电子版可在“高青县人民政府网”（www.gaoqing.gov.cn）下载。如对本报告有任何疑问，可与高青县发改局联系（地址：高青县黄河路81号；邮编：256300；电话：0533-6967153；传真：0533-6967153；电子邮箱：gqfgjzhou@163.com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一、政府信息公开工作概述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2013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我局严格按照我县制定的政府信息公开工作相关规章制度开展工作。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三、主动公开政府信息以及公开平台建设情况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2013年，我局主动公开的信息有信息公开指南、机构概况、内设机构、机构领导、政策法规、规划计划、业务工作、统计数据等9类。主要公开了我县2013年各类项目审批、核准、备案资料。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3、其他平台。我局通过《高青工作》、“高青新闻”等平台，及时公开需要社会公众广泛知晓的信息。此外，还在局内设置了信息告知栏积极公开政府信息。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四、政府信息公开申请的办理情况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2013年度，未有公民、法人或其他组织提出政府信息公开申请。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五、政府信息公开的收费及减免情况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2013年度，无政府信息公开收费及减免情况。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六、因政府信息公开申请行政复议、提起行政诉讼的情况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2013年度，我局没有发生因政府信息公开申请行政复议、提起行政诉讼的情况。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严格落实政府信息公开保密审查工作流程和工作要求，规定所有公开的信息都要进行严格的逐级审批，先由各科室主要负责人审核，再报局办公室审核，然后报分管领导审核，最后报主要领导审签。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我局的信息公开工作与该项工作的高标准、严要求相比，还存在一定差距，公开形式不够丰富，政府信息公开平台建设滞后。2014年，将进一步改进政府信息公开工作，一是继续做好发展和改革局政府信息公开目录的更新和发布工作。进一步充实公开内容，突出重点、热点和难点问题，切实发挥好信息平台的桥梁作用。二是按照我局工作的业务特点，进一步加强政府信息公开平台建设，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　　2014年1月26日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2021-05-19T05:57:22Z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BAA5A22BAB95486C8A57EAB7866EF214</vt:lpwstr>
  </property>
</Properties>
</file>