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高青县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2019年政府信息公开工作年度报告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根据《中华人民共和国政府信息公开条例》（</w:t>
      </w:r>
      <w:r>
        <w:rPr>
          <w:rFonts w:hint="eastAsia" w:ascii="Times New Roman" w:hAnsi="Times New Roman" w:eastAsia="仿宋_GB2312"/>
          <w:sz w:val="32"/>
          <w:szCs w:val="32"/>
        </w:rPr>
        <w:t>国务院令第</w:t>
      </w:r>
      <w:r>
        <w:rPr>
          <w:rFonts w:ascii="Times New Roman" w:hAnsi="Times New Roman" w:eastAsia="仿宋_GB2312"/>
          <w:sz w:val="32"/>
          <w:szCs w:val="32"/>
        </w:rPr>
        <w:t>711</w:t>
      </w:r>
      <w:r>
        <w:rPr>
          <w:rFonts w:hint="eastAsia" w:ascii="Times New Roman" w:hAnsi="Times New Roman" w:eastAsia="仿宋_GB2312"/>
          <w:sz w:val="32"/>
          <w:szCs w:val="32"/>
        </w:rPr>
        <w:t>号，以下简称《条例》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）要求，</w:t>
      </w:r>
      <w:r>
        <w:rPr>
          <w:rFonts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特编制2019年汨罗市公安局信息公开工作年度报告。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现将我局2019年政府信息公开工作情况作如下总结: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（一）政府信息公开体制机制建设情况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建立政务公开领导机制。建立完善信息公开管理体制,形成主要领导亲自抓,分管领导具体抓,党政综合办公室具体负责,各所队各司其职的工作机制,并将政务公开工作作为中心工作开展,确保政务公开工作落到实处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提高信息公开工作质量。为保障信息公开的及时准确,我局对政府信息发布的内容、时限、信息组织、信息审核等事项提出了明确要求,确定了专门的信息公开联络员,将政府信息报送与各科室工作职能紧密联系起来,确保信息公开及时全面、完整准确。为进一步做好政府信息公开工作,切实提高相关人员的业务水平和工作能力,积极参加信息公开培训,学习相关资料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3、建立政务公开工作配套制度。进一步规范我局负责领域信息公开的标准,按要求对公开内容、公开范围、公开渠道、公开时间及发布格式等严格把关,有效指导、规范信息公开工作。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落实政府信息公开工作规章制度。明确、细化了各科室在政府信息公开工作中的分工和职责,建立政府信息公开受理机制、政府信息公开保密审查、监督通报、档案管理一系列制度,推进政府信息公开工作制度化、规范化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加强监督检查,落实工作责任追究制度。采取日常监督和定期监督结合的方式,确保信息公开落实到位。日常监督由指挥中心办公室负责,对信息公开进行统计;定期监督由分管领导亲自抓,对于信息公开工作落实不到位的,责令限期整改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6、实行政府信息公开保密审查制度。严格按照《中华人民共和国政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府信息公开条例》规定,所有公开信息均由局领导传阅审查,机要部门进行保密审核通过后才进行发布。  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（二）主动公开政府信息情况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2019年度，我局主动公开政府信息20条。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（三）依申请公开情况</w:t>
      </w:r>
    </w:p>
    <w:p>
      <w:pPr>
        <w:pStyle w:val="8"/>
        <w:widowControl/>
        <w:numPr>
          <w:ilvl w:val="0"/>
          <w:numId w:val="1"/>
        </w:num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pStyle w:val="8"/>
        <w:widowControl/>
        <w:numPr>
          <w:numId w:val="0"/>
        </w:num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2019年度，我局未收到政府信息公开申请。</w:t>
      </w:r>
    </w:p>
    <w:p>
      <w:pPr>
        <w:pStyle w:val="8"/>
        <w:widowControl/>
        <w:numPr>
          <w:numId w:val="0"/>
        </w:num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2019年度，在政府信息公开申请办理过程中，未收取任何费用。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2019年度，我局未收到政府信息政府提起的行政复议和行政诉讼。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（四）政府信息管理情况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，我局多次召开专题会议，研究部署政务信息公开工作，重新调整了以朱潘杰副市长为组长，以张仁幼主任为副组长的政务公开工作领导小组相关成员，负责组织、指导、协调、督促我局信息公开等工作，确定行政审批服务科为信息公开的牵头部门，负责信息公开工作的组织和协调，制定和完善我局信息公开目录和信息公开指南，及网上公开信息的编辑发布工作。进一步拓宽政务信息公开的主渠道，确保我局信息公开工作的顺利进行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（五）政府信息公开平台、机构建设和人员情况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进一步规范政府信息公开工作。加强我局信息公开工作机构建设，充实工作人员，落实专项工作经费，加强业务培训，提升工作效能。建立健全我局信息公开工作制度规范和工作规程，完善政府信息公开相关监督保障制度，促进政府信息公开工作严格依法开展，确保政府信息公开工作取得实效。加强信息公开保密审查培训，正确处理信息公开与安全保密的关系，指导、督促各部门按要求正确公布相关政府信息。积极组织业务培训和岗位练兵，努力提高我局政府信息公开工作人员素质和工作水平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进一步拓展政府信息公开内容。将与人民群众利益密切相关的执法依据、办事程序和相关政府信息作为重点，大力推动政府信息公开与网上办事、网上交流相结合，促进公安机关工作公开透明运行，充分发挥政府信息公开对各项警务工作的促进作用。积极探索解决群众反映行政执法自由裁量权弹性过大的问题，制定重大事项专家咨询、社会听证工作的规范性文件，为公安机关重大决策听取社会各界的意见和建议工作提供制度保障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进一步丰富政府信息公开形式。加大公安机关新闻发布力度，第一时间向社会发布公众关注度高、涉及面广的重要警务信息。借助QQ、微信等社会公共媒体资源，加大法治宣传和公安工作介绍力度，密切警民关系，主动争取广大人民群众对公安工作的理解和支持。利用电子邮件、手机短信、微信公众号（高青微警）的传播优势，主动推送应予以主动公开的政府信息，最大限度地满足广大人民群众的知情权。　　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进一步建设政务信息公开网站。改进完善政务公开网站，逐步扩大网上信息公开、交流互动、办事服务的范围。完善政务公开网站政府信息公开目录管理系统，加强督促引导，不断完善公安互联网站体系，提升整体服务水平，打造公正透明、为民服务的“网上平台”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公安局将按照县政府政务公开办公室的要求，进一步加强信息公开工作，力争在规范化、制度化、程序化等方面取得新的进展。创新工作思路，完善工作平台，使政府信息公开成为贴近和帮助老百姓解决实际问题的连心桥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FF0000"/>
          <w:kern w:val="22"/>
          <w:sz w:val="32"/>
          <w:szCs w:val="32"/>
        </w:rPr>
        <w:t>（六）监督保障情况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我局按照“主要领导亲自抓，分管领导具体抓，专门机构抓落 实”的工作要求，制定相关的信息公开制度，确立了由主要领导负责、分管领导具体抓、专门机构承办其他部门配合的组织推进体系。2019年，为贯彻实施新《条例》，我局结合实际情况制定了《高青县公安局信息公开指南》制度，明确了公开内容和任务分工，细化工作部署，切实推动我局政府信息公开工作深入开展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numPr>
          <w:ilvl w:val="0"/>
          <w:numId w:val="2"/>
        </w:numPr>
        <w:spacing w:after="0" w:line="560" w:lineRule="exact"/>
        <w:ind w:firstLine="643" w:firstLineChars="200"/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主动公开政府信息情况</w:t>
      </w:r>
    </w:p>
    <w:p>
      <w:pPr>
        <w:pStyle w:val="8"/>
        <w:widowControl/>
        <w:numPr>
          <w:numId w:val="0"/>
        </w:numPr>
        <w:spacing w:after="0" w:line="560" w:lineRule="exact"/>
        <w:jc w:val="both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572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174.93</w:t>
            </w:r>
            <w:r>
              <w:rPr>
                <w:kern w:val="0"/>
                <w:sz w:val="24"/>
              </w:rPr>
              <w:t>万元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b/>
          <w:sz w:val="32"/>
          <w:szCs w:val="32"/>
        </w:rPr>
        <w:t>收到和处理政府信息公开申请情况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黑体" w:eastAsia="楷体_GB2312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无。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高青县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公安局</w:t>
      </w:r>
    </w:p>
    <w:p>
      <w:pPr>
        <w:pStyle w:val="8"/>
        <w:widowControl/>
        <w:spacing w:after="0" w:line="560" w:lineRule="exact"/>
        <w:jc w:val="right"/>
        <w:rPr>
          <w:rFonts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2020年1月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CECC7"/>
    <w:multiLevelType w:val="singleLevel"/>
    <w:tmpl w:val="AACCEC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B3FBF9"/>
    <w:multiLevelType w:val="singleLevel"/>
    <w:tmpl w:val="3AB3FB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28AA6987"/>
    <w:rsid w:val="47B40540"/>
    <w:rsid w:val="4D8E1F48"/>
    <w:rsid w:val="594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8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正文文本 Char"/>
    <w:basedOn w:val="11"/>
    <w:link w:val="3"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3685</Words>
  <Characters>3785</Characters>
  <Lines>25</Lines>
  <Paragraphs>7</Paragraphs>
  <TotalTime>38</TotalTime>
  <ScaleCrop>false</ScaleCrop>
  <LinksUpToDate>false</LinksUpToDate>
  <CharactersWithSpaces>3807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Lenovo</cp:lastModifiedBy>
  <cp:lastPrinted>2020-06-05T08:04:00Z</cp:lastPrinted>
  <dcterms:modified xsi:type="dcterms:W3CDTF">2020-06-29T07:16:28Z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