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小标宋简体"/>
          <w:sz w:val="44"/>
          <w:szCs w:val="44"/>
        </w:rPr>
      </w:pPr>
    </w:p>
    <w:p>
      <w:pPr>
        <w:spacing w:line="560" w:lineRule="exact"/>
        <w:jc w:val="center"/>
        <w:rPr>
          <w:rFonts w:hint="eastAsia" w:eastAsia="方正小标宋简体"/>
          <w:sz w:val="44"/>
          <w:szCs w:val="44"/>
          <w:lang w:eastAsia="zh-CN"/>
        </w:rPr>
      </w:pPr>
      <w:r>
        <w:rPr>
          <w:rFonts w:hint="eastAsia" w:eastAsia="方正小标宋简体"/>
          <w:sz w:val="44"/>
          <w:szCs w:val="44"/>
        </w:rPr>
        <w:t>高青县</w:t>
      </w:r>
      <w:r>
        <w:rPr>
          <w:rFonts w:hint="eastAsia" w:eastAsia="方正小标宋简体"/>
          <w:sz w:val="44"/>
          <w:szCs w:val="44"/>
          <w:lang w:eastAsia="zh-CN"/>
        </w:rPr>
        <w:t>公安</w:t>
      </w:r>
      <w:r>
        <w:rPr>
          <w:rFonts w:hint="eastAsia" w:eastAsia="方正小标宋简体"/>
          <w:sz w:val="44"/>
          <w:szCs w:val="44"/>
        </w:rPr>
        <w:t>局</w:t>
      </w:r>
      <w:r>
        <w:rPr>
          <w:rFonts w:hint="eastAsia" w:eastAsia="方正小标宋简体"/>
          <w:sz w:val="44"/>
          <w:szCs w:val="44"/>
          <w:lang w:eastAsia="zh-CN"/>
        </w:rPr>
        <w:t>法治政府建设年度</w:t>
      </w:r>
      <w:bookmarkStart w:id="0" w:name="_GoBack"/>
      <w:bookmarkEnd w:id="0"/>
      <w:r>
        <w:rPr>
          <w:rFonts w:hint="eastAsia" w:eastAsia="方正小标宋简体"/>
          <w:sz w:val="44"/>
          <w:szCs w:val="44"/>
          <w:lang w:eastAsia="zh-CN"/>
        </w:rPr>
        <w:t>报告</w:t>
      </w:r>
    </w:p>
    <w:p>
      <w:pPr>
        <w:spacing w:line="560" w:lineRule="exact"/>
      </w:pPr>
    </w:p>
    <w:p>
      <w:pPr>
        <w:widowControl/>
        <w:shd w:val="clear" w:color="auto" w:fill="FFFFFF"/>
        <w:spacing w:line="560" w:lineRule="exact"/>
        <w:ind w:firstLine="640" w:firstLineChars="200"/>
        <w:jc w:val="left"/>
        <w:rPr>
          <w:rFonts w:hint="eastAsia" w:ascii="仿宋" w:hAnsi="仿宋" w:eastAsia="仿宋" w:cs="仿宋"/>
          <w:szCs w:val="32"/>
          <w:lang w:val="en-US" w:eastAsia="zh-CN"/>
        </w:rPr>
      </w:pPr>
      <w:r>
        <w:rPr>
          <w:rFonts w:hint="eastAsia" w:ascii="仿宋" w:hAnsi="仿宋" w:eastAsia="仿宋" w:cs="仿宋"/>
          <w:szCs w:val="32"/>
          <w:lang w:val="en-US" w:eastAsia="zh-CN"/>
        </w:rPr>
        <w:t>2020年，高青县公安局坚持以习近平新时代中国特色社会主义思想为指导，深入贯彻习近平总书记全面依法治国新理念新思想新战略，坚持以依宪行政、依法行政为主线，以深入推进法治政府建设为重点，以公安机关执法规范化建设为基础，牢牢把握“对党忠诚、服务人民、执法公正、纪律严明”训词总要求，全面落实国家安全观和以人民为中心发展思想，全面落实中央政法工作会议、全省政法工作会议、市县公安工作会议等重要会议部署要求，紧紧围绕县委县政府“建设法治政府，营造良好营商环境，实现高青跨越发展”目标，抓班子带队伍，以党建带队建，实现执法队伍专业化、执法行为标准化、执法管理系统化，推动公安工作高质量发展，群众安全感、幸福感、获得感普遍增强。</w:t>
      </w:r>
    </w:p>
    <w:p>
      <w:pPr>
        <w:widowControl/>
        <w:numPr>
          <w:ilvl w:val="0"/>
          <w:numId w:val="1"/>
        </w:numPr>
        <w:shd w:val="clear" w:color="auto" w:fill="FFFFFF"/>
        <w:spacing w:line="560" w:lineRule="exact"/>
        <w:ind w:firstLine="640" w:firstLineChars="200"/>
        <w:jc w:val="left"/>
        <w:rPr>
          <w:rFonts w:hint="eastAsia" w:ascii="黑体" w:hAnsi="黑体" w:eastAsia="黑体" w:cs="黑体"/>
          <w:lang w:eastAsia="zh-CN"/>
        </w:rPr>
      </w:pPr>
      <w:r>
        <w:rPr>
          <w:rFonts w:hint="eastAsia" w:ascii="黑体" w:hAnsi="黑体" w:eastAsia="黑体" w:cs="黑体"/>
          <w:lang w:eastAsia="zh-CN"/>
        </w:rPr>
        <w:t>强化组织领导</w:t>
      </w:r>
    </w:p>
    <w:p>
      <w:pPr>
        <w:widowControl/>
        <w:numPr>
          <w:ilvl w:val="0"/>
          <w:numId w:val="0"/>
        </w:numPr>
        <w:shd w:val="clear" w:color="auto" w:fill="FFFFFF"/>
        <w:spacing w:line="560" w:lineRule="exact"/>
        <w:ind w:firstLine="640" w:firstLineChars="200"/>
        <w:jc w:val="left"/>
        <w:rPr>
          <w:rFonts w:hint="eastAsia" w:ascii="黑体" w:hAnsi="黑体" w:eastAsia="黑体" w:cs="黑体"/>
          <w:lang w:eastAsia="zh-CN"/>
        </w:rPr>
      </w:pPr>
      <w:r>
        <w:rPr>
          <w:rFonts w:hint="eastAsia" w:ascii="仿宋_GB2312"/>
          <w:color w:val="000000"/>
          <w:lang w:val="en-US" w:eastAsia="zh-CN"/>
        </w:rPr>
        <w:t>2020年，高青县公安局严格落实党委主要负责人履行推进法治政府建设第一责任人职责，主动围绕县委县政府关于法治政府建设的总体部署要求，自觉提升政治站位，把法治政府建设纳入局党委全年重要工作内容，与业务工作、队伍建设等同部署同谋划，确保完成任务目标。县局党委对照县里制定的工作方案，细化任务分解，明确责任分工，强化组织推动，全方位落实法治政府建设的各项任务措施落地见效。</w:t>
      </w:r>
    </w:p>
    <w:p>
      <w:pPr>
        <w:widowControl/>
        <w:numPr>
          <w:ilvl w:val="0"/>
          <w:numId w:val="0"/>
        </w:numPr>
        <w:shd w:val="clear" w:color="auto" w:fill="FFFFFF"/>
        <w:spacing w:line="560" w:lineRule="exact"/>
        <w:ind w:firstLine="640" w:firstLineChars="200"/>
        <w:jc w:val="left"/>
        <w:rPr>
          <w:rFonts w:hint="eastAsia" w:ascii="黑体" w:hAnsi="黑体" w:eastAsia="黑体" w:cs="黑体"/>
          <w:color w:val="000000"/>
        </w:rPr>
      </w:pPr>
      <w:r>
        <w:rPr>
          <w:rFonts w:hint="eastAsia" w:ascii="黑体" w:hAnsi="黑体" w:eastAsia="黑体" w:cs="黑体"/>
          <w:lang w:eastAsia="zh-CN"/>
        </w:rPr>
        <w:t>二、提升法治意识</w:t>
      </w:r>
    </w:p>
    <w:p>
      <w:pPr>
        <w:widowControl/>
        <w:numPr>
          <w:ilvl w:val="0"/>
          <w:numId w:val="0"/>
        </w:numPr>
        <w:shd w:val="clear" w:color="auto" w:fill="FFFFFF"/>
        <w:spacing w:line="560" w:lineRule="exact"/>
        <w:ind w:firstLine="640" w:firstLineChars="200"/>
        <w:jc w:val="left"/>
        <w:rPr>
          <w:rFonts w:hint="eastAsia" w:ascii="仿宋_GB2312"/>
          <w:color w:val="000000"/>
          <w:lang w:val="en-US" w:eastAsia="zh-CN"/>
        </w:rPr>
      </w:pPr>
      <w:r>
        <w:rPr>
          <w:rFonts w:hint="eastAsia" w:ascii="仿宋_GB2312"/>
          <w:color w:val="000000"/>
          <w:lang w:eastAsia="zh-CN"/>
        </w:rPr>
        <w:t>落实专题法治学习，局领导带头遵法学法用法守法，坚持学习习近平总书记依法治国新理念新思想新战略和中央全面依法治国会议精神，积极开展坚持政治建警全面从严治警教育整顿，推进依法治国理念入脑入心。严格落实“谁执法谁普法”工作责任制，主动结合防范电信网络诈骗、打击“黄赌毒”、“断卡行动”等方面的工作内容，多节点、多维度开展法治宣传活动。同时，积极开展《民法典》专题宣传活动，营造浓厚宣传氛围，丰富了宣传内容；组织全体民警参加县里组织的学法用法网上考试，全局</w:t>
      </w:r>
      <w:r>
        <w:rPr>
          <w:rFonts w:hint="eastAsia" w:ascii="仿宋_GB2312"/>
          <w:color w:val="000000"/>
          <w:lang w:val="en-US" w:eastAsia="zh-CN"/>
        </w:rPr>
        <w:t>262名民警参加了此项活动，参加率和通过率100%。</w:t>
      </w:r>
    </w:p>
    <w:p>
      <w:pPr>
        <w:widowControl/>
        <w:numPr>
          <w:ilvl w:val="0"/>
          <w:numId w:val="0"/>
        </w:numPr>
        <w:shd w:val="clear" w:color="auto" w:fill="FFFFFF"/>
        <w:spacing w:line="560" w:lineRule="exact"/>
        <w:ind w:firstLine="640" w:firstLineChars="200"/>
        <w:jc w:val="left"/>
        <w:rPr>
          <w:rFonts w:hint="eastAsia" w:ascii="黑体" w:hAnsi="黑体" w:eastAsia="黑体" w:cs="黑体"/>
          <w:color w:val="000000"/>
          <w:lang w:eastAsia="zh-CN"/>
        </w:rPr>
      </w:pPr>
      <w:r>
        <w:rPr>
          <w:rFonts w:hint="eastAsia" w:ascii="黑体" w:hAnsi="黑体" w:eastAsia="黑体" w:cs="黑体"/>
          <w:color w:val="000000"/>
          <w:lang w:eastAsia="zh-CN"/>
        </w:rPr>
        <w:t>三、严格规范执法</w:t>
      </w:r>
    </w:p>
    <w:p>
      <w:pPr>
        <w:widowControl/>
        <w:numPr>
          <w:ilvl w:val="0"/>
          <w:numId w:val="0"/>
        </w:numPr>
        <w:shd w:val="clear" w:color="auto" w:fill="FFFFFF"/>
        <w:spacing w:line="560" w:lineRule="exact"/>
        <w:ind w:firstLine="640" w:firstLineChars="200"/>
        <w:jc w:val="left"/>
        <w:rPr>
          <w:rFonts w:hint="eastAsia" w:ascii="仿宋_GB2312"/>
        </w:rPr>
      </w:pPr>
      <w:r>
        <w:rPr>
          <w:rFonts w:hint="eastAsia" w:ascii="楷体" w:hAnsi="楷体" w:eastAsia="楷体" w:cs="楷体"/>
          <w:lang w:eastAsia="zh-CN"/>
        </w:rPr>
        <w:t>一是</w:t>
      </w:r>
      <w:r>
        <w:rPr>
          <w:rFonts w:ascii="Times New Roman" w:hAnsi="Times New Roman" w:eastAsia="楷体_GB2312" w:cs="Times New Roman"/>
          <w:sz w:val="32"/>
          <w:szCs w:val="32"/>
        </w:rPr>
        <w:t>扫黑除恶专项斗争战果显著。</w:t>
      </w:r>
      <w:r>
        <w:rPr>
          <w:rFonts w:hint="eastAsia" w:ascii="仿宋_GB2312"/>
        </w:rPr>
        <w:t>突出公安“主业”，严厉打击各类刑事犯罪，深入推进扫黑除恶专项斗争，</w:t>
      </w:r>
      <w:r>
        <w:rPr>
          <w:rFonts w:ascii="Times New Roman" w:hAnsi="Times New Roman" w:eastAsia="仿宋_GB2312" w:cs="Times New Roman"/>
          <w:sz w:val="32"/>
          <w:szCs w:val="32"/>
        </w:rPr>
        <w:t>打掉</w:t>
      </w:r>
      <w:r>
        <w:rPr>
          <w:rFonts w:hint="eastAsia" w:cs="Times New Roman"/>
          <w:sz w:val="32"/>
          <w:szCs w:val="32"/>
          <w:lang w:eastAsia="zh-CN"/>
        </w:rPr>
        <w:t>的</w:t>
      </w:r>
      <w:r>
        <w:rPr>
          <w:rFonts w:ascii="Times New Roman" w:hAnsi="Times New Roman" w:eastAsia="仿宋_GB2312" w:cs="Times New Roman"/>
          <w:sz w:val="32"/>
          <w:szCs w:val="32"/>
        </w:rPr>
        <w:t>李</w:t>
      </w:r>
      <w:r>
        <w:rPr>
          <w:rFonts w:hint="eastAsia" w:cs="Times New Roman"/>
          <w:sz w:val="32"/>
          <w:szCs w:val="32"/>
          <w:lang w:eastAsia="zh-CN"/>
        </w:rPr>
        <w:t>某</w:t>
      </w:r>
      <w:r>
        <w:rPr>
          <w:rFonts w:ascii="Times New Roman" w:hAnsi="Times New Roman" w:eastAsia="仿宋_GB2312" w:cs="Times New Roman"/>
          <w:sz w:val="32"/>
          <w:szCs w:val="32"/>
        </w:rPr>
        <w:t>宇黑社会性质组织，是今年全市认定的3个黑社会性质犯罪组织之一。11月20日，副省长、省公安厅厅长范华平签发第875号令，对我局成功打掉该涉黑组织予以通令嘉奖。</w:t>
      </w:r>
      <w:r>
        <w:rPr>
          <w:rFonts w:hint="eastAsia" w:eastAsia="楷体_GB2312" w:cs="Times New Roman"/>
          <w:sz w:val="32"/>
          <w:szCs w:val="32"/>
          <w:lang w:eastAsia="zh-CN"/>
        </w:rPr>
        <w:t>二</w:t>
      </w:r>
      <w:r>
        <w:rPr>
          <w:rFonts w:ascii="Times New Roman" w:hAnsi="Times New Roman" w:eastAsia="楷体_GB2312" w:cs="Times New Roman"/>
          <w:sz w:val="32"/>
          <w:szCs w:val="32"/>
        </w:rPr>
        <w:t>是命案积案攻坚工作成绩突出。</w:t>
      </w:r>
      <w:r>
        <w:rPr>
          <w:rFonts w:ascii="Times New Roman" w:hAnsi="Times New Roman" w:eastAsia="仿宋_GB2312" w:cs="Times New Roman"/>
          <w:sz w:val="32"/>
          <w:szCs w:val="32"/>
        </w:rPr>
        <w:t>连续1</w:t>
      </w:r>
      <w:r>
        <w:rPr>
          <w:rFonts w:hint="eastAsia" w:cs="Times New Roman"/>
          <w:sz w:val="32"/>
          <w:szCs w:val="32"/>
          <w:lang w:val="en-US" w:eastAsia="zh-CN"/>
        </w:rPr>
        <w:t>7</w:t>
      </w:r>
      <w:r>
        <w:rPr>
          <w:rFonts w:ascii="Times New Roman" w:hAnsi="Times New Roman" w:eastAsia="仿宋_GB2312" w:cs="Times New Roman"/>
          <w:sz w:val="32"/>
          <w:szCs w:val="32"/>
        </w:rPr>
        <w:t>年保持“命案全破”。抓获潜逃30年命案逃犯孙</w:t>
      </w:r>
      <w:r>
        <w:rPr>
          <w:rFonts w:hint="eastAsia" w:cs="Times New Roman"/>
          <w:sz w:val="32"/>
          <w:szCs w:val="32"/>
          <w:lang w:eastAsia="zh-CN"/>
        </w:rPr>
        <w:t>某</w:t>
      </w:r>
      <w:r>
        <w:rPr>
          <w:rFonts w:ascii="Times New Roman" w:hAnsi="Times New Roman" w:eastAsia="仿宋_GB2312" w:cs="Times New Roman"/>
          <w:sz w:val="32"/>
          <w:szCs w:val="32"/>
        </w:rPr>
        <w:t>文，破获17年命案积案一起并抓获犯罪嫌疑人薛</w:t>
      </w:r>
      <w:r>
        <w:rPr>
          <w:rFonts w:hint="eastAsia" w:cs="Times New Roman"/>
          <w:sz w:val="32"/>
          <w:szCs w:val="32"/>
          <w:lang w:eastAsia="zh-CN"/>
        </w:rPr>
        <w:t>某</w:t>
      </w:r>
      <w:r>
        <w:rPr>
          <w:rFonts w:ascii="Times New Roman" w:hAnsi="Times New Roman" w:eastAsia="仿宋_GB2312" w:cs="Times New Roman"/>
          <w:sz w:val="32"/>
          <w:szCs w:val="32"/>
        </w:rPr>
        <w:t>国、周</w:t>
      </w:r>
      <w:r>
        <w:rPr>
          <w:rFonts w:hint="eastAsia" w:cs="Times New Roman"/>
          <w:sz w:val="32"/>
          <w:szCs w:val="32"/>
          <w:lang w:eastAsia="zh-CN"/>
        </w:rPr>
        <w:t>某</w:t>
      </w:r>
      <w:r>
        <w:rPr>
          <w:rFonts w:ascii="Times New Roman" w:hAnsi="Times New Roman" w:eastAsia="仿宋_GB2312" w:cs="Times New Roman"/>
          <w:sz w:val="32"/>
          <w:szCs w:val="32"/>
        </w:rPr>
        <w:t>义，取得“云剑2020”专项行动重大战果。</w:t>
      </w:r>
      <w:r>
        <w:rPr>
          <w:rFonts w:hint="eastAsia" w:cs="Times New Roman"/>
          <w:sz w:val="32"/>
          <w:szCs w:val="32"/>
          <w:lang w:eastAsia="zh-CN"/>
        </w:rPr>
        <w:t>副市长、市公安局局长</w:t>
      </w:r>
      <w:r>
        <w:rPr>
          <w:rFonts w:ascii="Times New Roman" w:hAnsi="Times New Roman" w:eastAsia="仿宋_GB2312" w:cs="Times New Roman"/>
          <w:sz w:val="32"/>
          <w:szCs w:val="32"/>
        </w:rPr>
        <w:t>刘</w:t>
      </w:r>
      <w:r>
        <w:rPr>
          <w:rFonts w:hint="eastAsia" w:cs="Times New Roman"/>
          <w:sz w:val="32"/>
          <w:szCs w:val="32"/>
          <w:lang w:eastAsia="zh-CN"/>
        </w:rPr>
        <w:t>启明对此专门</w:t>
      </w:r>
      <w:r>
        <w:rPr>
          <w:rFonts w:ascii="Times New Roman" w:hAnsi="Times New Roman" w:eastAsia="仿宋_GB2312" w:cs="Times New Roman"/>
          <w:sz w:val="32"/>
          <w:szCs w:val="32"/>
        </w:rPr>
        <w:t>作出批示予以充分肯定，省厅、市局专门发贺电通报表扬。</w:t>
      </w:r>
      <w:r>
        <w:rPr>
          <w:rFonts w:hint="eastAsia" w:ascii="楷体" w:hAnsi="楷体" w:eastAsia="楷体" w:cs="楷体"/>
          <w:sz w:val="32"/>
          <w:szCs w:val="32"/>
          <w:lang w:eastAsia="zh-CN"/>
        </w:rPr>
        <w:t>三是强化案件审核，促进执法规范。</w:t>
      </w:r>
      <w:r>
        <w:rPr>
          <w:rFonts w:hint="eastAsia" w:cs="Times New Roman"/>
          <w:sz w:val="32"/>
          <w:szCs w:val="32"/>
          <w:lang w:eastAsia="zh-CN"/>
        </w:rPr>
        <w:t>2020年共审核刑事案件431案 460人，其中：审核刑事立案 33案，取保候审 162案 181人，监视居住22案23人，提请逮捕31案 41人，逮捕30人，起诉158案 206人，撤案7案8人 ，国家赔偿案1案1人，强制医疗1案1人，其他 15案，协助监察委办理刑事案件1起。2020年法制大队审批行政案件 123案，行政拘留共 168人（其中并处罚款的 59人），单处罚款 10人，警告1人，社区戒毒2人，审核派出所报送自裁45案。新冠疫情期间，除了圆满完成各级部署的任务外，对疫情期间发生的涉疫案件，做到立接立审，能一小时审完的绝不超过60分，共审核涉疫案件17起，有力震慑了涉疫违法犯罪，达到了社会效果和法律效果的统一，为我县防疫工作做出了积极贡献。</w:t>
      </w:r>
    </w:p>
    <w:p>
      <w:pPr>
        <w:widowControl/>
        <w:numPr>
          <w:ilvl w:val="0"/>
          <w:numId w:val="0"/>
        </w:numPr>
        <w:shd w:val="clear" w:color="auto" w:fill="FFFFFF"/>
        <w:spacing w:line="560" w:lineRule="exact"/>
        <w:ind w:leftChars="200"/>
        <w:jc w:val="both"/>
        <w:rPr>
          <w:rFonts w:hint="eastAsia" w:ascii="黑体" w:hAnsi="黑体" w:eastAsia="黑体" w:cs="黑体"/>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lang w:eastAsia="zh-CN"/>
          <w14:textFill>
            <w14:solidFill>
              <w14:schemeClr w14:val="tx1"/>
            </w14:solidFill>
          </w14:textFill>
        </w:rPr>
        <w:t>四、</w:t>
      </w:r>
      <w:r>
        <w:rPr>
          <w:rFonts w:hint="eastAsia" w:ascii="黑体" w:hAnsi="黑体" w:eastAsia="黑体" w:cs="黑体"/>
          <w:color w:val="000000" w:themeColor="text1"/>
          <w:shd w:val="clear" w:color="auto" w:fill="FFFFFF"/>
          <w14:textFill>
            <w14:solidFill>
              <w14:schemeClr w14:val="tx1"/>
            </w14:solidFill>
          </w14:textFill>
        </w:rPr>
        <w:t>基层基础攻坚工作</w:t>
      </w:r>
      <w:r>
        <w:rPr>
          <w:rFonts w:hint="eastAsia" w:ascii="黑体" w:hAnsi="黑体" w:eastAsia="黑体" w:cs="黑体"/>
          <w:color w:val="000000" w:themeColor="text1"/>
          <w:shd w:val="clear" w:color="auto" w:fill="FFFFFF"/>
          <w:lang w:eastAsia="zh-CN"/>
          <w14:textFill>
            <w14:solidFill>
              <w14:schemeClr w14:val="tx1"/>
            </w14:solidFill>
          </w14:textFill>
        </w:rPr>
        <w:t>取得新进展</w:t>
      </w:r>
    </w:p>
    <w:p>
      <w:pPr>
        <w:widowControl/>
        <w:numPr>
          <w:ilvl w:val="0"/>
          <w:numId w:val="0"/>
        </w:numPr>
        <w:shd w:val="clear" w:color="auto" w:fill="FFFFFF"/>
        <w:spacing w:line="560" w:lineRule="exact"/>
        <w:ind w:firstLine="640" w:firstLineChars="200"/>
        <w:jc w:val="both"/>
        <w:rPr>
          <w:rFonts w:hint="eastAsia" w:eastAsia="仿宋_GB2312"/>
          <w:lang w:eastAsia="zh-CN"/>
        </w:rPr>
      </w:pPr>
      <w:r>
        <w:rPr>
          <w:rFonts w:ascii="Times New Roman" w:hAnsi="Times New Roman" w:eastAsia="仿宋_GB2312" w:cs="Times New Roman"/>
          <w:sz w:val="32"/>
          <w:szCs w:val="32"/>
        </w:rPr>
        <w:t>在县财政非常困难的情况下，县委、县政府先后投资2000余万元用于公安基层基础建设。投资1500万元建设</w:t>
      </w:r>
      <w:r>
        <w:rPr>
          <w:rFonts w:ascii="Times New Roman" w:hAnsi="Times New Roman" w:eastAsia="仿宋_GB2312" w:cs="Times New Roman"/>
          <w:bCs/>
          <w:sz w:val="32"/>
          <w:szCs w:val="32"/>
        </w:rPr>
        <w:t>高青县大数据智慧警务中心；投资200余万元对县城、唐坊两个基础设施较为陈旧派出所进行改造提升；</w:t>
      </w:r>
      <w:r>
        <w:rPr>
          <w:rFonts w:ascii="Times New Roman" w:hAnsi="Times New Roman" w:eastAsia="仿宋_GB2312" w:cs="Times New Roman"/>
          <w:sz w:val="32"/>
          <w:szCs w:val="32"/>
        </w:rPr>
        <w:t>投资300余万元购置公务用车23辆。大力推进电动车挂牌登记工作，挂牌率排名全市第一</w:t>
      </w:r>
      <w:r>
        <w:rPr>
          <w:rFonts w:hint="eastAsia" w:cs="Times New Roman"/>
          <w:sz w:val="32"/>
          <w:szCs w:val="32"/>
          <w:lang w:eastAsia="zh-CN"/>
        </w:rPr>
        <w:t>，并被省公安厅表彰为电动车挂牌工作先进单位。</w:t>
      </w:r>
    </w:p>
    <w:p>
      <w:pPr>
        <w:widowControl/>
        <w:numPr>
          <w:ilvl w:val="0"/>
          <w:numId w:val="0"/>
        </w:numPr>
        <w:shd w:val="clear" w:color="auto" w:fill="FFFFFF"/>
        <w:spacing w:line="560" w:lineRule="exact"/>
        <w:ind w:leftChars="200"/>
        <w:jc w:val="both"/>
        <w:rPr>
          <w:rFonts w:hint="eastAsia" w:ascii="黑体" w:hAnsi="黑体" w:eastAsia="黑体" w:cs="黑体"/>
        </w:rPr>
      </w:pPr>
      <w:r>
        <w:rPr>
          <w:rFonts w:hint="eastAsia" w:ascii="黑体" w:hAnsi="黑体" w:eastAsia="黑体" w:cs="黑体"/>
          <w:lang w:eastAsia="zh-CN"/>
        </w:rPr>
        <w:t>五、</w:t>
      </w:r>
      <w:r>
        <w:rPr>
          <w:rFonts w:hint="eastAsia" w:ascii="黑体" w:hAnsi="黑体" w:eastAsia="黑体" w:cs="黑体"/>
        </w:rPr>
        <w:t>大力加强队伍建设</w:t>
      </w:r>
    </w:p>
    <w:p>
      <w:pPr>
        <w:widowControl/>
        <w:numPr>
          <w:ilvl w:val="0"/>
          <w:numId w:val="0"/>
        </w:numPr>
        <w:shd w:val="clear" w:color="auto" w:fill="FFFFFF"/>
        <w:spacing w:line="56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创新打造高青公安“训词塑警”智慧政工平台，进一步提升队伍管理信息化、正规化管理水平。</w:t>
      </w:r>
      <w:r>
        <w:rPr>
          <w:rFonts w:hint="eastAsia" w:ascii="Times New Roman" w:hAnsi="Times New Roman" w:eastAsia="仿宋_GB2312" w:cs="Times New Roman"/>
          <w:sz w:val="32"/>
          <w:szCs w:val="32"/>
        </w:rPr>
        <w:t>紧扣习近平总书记提出的“对党忠诚、服务人民、执法公正、纪律严明”“四句话、十六字”总要求和“四个铁一般”标准，坚持问题导向、实效导向、从严导向</w:t>
      </w:r>
      <w:r>
        <w:rPr>
          <w:rFonts w:hint="eastAsia" w:cs="Times New Roman"/>
          <w:sz w:val="32"/>
          <w:szCs w:val="32"/>
          <w:lang w:eastAsia="zh-CN"/>
        </w:rPr>
        <w:t>，</w:t>
      </w:r>
      <w:r>
        <w:rPr>
          <w:rFonts w:hint="eastAsia" w:ascii="Times New Roman" w:hAnsi="Times New Roman" w:eastAsia="仿宋_GB2312" w:cs="Times New Roman"/>
          <w:sz w:val="32"/>
          <w:szCs w:val="32"/>
        </w:rPr>
        <w:t>坚持以</w:t>
      </w:r>
      <w:r>
        <w:rPr>
          <w:rFonts w:hint="eastAsia" w:cs="Times New Roman"/>
          <w:sz w:val="32"/>
          <w:szCs w:val="32"/>
          <w:lang w:eastAsia="zh-CN"/>
        </w:rPr>
        <w:t>党建带队建，</w:t>
      </w:r>
      <w:r>
        <w:rPr>
          <w:rFonts w:hint="eastAsia" w:ascii="Times New Roman" w:hAnsi="Times New Roman" w:eastAsia="仿宋_GB2312" w:cs="Times New Roman"/>
          <w:sz w:val="32"/>
          <w:szCs w:val="32"/>
        </w:rPr>
        <w:t>以精细化管理为支撑，以过程性控制为保障，狠抓学习教育、正风肃纪、规范养成，忠诚底色不断擦亮，警营生态持续优化，队伍凝聚力、战斗力进一步增强，为公安工作高质量发展提供了坚强队伍保障。</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公安工作获领导充分肯定、群众广泛认可。</w:t>
      </w:r>
    </w:p>
    <w:p>
      <w:pPr>
        <w:numPr>
          <w:ilvl w:val="0"/>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省委组织的满意度测评中，我县群众对社会治安事项满意度连续五年保持全市第一。在县人大2020年专项工作评议中，县局荣获第一名。2020年年初，高青县局作为全市唯一区县级公安机关被市委、市政府表彰为淄博市“担当作为、狠抓落实”先进集体。</w:t>
      </w:r>
    </w:p>
    <w:p>
      <w:pPr>
        <w:widowControl/>
        <w:numPr>
          <w:ilvl w:val="0"/>
          <w:numId w:val="0"/>
        </w:numPr>
        <w:shd w:val="clear" w:color="auto" w:fill="FFFFFF"/>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cs="Times New Roman"/>
          <w:sz w:val="32"/>
          <w:szCs w:val="32"/>
          <w:lang w:eastAsia="zh-CN"/>
        </w:rPr>
        <w:t>虽然高青县公安局在法治政府建设方面取得了一定的成绩，但是成绩只能代表过去，我们将在</w:t>
      </w:r>
      <w:r>
        <w:rPr>
          <w:rFonts w:hint="eastAsia" w:cs="Times New Roman"/>
          <w:sz w:val="32"/>
          <w:szCs w:val="32"/>
          <w:lang w:val="en-US" w:eastAsia="zh-CN"/>
        </w:rPr>
        <w:t>2021年百尺竿头更进一步，以认真专业务实的态度，兢兢业业永远奋斗的干劲为高青县经济社会发展作出新的更大的贡献。</w:t>
      </w:r>
    </w:p>
    <w:p>
      <w:pPr>
        <w:widowControl/>
        <w:numPr>
          <w:ilvl w:val="0"/>
          <w:numId w:val="0"/>
        </w:numPr>
        <w:shd w:val="clear" w:color="auto" w:fill="FFFFFF"/>
        <w:spacing w:line="560" w:lineRule="exact"/>
        <w:ind w:firstLine="640"/>
        <w:jc w:val="both"/>
        <w:rPr>
          <w:rFonts w:hint="default" w:ascii="仿宋_GB2312"/>
          <w:lang w:val="en-US" w:eastAsia="zh-CN"/>
        </w:rPr>
      </w:pPr>
    </w:p>
    <w:p>
      <w:pPr>
        <w:widowControl/>
        <w:numPr>
          <w:ilvl w:val="0"/>
          <w:numId w:val="0"/>
        </w:numPr>
        <w:shd w:val="clear" w:color="auto" w:fill="FFFFFF"/>
        <w:spacing w:line="560" w:lineRule="exact"/>
        <w:ind w:firstLine="640"/>
        <w:jc w:val="both"/>
        <w:rPr>
          <w:rFonts w:hint="default" w:ascii="仿宋_GB2312"/>
          <w:lang w:val="en-US" w:eastAsia="zh-CN"/>
        </w:rPr>
      </w:pPr>
    </w:p>
    <w:sectPr>
      <w:headerReference r:id="rId3" w:type="default"/>
      <w:footerReference r:id="rId4" w:type="default"/>
      <w:pgSz w:w="11906" w:h="16838"/>
      <w:pgMar w:top="158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00798"/>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3E954"/>
    <w:multiLevelType w:val="singleLevel"/>
    <w:tmpl w:val="E953E9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8A"/>
    <w:rsid w:val="00004613"/>
    <w:rsid w:val="00025922"/>
    <w:rsid w:val="00025E97"/>
    <w:rsid w:val="0002627E"/>
    <w:rsid w:val="000661FE"/>
    <w:rsid w:val="000C4BA5"/>
    <w:rsid w:val="000E53A8"/>
    <w:rsid w:val="000F69D8"/>
    <w:rsid w:val="00133FE6"/>
    <w:rsid w:val="0013757F"/>
    <w:rsid w:val="00147485"/>
    <w:rsid w:val="00165436"/>
    <w:rsid w:val="0017468A"/>
    <w:rsid w:val="0021150E"/>
    <w:rsid w:val="00221695"/>
    <w:rsid w:val="00223E84"/>
    <w:rsid w:val="00225C2F"/>
    <w:rsid w:val="00246853"/>
    <w:rsid w:val="00283A8A"/>
    <w:rsid w:val="00306FAB"/>
    <w:rsid w:val="00313D8F"/>
    <w:rsid w:val="0036205A"/>
    <w:rsid w:val="00365664"/>
    <w:rsid w:val="003A4841"/>
    <w:rsid w:val="003B7A4A"/>
    <w:rsid w:val="00411615"/>
    <w:rsid w:val="00417CC4"/>
    <w:rsid w:val="00443E4C"/>
    <w:rsid w:val="00470F1E"/>
    <w:rsid w:val="00473A02"/>
    <w:rsid w:val="00487799"/>
    <w:rsid w:val="004F1C7D"/>
    <w:rsid w:val="004F258D"/>
    <w:rsid w:val="005020B2"/>
    <w:rsid w:val="00534120"/>
    <w:rsid w:val="00573AFB"/>
    <w:rsid w:val="005741EE"/>
    <w:rsid w:val="00576AE3"/>
    <w:rsid w:val="006C4D52"/>
    <w:rsid w:val="006F230A"/>
    <w:rsid w:val="00744A0B"/>
    <w:rsid w:val="007534DD"/>
    <w:rsid w:val="007E15F9"/>
    <w:rsid w:val="007E460F"/>
    <w:rsid w:val="007E6EF5"/>
    <w:rsid w:val="00815A3E"/>
    <w:rsid w:val="008574B1"/>
    <w:rsid w:val="008F0E6B"/>
    <w:rsid w:val="009358E4"/>
    <w:rsid w:val="00957EDF"/>
    <w:rsid w:val="009D3599"/>
    <w:rsid w:val="00A00C67"/>
    <w:rsid w:val="00A64406"/>
    <w:rsid w:val="00A708A2"/>
    <w:rsid w:val="00AB7EBE"/>
    <w:rsid w:val="00AC098A"/>
    <w:rsid w:val="00AC6BCE"/>
    <w:rsid w:val="00B300DE"/>
    <w:rsid w:val="00B531E0"/>
    <w:rsid w:val="00B65054"/>
    <w:rsid w:val="00B751B3"/>
    <w:rsid w:val="00BD0D10"/>
    <w:rsid w:val="00BF7B0A"/>
    <w:rsid w:val="00C11F60"/>
    <w:rsid w:val="00C129FD"/>
    <w:rsid w:val="00C46243"/>
    <w:rsid w:val="00C524A6"/>
    <w:rsid w:val="00C56434"/>
    <w:rsid w:val="00CC5492"/>
    <w:rsid w:val="00CF6A9E"/>
    <w:rsid w:val="00D42325"/>
    <w:rsid w:val="00D4557B"/>
    <w:rsid w:val="00D469DF"/>
    <w:rsid w:val="00DA3641"/>
    <w:rsid w:val="00E27916"/>
    <w:rsid w:val="00EB1CFB"/>
    <w:rsid w:val="00EB3E82"/>
    <w:rsid w:val="00ED74FC"/>
    <w:rsid w:val="00EF7D18"/>
    <w:rsid w:val="00F25B82"/>
    <w:rsid w:val="00F31E0D"/>
    <w:rsid w:val="00F63544"/>
    <w:rsid w:val="00F87B77"/>
    <w:rsid w:val="00F94701"/>
    <w:rsid w:val="00FA3191"/>
    <w:rsid w:val="02A04710"/>
    <w:rsid w:val="03F26CA5"/>
    <w:rsid w:val="04C55013"/>
    <w:rsid w:val="080C1901"/>
    <w:rsid w:val="0F075AF1"/>
    <w:rsid w:val="16BE5355"/>
    <w:rsid w:val="1DC644B3"/>
    <w:rsid w:val="21A133A6"/>
    <w:rsid w:val="23512EB5"/>
    <w:rsid w:val="25120EEB"/>
    <w:rsid w:val="253A0602"/>
    <w:rsid w:val="2C0E09A4"/>
    <w:rsid w:val="41AE1DDE"/>
    <w:rsid w:val="48EC25F8"/>
    <w:rsid w:val="49176657"/>
    <w:rsid w:val="4AEB3C22"/>
    <w:rsid w:val="50337D24"/>
    <w:rsid w:val="565724FD"/>
    <w:rsid w:val="5B010BE8"/>
    <w:rsid w:val="607D08B4"/>
    <w:rsid w:val="68D355F8"/>
    <w:rsid w:val="6915600D"/>
    <w:rsid w:val="6CAE314B"/>
    <w:rsid w:val="6EC0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Body Text Indent 2"/>
    <w:basedOn w:val="1"/>
    <w:link w:val="12"/>
    <w:qFormat/>
    <w:uiPriority w:val="0"/>
    <w:pPr>
      <w:spacing w:line="560" w:lineRule="exact"/>
      <w:ind w:firstLine="630"/>
    </w:pPr>
    <w:rPr>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正文文本缩进 2 Char"/>
    <w:basedOn w:val="7"/>
    <w:link w:val="3"/>
    <w:qFormat/>
    <w:uiPriority w:val="0"/>
    <w:rPr>
      <w:rFonts w:ascii="Times New Roman" w:hAnsi="Times New Roman" w:eastAsia="仿宋_GB2312" w:cs="Times New Roman"/>
      <w:sz w:val="32"/>
      <w:szCs w:val="24"/>
    </w:rPr>
  </w:style>
  <w:style w:type="character" w:customStyle="1" w:styleId="13">
    <w:name w:val="正文文本缩进 Char"/>
    <w:basedOn w:val="7"/>
    <w:link w:val="2"/>
    <w:semiHidden/>
    <w:qFormat/>
    <w:uiPriority w:val="99"/>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138CF-5A7C-4325-BE9F-DD3905B2DFA9}">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1202</Words>
  <Characters>1227</Characters>
  <Lines>51</Lines>
  <Paragraphs>13</Paragraphs>
  <TotalTime>76</TotalTime>
  <ScaleCrop>false</ScaleCrop>
  <LinksUpToDate>false</LinksUpToDate>
  <CharactersWithSpaces>2416</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2019-11-04T07:51:00Z</dcterms:created>
  <dc:creator>lenovo</dc:creator>
  <cp:lastModifiedBy>Administrator</cp:lastModifiedBy>
  <cp:lastPrinted>2019-11-04T08:24:00Z</cp:lastPrinted>
  <dcterms:modified xsi:type="dcterms:W3CDTF">2021-01-08T05:49:19Z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