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公安局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按照《中华人民共和国政府信息公开条例》（以下简称《条例》）和《山东省政府信息公开办法》要求编制，报告中所列数据的统计期限是201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年1月1日至12月31日，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公安局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2135118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2139588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青县公安局在县委、县政府的正确领导下,认真按照县委、县政府有关政务公开的要求和部署,把信息公开工作纳入重要议事日程,以行政权力为重点,以政务公开为原则,以电子政务为载体,加强组织领导,完善体制机制,认真扎实工作,依法及时公开各类政务信息,各项工作稳步有序推进,取得了良好的成果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楷体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主动公开政府信息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（二）收费及减免情况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FF0000"/>
          <w:kern w:val="0"/>
          <w:sz w:val="32"/>
          <w:szCs w:val="32"/>
          <w:lang w:val="zh-CN"/>
        </w:rPr>
        <w:t>我单位在政府信息公开申请办理过程中，暂未收取任何费用。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四、政府信息公开的复议诉讼和举报情况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高青县公安局未收到政府信息公开复议诉讼和举报情况。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五、存在的不足及改进措施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我局的政务公开虽取得一定成绩,但在政务公开工作中还存在一些问题:一是政务公开内容不够全面,流于形式;二是政务公开资料没能按要求进行整理归档;三是机构职能、概况简介等基本信息未能适时更新。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(一)进一步加强对政务公开工作的领导和监督,健全有关检查制度、责任追究制度、反馈制度,确保把政务公开工作落到实处。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(二)进一步提高公开的质量和水平,争取在保质保量的前提下,全面推进政务公开工作迈上新台阶。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(三)进一步规范和完善政务公开的内容、形式,按照市县有关文件精神,对涉及人民群众关心的重大问题应及时公开。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(四)进一步做好政务公开资料建档工作,使到政务公开有史可查。</w:t>
      </w: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高青县公安局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12990BBE"/>
    <w:rsid w:val="37121381"/>
    <w:rsid w:val="6C961648"/>
    <w:rsid w:val="71E47A12"/>
    <w:rsid w:val="78292DBC"/>
    <w:rsid w:val="7A7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798</Words>
  <Characters>864</Characters>
  <Lines>17</Lines>
  <Paragraphs>4</Paragraphs>
  <TotalTime>23</TotalTime>
  <ScaleCrop>false</ScaleCrop>
  <LinksUpToDate>false</LinksUpToDate>
  <CharactersWithSpaces>864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Lenovo</cp:lastModifiedBy>
  <cp:lastPrinted>2017-03-24T01:56:00Z</cp:lastPrinted>
  <dcterms:modified xsi:type="dcterms:W3CDTF">2020-06-30T02:18:27Z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