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C" w:rsidRPr="00F74A50" w:rsidRDefault="00C21AD7" w:rsidP="00F74A50">
      <w:pPr>
        <w:autoSpaceDE/>
        <w:autoSpaceDN/>
        <w:snapToGrid/>
        <w:spacing w:line="560" w:lineRule="exact"/>
        <w:ind w:firstLine="0"/>
        <w:jc w:val="center"/>
        <w:rPr>
          <w:rFonts w:eastAsia="方正小标宋简体"/>
          <w:snapToGrid/>
          <w:kern w:val="2"/>
          <w:sz w:val="44"/>
          <w:szCs w:val="44"/>
        </w:rPr>
      </w:pPr>
      <w:r w:rsidRPr="00F74A50">
        <w:rPr>
          <w:rFonts w:eastAsia="方正小标宋简体"/>
          <w:snapToGrid/>
          <w:kern w:val="2"/>
          <w:sz w:val="44"/>
          <w:szCs w:val="44"/>
        </w:rPr>
        <w:t>高青县公安局</w:t>
      </w:r>
    </w:p>
    <w:p w:rsidR="004A6B26" w:rsidRPr="00F74A50" w:rsidRDefault="00C21AD7" w:rsidP="00F74A50">
      <w:pPr>
        <w:autoSpaceDE/>
        <w:autoSpaceDN/>
        <w:snapToGrid/>
        <w:spacing w:line="560" w:lineRule="exact"/>
        <w:ind w:firstLine="0"/>
        <w:jc w:val="center"/>
        <w:rPr>
          <w:rFonts w:eastAsia="方正小标宋简体"/>
          <w:snapToGrid/>
          <w:kern w:val="2"/>
          <w:sz w:val="44"/>
          <w:szCs w:val="44"/>
        </w:rPr>
      </w:pPr>
      <w:r w:rsidRPr="00F74A50">
        <w:rPr>
          <w:rFonts w:eastAsia="方正小标宋简体"/>
          <w:snapToGrid/>
          <w:kern w:val="2"/>
          <w:sz w:val="44"/>
          <w:szCs w:val="44"/>
        </w:rPr>
        <w:t>2024</w:t>
      </w:r>
      <w:r w:rsidRPr="00F74A50">
        <w:rPr>
          <w:rFonts w:eastAsia="方正小标宋简体"/>
          <w:snapToGrid/>
          <w:kern w:val="2"/>
          <w:sz w:val="44"/>
          <w:szCs w:val="44"/>
        </w:rPr>
        <w:t>年政府信息公开工作年度报告</w:t>
      </w:r>
    </w:p>
    <w:p w:rsidR="002912BC" w:rsidRPr="00F74A50" w:rsidRDefault="002912BC" w:rsidP="00F74A50">
      <w:pPr>
        <w:autoSpaceDE/>
        <w:autoSpaceDN/>
        <w:snapToGrid/>
        <w:spacing w:line="560" w:lineRule="exact"/>
        <w:ind w:firstLine="0"/>
        <w:jc w:val="center"/>
        <w:rPr>
          <w:rFonts w:eastAsia="方正小标宋简体"/>
          <w:snapToGrid/>
          <w:kern w:val="2"/>
          <w:sz w:val="44"/>
          <w:szCs w:val="44"/>
        </w:rPr>
      </w:pPr>
    </w:p>
    <w:p w:rsidR="004A6B26" w:rsidRPr="00F74A50" w:rsidRDefault="00C21AD7" w:rsidP="00F74A50">
      <w:pPr>
        <w:spacing w:line="560" w:lineRule="exact"/>
        <w:ind w:firstLineChars="200" w:firstLine="640"/>
        <w:rPr>
          <w:rFonts w:eastAsia="仿宋_GB2312"/>
        </w:rPr>
      </w:pPr>
      <w:r w:rsidRPr="00F74A50">
        <w:rPr>
          <w:rFonts w:eastAsia="仿宋_GB2312"/>
        </w:rPr>
        <w:t>本报告根据《中华人民共和国政府信息公开条例》（国务院令第</w:t>
      </w:r>
      <w:r w:rsidRPr="00F74A50">
        <w:rPr>
          <w:rFonts w:eastAsia="仿宋_GB2312"/>
        </w:rPr>
        <w:t>711</w:t>
      </w:r>
      <w:r w:rsidRPr="00F74A50">
        <w:rPr>
          <w:rFonts w:eastAsia="仿宋_GB2312"/>
        </w:rPr>
        <w:t>号，以下简称《条例》）</w:t>
      </w:r>
      <w:r w:rsidRPr="00F74A50">
        <w:rPr>
          <w:rFonts w:eastAsia="仿宋_GB2312"/>
          <w:szCs w:val="32"/>
        </w:rPr>
        <w:t>和《国务院办公厅政府信息与政务公开办公室关于印发</w:t>
      </w:r>
      <w:r w:rsidRPr="00F74A50">
        <w:rPr>
          <w:rFonts w:eastAsia="仿宋_GB2312"/>
          <w:szCs w:val="32"/>
        </w:rPr>
        <w:t>&lt;</w:t>
      </w:r>
      <w:r w:rsidRPr="00F74A50">
        <w:rPr>
          <w:rFonts w:eastAsia="仿宋_GB2312"/>
          <w:szCs w:val="32"/>
        </w:rPr>
        <w:t>中华人民共和国政府信息公开工作年度报告格式</w:t>
      </w:r>
      <w:r w:rsidRPr="00F74A50">
        <w:rPr>
          <w:rFonts w:eastAsia="仿宋_GB2312"/>
          <w:szCs w:val="32"/>
        </w:rPr>
        <w:t>&gt;</w:t>
      </w:r>
      <w:r w:rsidRPr="00F74A50">
        <w:rPr>
          <w:rFonts w:eastAsia="仿宋_GB2312"/>
          <w:szCs w:val="32"/>
        </w:rPr>
        <w:t>的通知》（国办公开办函〔</w:t>
      </w:r>
      <w:r w:rsidRPr="00F74A50">
        <w:rPr>
          <w:rFonts w:eastAsia="仿宋_GB2312"/>
          <w:szCs w:val="32"/>
        </w:rPr>
        <w:t>2021</w:t>
      </w:r>
      <w:r w:rsidRPr="00F74A50">
        <w:rPr>
          <w:rFonts w:eastAsia="仿宋_GB2312"/>
          <w:szCs w:val="32"/>
        </w:rPr>
        <w:t>〕</w:t>
      </w:r>
      <w:r w:rsidRPr="00F74A50">
        <w:rPr>
          <w:rFonts w:eastAsia="仿宋_GB2312"/>
          <w:szCs w:val="32"/>
        </w:rPr>
        <w:t>30</w:t>
      </w:r>
      <w:r w:rsidRPr="00F74A50">
        <w:rPr>
          <w:rFonts w:eastAsia="仿宋_GB2312"/>
          <w:szCs w:val="32"/>
        </w:rPr>
        <w:t>号）相关要求编制</w:t>
      </w:r>
      <w:r w:rsidRPr="00F74A50">
        <w:rPr>
          <w:rFonts w:eastAsia="仿宋_GB2312"/>
        </w:rPr>
        <w:t>。报告全文</w:t>
      </w:r>
      <w:proofErr w:type="gramStart"/>
      <w:r w:rsidRPr="00F74A50">
        <w:rPr>
          <w:rFonts w:eastAsia="仿宋_GB2312"/>
        </w:rPr>
        <w:t>分总体</w:t>
      </w:r>
      <w:proofErr w:type="gramEnd"/>
      <w:r w:rsidRPr="00F74A50">
        <w:rPr>
          <w:rFonts w:eastAsia="仿宋_GB2312"/>
        </w:rPr>
        <w:t>情况、主动公开政府信息情况、收到和处理政府信息公开申请情况、政府信息公开行政复议和行政诉讼情况、存在的主要问题及改进情况、其他需要报告的事项六个部分。</w:t>
      </w:r>
    </w:p>
    <w:p w:rsidR="004A6B26" w:rsidRPr="00F74A50" w:rsidRDefault="00C21AD7" w:rsidP="00F74A50">
      <w:pPr>
        <w:spacing w:line="560" w:lineRule="exact"/>
        <w:ind w:firstLineChars="200" w:firstLine="640"/>
        <w:rPr>
          <w:rFonts w:eastAsia="仿宋_GB2312"/>
        </w:rPr>
      </w:pPr>
      <w:r w:rsidRPr="00F74A50">
        <w:rPr>
          <w:rFonts w:eastAsia="仿宋_GB2312"/>
        </w:rPr>
        <w:t>报告中所列数据统计期限自</w:t>
      </w:r>
      <w:r w:rsidRPr="00F74A50">
        <w:rPr>
          <w:rFonts w:eastAsia="仿宋_GB2312"/>
        </w:rPr>
        <w:t>2024</w:t>
      </w:r>
      <w:r w:rsidRPr="00F74A50">
        <w:rPr>
          <w:rFonts w:eastAsia="仿宋_GB2312"/>
        </w:rPr>
        <w:t>年</w:t>
      </w:r>
      <w:r w:rsidRPr="00F74A50">
        <w:rPr>
          <w:rFonts w:eastAsia="仿宋_GB2312"/>
        </w:rPr>
        <w:t>1</w:t>
      </w:r>
      <w:r w:rsidRPr="00F74A50">
        <w:rPr>
          <w:rFonts w:eastAsia="仿宋_GB2312"/>
        </w:rPr>
        <w:t>月</w:t>
      </w:r>
      <w:r w:rsidRPr="00F74A50">
        <w:rPr>
          <w:rFonts w:eastAsia="仿宋_GB2312"/>
        </w:rPr>
        <w:t>1</w:t>
      </w:r>
      <w:r w:rsidRPr="00F74A50">
        <w:rPr>
          <w:rFonts w:eastAsia="仿宋_GB2312"/>
        </w:rPr>
        <w:t>日始，至</w:t>
      </w:r>
      <w:r w:rsidRPr="00F74A50">
        <w:rPr>
          <w:rFonts w:eastAsia="仿宋_GB2312"/>
        </w:rPr>
        <w:t>2024</w:t>
      </w:r>
      <w:r w:rsidRPr="00F74A50">
        <w:rPr>
          <w:rFonts w:eastAsia="仿宋_GB2312"/>
        </w:rPr>
        <w:t>年</w:t>
      </w:r>
      <w:r w:rsidRPr="00F74A50">
        <w:rPr>
          <w:rFonts w:eastAsia="仿宋_GB2312"/>
        </w:rPr>
        <w:t>12</w:t>
      </w:r>
      <w:r w:rsidRPr="00F74A50">
        <w:rPr>
          <w:rFonts w:eastAsia="仿宋_GB2312"/>
        </w:rPr>
        <w:t>月</w:t>
      </w:r>
      <w:r w:rsidRPr="00F74A50">
        <w:rPr>
          <w:rFonts w:eastAsia="仿宋_GB2312"/>
        </w:rPr>
        <w:t>31</w:t>
      </w:r>
      <w:r w:rsidRPr="00F74A50">
        <w:rPr>
          <w:rFonts w:eastAsia="仿宋_GB2312"/>
        </w:rPr>
        <w:t>日止。报告电子版可在高青县人民政府门户网站（</w:t>
      </w:r>
      <w:r w:rsidRPr="00F74A50">
        <w:rPr>
          <w:rFonts w:eastAsia="仿宋_GB2312"/>
        </w:rPr>
        <w:t>www.gaoqing.gov.cn</w:t>
      </w:r>
      <w:r w:rsidRPr="00F74A50">
        <w:rPr>
          <w:rFonts w:eastAsia="仿宋_GB2312"/>
        </w:rPr>
        <w:t>）查阅和下载。如对报告内容有疑问，请与高青县公安局网上公安办公室联系（地址：山东省淄博市高青县黄河路</w:t>
      </w:r>
      <w:r w:rsidRPr="00F74A50">
        <w:rPr>
          <w:rFonts w:eastAsia="仿宋_GB2312"/>
        </w:rPr>
        <w:t>85</w:t>
      </w:r>
      <w:r w:rsidRPr="00F74A50">
        <w:rPr>
          <w:rFonts w:eastAsia="仿宋_GB2312"/>
        </w:rPr>
        <w:t>号；邮编：</w:t>
      </w:r>
      <w:r w:rsidRPr="00F74A50">
        <w:rPr>
          <w:rFonts w:eastAsia="仿宋_GB2312"/>
        </w:rPr>
        <w:t>256300</w:t>
      </w:r>
      <w:r w:rsidRPr="00F74A50">
        <w:rPr>
          <w:rFonts w:eastAsia="仿宋_GB2312"/>
        </w:rPr>
        <w:t>；电话：</w:t>
      </w:r>
      <w:r w:rsidRPr="00F74A50">
        <w:rPr>
          <w:rFonts w:eastAsia="仿宋_GB2312"/>
        </w:rPr>
        <w:t>0533-2189929</w:t>
      </w:r>
      <w:r w:rsidRPr="00F74A50">
        <w:rPr>
          <w:rFonts w:eastAsia="仿宋_GB2312"/>
        </w:rPr>
        <w:t>；传真：</w:t>
      </w:r>
      <w:r w:rsidRPr="00F74A50">
        <w:rPr>
          <w:rFonts w:eastAsia="仿宋_GB2312"/>
        </w:rPr>
        <w:t>0533-6961107</w:t>
      </w:r>
      <w:r w:rsidRPr="00F74A50">
        <w:rPr>
          <w:rFonts w:eastAsia="仿宋_GB2312"/>
        </w:rPr>
        <w:t>；邮箱：</w:t>
      </w:r>
      <w:r w:rsidRPr="00F74A50">
        <w:rPr>
          <w:rFonts w:eastAsia="仿宋_GB2312"/>
        </w:rPr>
        <w:t>gqxgaj@zb.shandong.cn</w:t>
      </w:r>
      <w:r w:rsidRPr="00F74A50">
        <w:rPr>
          <w:rFonts w:eastAsia="仿宋_GB2312"/>
        </w:rPr>
        <w:t>）。</w:t>
      </w:r>
    </w:p>
    <w:p w:rsidR="004A6B26" w:rsidRPr="00F74A50" w:rsidRDefault="00C21AD7" w:rsidP="00F74A50">
      <w:pPr>
        <w:spacing w:line="560" w:lineRule="exact"/>
        <w:ind w:firstLineChars="200" w:firstLine="640"/>
        <w:rPr>
          <w:rFonts w:eastAsia="黑体"/>
          <w:szCs w:val="32"/>
        </w:rPr>
      </w:pPr>
      <w:r w:rsidRPr="00F74A50">
        <w:rPr>
          <w:rFonts w:eastAsia="黑体"/>
          <w:szCs w:val="32"/>
        </w:rPr>
        <w:t>一、总体情况</w:t>
      </w:r>
    </w:p>
    <w:p w:rsidR="002912BC" w:rsidRPr="00F74A50" w:rsidRDefault="00C21AD7" w:rsidP="00F74A50">
      <w:pPr>
        <w:spacing w:line="560" w:lineRule="exact"/>
        <w:ind w:firstLineChars="200" w:firstLine="640"/>
        <w:rPr>
          <w:rFonts w:eastAsia="仿宋_GB2312"/>
        </w:rPr>
      </w:pPr>
      <w:r w:rsidRPr="00F74A50">
        <w:rPr>
          <w:rFonts w:eastAsia="仿宋_GB2312"/>
        </w:rPr>
        <w:t>2024</w:t>
      </w:r>
      <w:r w:rsidRPr="00F74A50">
        <w:rPr>
          <w:rFonts w:eastAsia="仿宋_GB2312"/>
        </w:rPr>
        <w:t>年，高青县公安局坚持以习近平新时代中国特色社会主义思想为指导，</w:t>
      </w:r>
      <w:r w:rsidR="002912BC" w:rsidRPr="00F74A50">
        <w:rPr>
          <w:rFonts w:eastAsia="仿宋_GB2312"/>
        </w:rPr>
        <w:t>认真落实国家和省市县政务公开工作部署，按照《中华人民共和国政府信息公开条例》有关规定，加大公开力度，依法依规全过程公开政府信息，政务公开制度化、标准化、信息化水平得到显著提升。</w:t>
      </w:r>
    </w:p>
    <w:p w:rsidR="004A6B26" w:rsidRPr="00F74A50" w:rsidRDefault="00C21AD7" w:rsidP="00F74A50">
      <w:pPr>
        <w:spacing w:line="560" w:lineRule="exact"/>
        <w:rPr>
          <w:rFonts w:eastAsia="楷体_GB2312"/>
        </w:rPr>
      </w:pPr>
      <w:r w:rsidRPr="00F74A50">
        <w:rPr>
          <w:rFonts w:eastAsia="楷体_GB2312"/>
        </w:rPr>
        <w:lastRenderedPageBreak/>
        <w:t>（一）主动公开</w:t>
      </w:r>
    </w:p>
    <w:p w:rsidR="002912BC" w:rsidRPr="00F74A50" w:rsidRDefault="00C27B04" w:rsidP="00F74A50">
      <w:pPr>
        <w:spacing w:line="560" w:lineRule="exact"/>
        <w:rPr>
          <w:rFonts w:eastAsia="仿宋_GB2312"/>
        </w:rPr>
      </w:pPr>
      <w:r w:rsidRPr="00F74A50">
        <w:rPr>
          <w:rFonts w:eastAsia="仿宋_GB2312"/>
        </w:rPr>
        <w:t>坚持将新时代政务公开新形势新要求与业务工作相结合，出台《高青县公安局</w:t>
      </w:r>
      <w:r w:rsidRPr="00F74A50">
        <w:rPr>
          <w:rFonts w:eastAsia="仿宋_GB2312"/>
        </w:rPr>
        <w:t>2024</w:t>
      </w:r>
      <w:r w:rsidRPr="00F74A50">
        <w:rPr>
          <w:rFonts w:eastAsia="仿宋_GB2312"/>
        </w:rPr>
        <w:t>年政务公开工作实施方案》，常态</w:t>
      </w:r>
      <w:proofErr w:type="gramStart"/>
      <w:r w:rsidRPr="00F74A50">
        <w:rPr>
          <w:rFonts w:eastAsia="仿宋_GB2312"/>
        </w:rPr>
        <w:t>化公开</w:t>
      </w:r>
      <w:proofErr w:type="gramEnd"/>
      <w:r w:rsidRPr="00F74A50">
        <w:rPr>
          <w:rFonts w:eastAsia="仿宋_GB2312"/>
          <w:color w:val="000000"/>
          <w:szCs w:val="32"/>
        </w:rPr>
        <w:t>机构职能、行政执法、财政预决算等信息。</w:t>
      </w:r>
      <w:r w:rsidRPr="00F74A50">
        <w:rPr>
          <w:rFonts w:eastAsia="仿宋_GB2312"/>
        </w:rPr>
        <w:t>2024</w:t>
      </w:r>
      <w:r w:rsidRPr="00F74A50">
        <w:rPr>
          <w:rFonts w:eastAsia="仿宋_GB2312"/>
        </w:rPr>
        <w:t>年通过县政府门户网站公开信息</w:t>
      </w:r>
      <w:r w:rsidRPr="00F74A50">
        <w:rPr>
          <w:rFonts w:eastAsia="仿宋_GB2312"/>
        </w:rPr>
        <w:t>100</w:t>
      </w:r>
      <w:r w:rsidRPr="00F74A50">
        <w:rPr>
          <w:rFonts w:eastAsia="仿宋_GB2312"/>
        </w:rPr>
        <w:t>余条；</w:t>
      </w:r>
      <w:r w:rsidRPr="00F74A50">
        <w:rPr>
          <w:rFonts w:eastAsia="仿宋_GB2312"/>
          <w:color w:val="000000"/>
          <w:szCs w:val="32"/>
        </w:rPr>
        <w:t>“</w:t>
      </w:r>
      <w:r w:rsidRPr="00F74A50">
        <w:rPr>
          <w:rFonts w:eastAsia="仿宋_GB2312"/>
          <w:color w:val="000000"/>
          <w:szCs w:val="32"/>
        </w:rPr>
        <w:t>高青警方</w:t>
      </w:r>
      <w:r w:rsidRPr="00F74A50">
        <w:rPr>
          <w:rFonts w:eastAsia="仿宋_GB2312"/>
          <w:color w:val="000000"/>
          <w:szCs w:val="32"/>
        </w:rPr>
        <w:t>”</w:t>
      </w:r>
      <w:proofErr w:type="gramStart"/>
      <w:r w:rsidRPr="00F74A50">
        <w:rPr>
          <w:rFonts w:eastAsia="仿宋_GB2312"/>
          <w:color w:val="000000"/>
          <w:szCs w:val="32"/>
        </w:rPr>
        <w:t>微博</w:t>
      </w:r>
      <w:r w:rsidRPr="00F74A50">
        <w:rPr>
          <w:rFonts w:eastAsia="仿宋_GB2312"/>
        </w:rPr>
        <w:t>公开</w:t>
      </w:r>
      <w:proofErr w:type="gramEnd"/>
      <w:r w:rsidRPr="00F74A50">
        <w:rPr>
          <w:rFonts w:eastAsia="仿宋_GB2312"/>
          <w:color w:val="000000"/>
          <w:szCs w:val="32"/>
        </w:rPr>
        <w:t>信息</w:t>
      </w:r>
      <w:r w:rsidRPr="00F74A50">
        <w:rPr>
          <w:rFonts w:eastAsia="仿宋_GB2312"/>
          <w:color w:val="000000"/>
          <w:szCs w:val="32"/>
        </w:rPr>
        <w:t>410</w:t>
      </w:r>
      <w:r w:rsidRPr="00F74A50">
        <w:rPr>
          <w:rFonts w:eastAsia="仿宋_GB2312"/>
          <w:color w:val="000000"/>
          <w:szCs w:val="32"/>
        </w:rPr>
        <w:t>余条，</w:t>
      </w:r>
      <w:r w:rsidRPr="00F74A50">
        <w:rPr>
          <w:rFonts w:eastAsia="仿宋_GB2312"/>
          <w:color w:val="000000"/>
          <w:szCs w:val="32"/>
        </w:rPr>
        <w:t>“</w:t>
      </w:r>
      <w:r w:rsidRPr="00F74A50">
        <w:rPr>
          <w:rFonts w:eastAsia="仿宋_GB2312"/>
          <w:color w:val="000000"/>
          <w:szCs w:val="32"/>
        </w:rPr>
        <w:t>高青微警</w:t>
      </w:r>
      <w:r w:rsidRPr="00F74A50">
        <w:rPr>
          <w:rFonts w:eastAsia="仿宋_GB2312"/>
          <w:color w:val="000000"/>
          <w:szCs w:val="32"/>
        </w:rPr>
        <w:t>”</w:t>
      </w:r>
      <w:proofErr w:type="gramStart"/>
      <w:r w:rsidRPr="00F74A50">
        <w:rPr>
          <w:rFonts w:eastAsia="仿宋_GB2312"/>
          <w:color w:val="000000"/>
          <w:szCs w:val="32"/>
        </w:rPr>
        <w:t>微信公众号公开</w:t>
      </w:r>
      <w:proofErr w:type="gramEnd"/>
      <w:r w:rsidRPr="00F74A50">
        <w:rPr>
          <w:rFonts w:eastAsia="仿宋_GB2312"/>
          <w:color w:val="000000"/>
          <w:szCs w:val="32"/>
        </w:rPr>
        <w:t>信息</w:t>
      </w:r>
      <w:r w:rsidRPr="00F74A50">
        <w:rPr>
          <w:rFonts w:eastAsia="仿宋_GB2312"/>
          <w:color w:val="000000"/>
          <w:szCs w:val="32"/>
        </w:rPr>
        <w:t>460</w:t>
      </w:r>
      <w:r w:rsidRPr="00F74A50">
        <w:rPr>
          <w:rFonts w:eastAsia="仿宋_GB2312"/>
          <w:color w:val="000000"/>
          <w:szCs w:val="32"/>
        </w:rPr>
        <w:t>余条，</w:t>
      </w:r>
      <w:r w:rsidRPr="00F74A50">
        <w:rPr>
          <w:rFonts w:eastAsia="仿宋_GB2312"/>
          <w:color w:val="000000"/>
          <w:szCs w:val="32"/>
        </w:rPr>
        <w:t>“</w:t>
      </w:r>
      <w:r w:rsidRPr="00F74A50">
        <w:rPr>
          <w:rFonts w:eastAsia="仿宋_GB2312"/>
          <w:color w:val="000000"/>
          <w:szCs w:val="32"/>
        </w:rPr>
        <w:t>高青公安</w:t>
      </w:r>
      <w:r w:rsidRPr="00F74A50">
        <w:rPr>
          <w:rFonts w:eastAsia="仿宋_GB2312"/>
          <w:color w:val="000000"/>
          <w:szCs w:val="32"/>
        </w:rPr>
        <w:t>”</w:t>
      </w:r>
      <w:proofErr w:type="gramStart"/>
      <w:r w:rsidRPr="00F74A50">
        <w:rPr>
          <w:rFonts w:eastAsia="仿宋_GB2312"/>
          <w:color w:val="000000"/>
          <w:szCs w:val="32"/>
        </w:rPr>
        <w:t>抖音号公开</w:t>
      </w:r>
      <w:proofErr w:type="gramEnd"/>
      <w:r w:rsidRPr="00F74A50">
        <w:rPr>
          <w:rFonts w:eastAsia="仿宋_GB2312"/>
          <w:color w:val="000000"/>
          <w:szCs w:val="32"/>
        </w:rPr>
        <w:t>信息</w:t>
      </w:r>
      <w:r w:rsidRPr="00F74A50">
        <w:rPr>
          <w:rFonts w:eastAsia="仿宋_GB2312"/>
          <w:color w:val="000000"/>
          <w:szCs w:val="32"/>
        </w:rPr>
        <w:t>70</w:t>
      </w:r>
      <w:r w:rsidRPr="00F74A50">
        <w:rPr>
          <w:rFonts w:eastAsia="仿宋_GB2312"/>
          <w:color w:val="000000"/>
          <w:szCs w:val="32"/>
        </w:rPr>
        <w:t>余条。规范重点领域信息公开，</w:t>
      </w:r>
      <w:r w:rsidR="00E51B22" w:rsidRPr="00F74A50">
        <w:rPr>
          <w:rFonts w:eastAsia="仿宋_GB2312"/>
          <w:color w:val="000000"/>
          <w:szCs w:val="32"/>
        </w:rPr>
        <w:t>全面公开户籍管理领域各项业务的受理地点、受理时间、申请条件、申请材料等信息，为群众办事提供便利。</w:t>
      </w:r>
      <w:r w:rsidR="0037111A" w:rsidRPr="00F74A50">
        <w:rPr>
          <w:rFonts w:eastAsia="仿宋_GB2312"/>
          <w:color w:val="000000"/>
          <w:szCs w:val="32"/>
        </w:rPr>
        <w:t>优化解读工作，</w:t>
      </w:r>
      <w:r w:rsidR="00E51B22" w:rsidRPr="00F74A50">
        <w:rPr>
          <w:rFonts w:eastAsia="仿宋_GB2312"/>
          <w:color w:val="000000"/>
          <w:szCs w:val="32"/>
        </w:rPr>
        <w:t>依托</w:t>
      </w:r>
      <w:proofErr w:type="gramStart"/>
      <w:r w:rsidR="00E51B22" w:rsidRPr="00F74A50">
        <w:rPr>
          <w:rFonts w:eastAsia="仿宋_GB2312"/>
          <w:color w:val="000000"/>
          <w:szCs w:val="32"/>
        </w:rPr>
        <w:t>微信公众号、抖音号发布</w:t>
      </w:r>
      <w:proofErr w:type="gramEnd"/>
      <w:r w:rsidR="00E51B22" w:rsidRPr="00F74A50">
        <w:rPr>
          <w:rFonts w:eastAsia="仿宋_GB2312"/>
          <w:color w:val="000000"/>
          <w:szCs w:val="32"/>
        </w:rPr>
        <w:t>图文、视频</w:t>
      </w:r>
      <w:proofErr w:type="gramStart"/>
      <w:r w:rsidR="00E51B22" w:rsidRPr="00F74A50">
        <w:rPr>
          <w:rFonts w:eastAsia="仿宋_GB2312"/>
          <w:color w:val="000000"/>
          <w:szCs w:val="32"/>
        </w:rPr>
        <w:t>类政策</w:t>
      </w:r>
      <w:proofErr w:type="gramEnd"/>
      <w:r w:rsidR="00E51B22" w:rsidRPr="00F74A50">
        <w:rPr>
          <w:rFonts w:eastAsia="仿宋_GB2312"/>
          <w:color w:val="000000"/>
          <w:szCs w:val="32"/>
        </w:rPr>
        <w:t>解读材料</w:t>
      </w:r>
      <w:r w:rsidR="00E51B22" w:rsidRPr="00F74A50">
        <w:rPr>
          <w:rFonts w:eastAsia="仿宋_GB2312"/>
          <w:color w:val="000000"/>
          <w:szCs w:val="32"/>
        </w:rPr>
        <w:t>5</w:t>
      </w:r>
      <w:r w:rsidR="00E51B22" w:rsidRPr="00F74A50">
        <w:rPr>
          <w:rFonts w:eastAsia="仿宋_GB2312"/>
          <w:color w:val="000000"/>
          <w:szCs w:val="32"/>
        </w:rPr>
        <w:t>篇。多渠道征集群众意见建议，</w:t>
      </w:r>
      <w:r w:rsidR="00C21AD7" w:rsidRPr="00F74A50">
        <w:rPr>
          <w:rFonts w:eastAsia="仿宋_GB2312"/>
          <w:color w:val="000000"/>
          <w:szCs w:val="32"/>
        </w:rPr>
        <w:t>办理</w:t>
      </w:r>
      <w:r w:rsidR="00C21AD7" w:rsidRPr="00F74A50">
        <w:rPr>
          <w:rFonts w:eastAsia="仿宋_GB2312"/>
          <w:color w:val="000000"/>
          <w:szCs w:val="32"/>
        </w:rPr>
        <w:t>12345</w:t>
      </w:r>
      <w:r w:rsidR="00C21AD7" w:rsidRPr="00F74A50">
        <w:rPr>
          <w:rFonts w:eastAsia="仿宋_GB2312"/>
          <w:color w:val="000000"/>
          <w:szCs w:val="32"/>
        </w:rPr>
        <w:t>热线群众诉求</w:t>
      </w:r>
      <w:r w:rsidR="00E51B22" w:rsidRPr="00F74A50">
        <w:rPr>
          <w:rFonts w:eastAsia="仿宋_GB2312"/>
          <w:color w:val="000000"/>
          <w:szCs w:val="32"/>
        </w:rPr>
        <w:t>2300</w:t>
      </w:r>
      <w:r w:rsidR="00C21AD7" w:rsidRPr="00F74A50">
        <w:rPr>
          <w:rFonts w:eastAsia="仿宋_GB2312"/>
          <w:color w:val="000000"/>
          <w:szCs w:val="32"/>
        </w:rPr>
        <w:t>余件</w:t>
      </w:r>
      <w:r w:rsidR="0037111A" w:rsidRPr="00F74A50">
        <w:rPr>
          <w:rFonts w:eastAsia="仿宋_GB2312"/>
          <w:color w:val="000000"/>
          <w:szCs w:val="32"/>
        </w:rPr>
        <w:t>，</w:t>
      </w:r>
      <w:r w:rsidR="0037111A" w:rsidRPr="00F74A50">
        <w:rPr>
          <w:rFonts w:eastAsia="仿宋_GB2312"/>
        </w:rPr>
        <w:t>开展</w:t>
      </w:r>
      <w:r w:rsidR="0037111A" w:rsidRPr="00F74A50">
        <w:rPr>
          <w:rFonts w:eastAsia="仿宋_GB2312"/>
        </w:rPr>
        <w:t>“</w:t>
      </w:r>
      <w:r w:rsidR="0037111A" w:rsidRPr="00F74A50">
        <w:rPr>
          <w:rFonts w:eastAsia="仿宋_GB2312"/>
        </w:rPr>
        <w:t>警营开放日</w:t>
      </w:r>
      <w:r w:rsidR="0037111A" w:rsidRPr="00F74A50">
        <w:rPr>
          <w:rFonts w:eastAsia="仿宋_GB2312"/>
        </w:rPr>
        <w:t>”</w:t>
      </w:r>
      <w:r w:rsidR="0037111A" w:rsidRPr="00F74A50">
        <w:rPr>
          <w:rFonts w:eastAsia="仿宋_GB2312"/>
        </w:rPr>
        <w:t>活动</w:t>
      </w:r>
      <w:r w:rsidR="0037111A" w:rsidRPr="00F74A50">
        <w:rPr>
          <w:rFonts w:eastAsia="仿宋_GB2312"/>
        </w:rPr>
        <w:t>2</w:t>
      </w:r>
      <w:r w:rsidR="0037111A" w:rsidRPr="00F74A50">
        <w:rPr>
          <w:rFonts w:eastAsia="仿宋_GB2312"/>
        </w:rPr>
        <w:t>次，并对意见建议采纳情况</w:t>
      </w:r>
      <w:r w:rsidR="00A40BE3" w:rsidRPr="00F74A50">
        <w:rPr>
          <w:rFonts w:eastAsia="仿宋_GB2312"/>
        </w:rPr>
        <w:t>及时</w:t>
      </w:r>
      <w:r w:rsidR="0037111A" w:rsidRPr="00F74A50">
        <w:rPr>
          <w:rFonts w:eastAsia="仿宋_GB2312"/>
        </w:rPr>
        <w:t>予以反馈</w:t>
      </w:r>
      <w:r w:rsidR="00A40BE3" w:rsidRPr="00F74A50">
        <w:rPr>
          <w:rFonts w:eastAsia="仿宋_GB2312"/>
        </w:rPr>
        <w:t>，有效提高了群众参与度。</w:t>
      </w:r>
    </w:p>
    <w:p w:rsidR="004A6B26" w:rsidRPr="00F74A50" w:rsidRDefault="00C21AD7">
      <w:pPr>
        <w:spacing w:line="240" w:lineRule="auto"/>
        <w:ind w:firstLine="0"/>
        <w:jc w:val="center"/>
        <w:rPr>
          <w:rFonts w:eastAsia="仿宋_GB2312"/>
        </w:rPr>
      </w:pPr>
      <w:r w:rsidRPr="00F74A50">
        <w:rPr>
          <w:noProof/>
        </w:rPr>
        <w:drawing>
          <wp:inline distT="0" distB="0" distL="114300" distR="114300" wp14:anchorId="2E1882B8" wp14:editId="7D5B92E6">
            <wp:extent cx="5257165" cy="340995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57165" cy="3409950"/>
                    </a:xfrm>
                    <a:prstGeom prst="rect">
                      <a:avLst/>
                    </a:prstGeom>
                    <a:noFill/>
                    <a:ln>
                      <a:noFill/>
                    </a:ln>
                  </pic:spPr>
                </pic:pic>
              </a:graphicData>
            </a:graphic>
          </wp:inline>
        </w:drawing>
      </w:r>
    </w:p>
    <w:p w:rsidR="004A6B26" w:rsidRPr="00F74A50" w:rsidRDefault="00C21AD7" w:rsidP="00F74A50">
      <w:pPr>
        <w:spacing w:line="560" w:lineRule="exact"/>
        <w:rPr>
          <w:rFonts w:eastAsia="楷体_GB2312"/>
        </w:rPr>
      </w:pPr>
      <w:r w:rsidRPr="00F74A50">
        <w:rPr>
          <w:rFonts w:eastAsia="楷体_GB2312"/>
        </w:rPr>
        <w:t>（二）依申请公开</w:t>
      </w:r>
    </w:p>
    <w:p w:rsidR="004A6B26" w:rsidRPr="00F74A50" w:rsidRDefault="00A40BE3" w:rsidP="00F74A50">
      <w:pPr>
        <w:spacing w:line="560" w:lineRule="exact"/>
        <w:rPr>
          <w:rFonts w:eastAsia="仿宋_GB2312"/>
        </w:rPr>
      </w:pPr>
      <w:r w:rsidRPr="00F74A50">
        <w:rPr>
          <w:rFonts w:eastAsia="仿宋_GB2312"/>
          <w:color w:val="000000"/>
          <w:szCs w:val="32"/>
        </w:rPr>
        <w:lastRenderedPageBreak/>
        <w:t>严格政府信息公开申请办理</w:t>
      </w:r>
      <w:r w:rsidR="001B26CC" w:rsidRPr="00F74A50">
        <w:rPr>
          <w:rFonts w:eastAsia="仿宋_GB2312"/>
          <w:color w:val="000000"/>
          <w:szCs w:val="32"/>
        </w:rPr>
        <w:t>流程</w:t>
      </w:r>
      <w:r w:rsidRPr="00F74A50">
        <w:rPr>
          <w:rFonts w:eastAsia="仿宋_GB2312"/>
          <w:color w:val="000000"/>
          <w:szCs w:val="32"/>
        </w:rPr>
        <w:t>，加大答复书审核力度，</w:t>
      </w:r>
      <w:r w:rsidR="001B26CC" w:rsidRPr="00F74A50">
        <w:rPr>
          <w:rFonts w:eastAsia="仿宋_GB2312"/>
          <w:color w:val="000000"/>
          <w:szCs w:val="32"/>
        </w:rPr>
        <w:t>对申请事项主义规范答复，</w:t>
      </w:r>
      <w:r w:rsidRPr="00F74A50">
        <w:rPr>
          <w:rFonts w:eastAsia="仿宋_GB2312"/>
          <w:color w:val="000000"/>
          <w:szCs w:val="32"/>
        </w:rPr>
        <w:t>确保答复合法合</w:t>
      </w:r>
      <w:proofErr w:type="gramStart"/>
      <w:r w:rsidRPr="00F74A50">
        <w:rPr>
          <w:rFonts w:eastAsia="仿宋_GB2312"/>
          <w:color w:val="000000"/>
          <w:szCs w:val="32"/>
        </w:rPr>
        <w:t>规</w:t>
      </w:r>
      <w:proofErr w:type="gramEnd"/>
      <w:r w:rsidRPr="00F74A50">
        <w:rPr>
          <w:rFonts w:eastAsia="仿宋_GB2312"/>
          <w:color w:val="000000"/>
          <w:szCs w:val="32"/>
        </w:rPr>
        <w:t>。</w:t>
      </w:r>
      <w:r w:rsidR="00C21AD7" w:rsidRPr="00F74A50">
        <w:rPr>
          <w:rFonts w:eastAsia="仿宋_GB2312"/>
          <w:color w:val="000000"/>
          <w:szCs w:val="32"/>
        </w:rPr>
        <w:t>2</w:t>
      </w:r>
      <w:r w:rsidR="00C21AD7" w:rsidRPr="00F74A50">
        <w:rPr>
          <w:rFonts w:eastAsia="仿宋_GB2312"/>
        </w:rPr>
        <w:t>024</w:t>
      </w:r>
      <w:r w:rsidR="00C21AD7" w:rsidRPr="00F74A50">
        <w:rPr>
          <w:rFonts w:eastAsia="仿宋_GB2312"/>
        </w:rPr>
        <w:t>年共收到政府信息公开申请</w:t>
      </w:r>
      <w:r w:rsidR="00C21AD7" w:rsidRPr="00F74A50">
        <w:rPr>
          <w:rFonts w:eastAsia="仿宋_GB2312"/>
        </w:rPr>
        <w:t>6</w:t>
      </w:r>
      <w:r w:rsidR="00C21AD7" w:rsidRPr="00F74A50">
        <w:rPr>
          <w:rFonts w:eastAsia="仿宋_GB2312"/>
        </w:rPr>
        <w:t>件，比上年度增加</w:t>
      </w:r>
      <w:r w:rsidR="00C21AD7" w:rsidRPr="00F74A50">
        <w:rPr>
          <w:rFonts w:eastAsia="仿宋_GB2312"/>
        </w:rPr>
        <w:t>3</w:t>
      </w:r>
      <w:r w:rsidR="00C21AD7" w:rsidRPr="00F74A50">
        <w:rPr>
          <w:rFonts w:eastAsia="仿宋_GB2312"/>
        </w:rPr>
        <w:t>件，申请内容主要涉及物业管理领域。</w:t>
      </w:r>
      <w:proofErr w:type="gramStart"/>
      <w:r w:rsidR="00C21AD7" w:rsidRPr="00F74A50">
        <w:rPr>
          <w:rFonts w:eastAsia="仿宋_GB2312"/>
        </w:rPr>
        <w:t>作出</w:t>
      </w:r>
      <w:proofErr w:type="gramEnd"/>
      <w:r w:rsidR="00C21AD7" w:rsidRPr="00F74A50">
        <w:rPr>
          <w:rFonts w:eastAsia="仿宋_GB2312"/>
        </w:rPr>
        <w:t>政府信息公开申请答复</w:t>
      </w:r>
      <w:r w:rsidR="00C21AD7" w:rsidRPr="00F74A50">
        <w:rPr>
          <w:rFonts w:eastAsia="仿宋_GB2312"/>
        </w:rPr>
        <w:t>6</w:t>
      </w:r>
      <w:r w:rsidR="00C21AD7" w:rsidRPr="00F74A50">
        <w:rPr>
          <w:rFonts w:eastAsia="仿宋_GB2312"/>
        </w:rPr>
        <w:t>件，其中予以公开</w:t>
      </w:r>
      <w:r w:rsidR="00C21AD7" w:rsidRPr="00F74A50">
        <w:rPr>
          <w:rFonts w:eastAsia="仿宋_GB2312"/>
        </w:rPr>
        <w:t>2</w:t>
      </w:r>
      <w:r w:rsidRPr="00F74A50">
        <w:rPr>
          <w:rFonts w:eastAsia="仿宋_GB2312"/>
        </w:rPr>
        <w:t>件、占</w:t>
      </w:r>
      <w:r w:rsidRPr="00F74A50">
        <w:rPr>
          <w:rFonts w:eastAsia="仿宋_GB2312"/>
        </w:rPr>
        <w:t>33.3%</w:t>
      </w:r>
      <w:r w:rsidRPr="00F74A50">
        <w:rPr>
          <w:rFonts w:eastAsia="仿宋_GB2312"/>
        </w:rPr>
        <w:t>，</w:t>
      </w:r>
      <w:r w:rsidR="00C21AD7" w:rsidRPr="00F74A50">
        <w:rPr>
          <w:rFonts w:eastAsia="仿宋_GB2312"/>
        </w:rPr>
        <w:t>无法提供</w:t>
      </w:r>
      <w:r w:rsidR="00C21AD7" w:rsidRPr="00F74A50">
        <w:rPr>
          <w:rFonts w:eastAsia="仿宋_GB2312"/>
        </w:rPr>
        <w:t>4</w:t>
      </w:r>
      <w:r w:rsidR="00C21AD7" w:rsidRPr="00F74A50">
        <w:rPr>
          <w:rFonts w:eastAsia="仿宋_GB2312"/>
        </w:rPr>
        <w:t>件</w:t>
      </w:r>
      <w:r w:rsidRPr="00F74A50">
        <w:rPr>
          <w:rFonts w:eastAsia="仿宋_GB2312"/>
        </w:rPr>
        <w:t>、占</w:t>
      </w:r>
      <w:r w:rsidRPr="00F74A50">
        <w:rPr>
          <w:rFonts w:eastAsia="仿宋_GB2312"/>
        </w:rPr>
        <w:t>66.7%</w:t>
      </w:r>
      <w:r w:rsidR="00C21AD7" w:rsidRPr="00F74A50">
        <w:rPr>
          <w:rFonts w:eastAsia="仿宋_GB2312"/>
        </w:rPr>
        <w:t>。未因政府信息公开被申请行政复议、提起行政诉讼。</w:t>
      </w:r>
    </w:p>
    <w:p w:rsidR="004A6B26" w:rsidRPr="00F74A50" w:rsidRDefault="00C21AD7" w:rsidP="00F74A50">
      <w:pPr>
        <w:spacing w:line="560" w:lineRule="exact"/>
        <w:rPr>
          <w:rFonts w:eastAsia="楷体_GB2312"/>
        </w:rPr>
      </w:pPr>
      <w:r w:rsidRPr="00F74A50">
        <w:rPr>
          <w:rFonts w:eastAsia="楷体_GB2312"/>
        </w:rPr>
        <w:t>（三）政府信息管理</w:t>
      </w:r>
    </w:p>
    <w:p w:rsidR="001B26CC" w:rsidRPr="00F74A50" w:rsidRDefault="001B26CC" w:rsidP="00F74A50">
      <w:pPr>
        <w:spacing w:line="560" w:lineRule="exact"/>
        <w:rPr>
          <w:rFonts w:eastAsia="楷体_GB2312"/>
        </w:rPr>
      </w:pPr>
      <w:r w:rsidRPr="00F74A50">
        <w:rPr>
          <w:rFonts w:eastAsia="仿宋_GB2312"/>
          <w:color w:val="000000"/>
          <w:szCs w:val="32"/>
        </w:rPr>
        <w:t>对照法律法规梳理法定主动公开事项，编制《高青县公安局主动公开事项目录》，以目录为指引规范公开内容和公开范围。修订政府信息公开指南，完善依申请公开、监督救济等内容。</w:t>
      </w:r>
      <w:r w:rsidR="00C21AD7" w:rsidRPr="00F74A50">
        <w:rPr>
          <w:rFonts w:eastAsia="仿宋_GB2312"/>
          <w:color w:val="000000"/>
          <w:szCs w:val="32"/>
        </w:rPr>
        <w:t>严格执行信息公开制度，坚持信息公开前先开展保密审查，</w:t>
      </w:r>
      <w:r w:rsidR="00FB30E3" w:rsidRPr="00F74A50">
        <w:rPr>
          <w:rFonts w:eastAsia="仿宋_GB2312"/>
          <w:color w:val="000000"/>
          <w:szCs w:val="32"/>
        </w:rPr>
        <w:t>推动</w:t>
      </w:r>
      <w:r w:rsidR="00C21AD7" w:rsidRPr="00F74A50">
        <w:rPr>
          <w:rFonts w:eastAsia="仿宋_GB2312"/>
          <w:color w:val="000000"/>
          <w:szCs w:val="32"/>
        </w:rPr>
        <w:t>政府信息准确、及时、规范</w:t>
      </w:r>
      <w:r w:rsidR="00FB30E3" w:rsidRPr="00F74A50">
        <w:rPr>
          <w:rFonts w:eastAsia="仿宋_GB2312"/>
          <w:color w:val="000000"/>
          <w:szCs w:val="32"/>
        </w:rPr>
        <w:t>公开</w:t>
      </w:r>
      <w:r w:rsidR="00C21AD7" w:rsidRPr="00F74A50">
        <w:rPr>
          <w:rFonts w:eastAsia="仿宋_GB2312"/>
          <w:color w:val="000000"/>
          <w:szCs w:val="32"/>
        </w:rPr>
        <w:t>。</w:t>
      </w:r>
    </w:p>
    <w:p w:rsidR="004A6B26" w:rsidRPr="00F74A50" w:rsidRDefault="00C21AD7" w:rsidP="00F74A50">
      <w:pPr>
        <w:spacing w:line="560" w:lineRule="exact"/>
        <w:rPr>
          <w:rFonts w:eastAsia="楷体_GB2312"/>
        </w:rPr>
      </w:pPr>
      <w:r w:rsidRPr="00F74A50">
        <w:rPr>
          <w:rFonts w:eastAsia="楷体_GB2312"/>
        </w:rPr>
        <w:t>（四）政府信息公开平台建设</w:t>
      </w:r>
    </w:p>
    <w:p w:rsidR="00EF1D36" w:rsidRDefault="000C1C26" w:rsidP="00F74A50">
      <w:pPr>
        <w:spacing w:line="560" w:lineRule="exact"/>
        <w:rPr>
          <w:rFonts w:eastAsia="仿宋_GB2312"/>
          <w:color w:val="000000"/>
          <w:szCs w:val="32"/>
        </w:rPr>
      </w:pPr>
      <w:r w:rsidRPr="00F74A50">
        <w:rPr>
          <w:rFonts w:eastAsia="仿宋_GB2312"/>
          <w:color w:val="000000"/>
          <w:szCs w:val="32"/>
        </w:rPr>
        <w:t>优化县政府门户网站政务公开栏目设置，</w:t>
      </w:r>
      <w:r w:rsidRPr="00F74A50">
        <w:rPr>
          <w:rFonts w:eastAsia="仿宋_GB2312"/>
          <w:color w:val="000000"/>
          <w:szCs w:val="32"/>
        </w:rPr>
        <w:t>“</w:t>
      </w:r>
      <w:r w:rsidRPr="00F74A50">
        <w:rPr>
          <w:rFonts w:eastAsia="仿宋_GB2312"/>
          <w:color w:val="000000"/>
          <w:szCs w:val="32"/>
        </w:rPr>
        <w:t>户籍管理</w:t>
      </w:r>
      <w:r w:rsidRPr="00F74A50">
        <w:rPr>
          <w:rFonts w:eastAsia="仿宋_GB2312"/>
          <w:color w:val="000000"/>
          <w:szCs w:val="32"/>
        </w:rPr>
        <w:t>”</w:t>
      </w:r>
      <w:proofErr w:type="gramStart"/>
      <w:r w:rsidRPr="00F74A50">
        <w:rPr>
          <w:rFonts w:eastAsia="仿宋_GB2312"/>
          <w:color w:val="000000"/>
          <w:szCs w:val="32"/>
        </w:rPr>
        <w:t>版块</w:t>
      </w:r>
      <w:proofErr w:type="gramEnd"/>
      <w:r w:rsidRPr="00F74A50">
        <w:rPr>
          <w:rFonts w:eastAsia="仿宋_GB2312"/>
          <w:color w:val="000000"/>
          <w:szCs w:val="32"/>
        </w:rPr>
        <w:t>调整为</w:t>
      </w:r>
      <w:r w:rsidRPr="00F74A50">
        <w:rPr>
          <w:rFonts w:eastAsia="仿宋_GB2312"/>
          <w:color w:val="000000"/>
          <w:szCs w:val="32"/>
        </w:rPr>
        <w:t>8</w:t>
      </w:r>
      <w:r w:rsidRPr="00F74A50">
        <w:rPr>
          <w:rFonts w:eastAsia="仿宋_GB2312"/>
          <w:color w:val="000000"/>
          <w:szCs w:val="32"/>
        </w:rPr>
        <w:t>个栏目，分类细化公开信息。加强</w:t>
      </w:r>
      <w:r w:rsidR="00B53884" w:rsidRPr="00F74A50">
        <w:rPr>
          <w:rFonts w:eastAsia="仿宋_GB2312"/>
          <w:color w:val="000000"/>
          <w:szCs w:val="32"/>
        </w:rPr>
        <w:t>政务新媒体平台建设，</w:t>
      </w:r>
      <w:proofErr w:type="gramStart"/>
      <w:r w:rsidRPr="00F74A50">
        <w:rPr>
          <w:rFonts w:eastAsia="仿宋_GB2312"/>
          <w:color w:val="000000"/>
          <w:szCs w:val="32"/>
        </w:rPr>
        <w:t>“</w:t>
      </w:r>
      <w:r w:rsidRPr="00F74A50">
        <w:rPr>
          <w:rFonts w:eastAsia="仿宋_GB2312"/>
          <w:color w:val="000000"/>
          <w:szCs w:val="32"/>
        </w:rPr>
        <w:t>高青公安</w:t>
      </w:r>
      <w:r w:rsidRPr="00F74A50">
        <w:rPr>
          <w:rFonts w:eastAsia="仿宋_GB2312"/>
          <w:color w:val="000000"/>
          <w:szCs w:val="32"/>
        </w:rPr>
        <w:t>”</w:t>
      </w:r>
      <w:r w:rsidRPr="00F74A50">
        <w:rPr>
          <w:rFonts w:eastAsia="仿宋_GB2312"/>
          <w:color w:val="000000"/>
          <w:szCs w:val="32"/>
        </w:rPr>
        <w:t>抖音号</w:t>
      </w:r>
      <w:proofErr w:type="gramEnd"/>
      <w:r w:rsidRPr="00F74A50">
        <w:rPr>
          <w:rFonts w:eastAsia="仿宋_GB2312"/>
          <w:color w:val="000000"/>
          <w:szCs w:val="32"/>
        </w:rPr>
        <w:t>开展</w:t>
      </w:r>
      <w:r w:rsidRPr="00F74A50">
        <w:rPr>
          <w:rFonts w:eastAsia="仿宋_GB2312"/>
          <w:color w:val="000000"/>
          <w:szCs w:val="32"/>
        </w:rPr>
        <w:t>“</w:t>
      </w:r>
      <w:r w:rsidRPr="00F74A50">
        <w:rPr>
          <w:rFonts w:eastAsia="仿宋_GB2312"/>
          <w:color w:val="000000"/>
          <w:szCs w:val="32"/>
        </w:rPr>
        <w:t>反诈小剧场</w:t>
      </w:r>
      <w:r w:rsidRPr="00F74A50">
        <w:rPr>
          <w:rFonts w:eastAsia="仿宋_GB2312"/>
          <w:color w:val="000000"/>
          <w:szCs w:val="32"/>
        </w:rPr>
        <w:t>”</w:t>
      </w:r>
      <w:r w:rsidRPr="00F74A50">
        <w:rPr>
          <w:rFonts w:eastAsia="仿宋_GB2312"/>
          <w:color w:val="000000"/>
          <w:szCs w:val="32"/>
        </w:rPr>
        <w:t>专题栏目，</w:t>
      </w:r>
      <w:r w:rsidRPr="00F74A50">
        <w:rPr>
          <w:rFonts w:eastAsia="仿宋_GB2312"/>
          <w:color w:val="000000"/>
          <w:szCs w:val="32"/>
        </w:rPr>
        <w:t>“</w:t>
      </w:r>
      <w:r w:rsidRPr="00F74A50">
        <w:rPr>
          <w:rFonts w:eastAsia="仿宋_GB2312"/>
          <w:color w:val="000000"/>
          <w:szCs w:val="32"/>
        </w:rPr>
        <w:t>高青微警</w:t>
      </w:r>
      <w:r w:rsidRPr="00F74A50">
        <w:rPr>
          <w:rFonts w:eastAsia="仿宋_GB2312"/>
          <w:color w:val="000000"/>
          <w:szCs w:val="32"/>
        </w:rPr>
        <w:t>”</w:t>
      </w:r>
      <w:r w:rsidRPr="00F74A50">
        <w:rPr>
          <w:rFonts w:eastAsia="仿宋_GB2312"/>
          <w:color w:val="000000"/>
          <w:szCs w:val="32"/>
        </w:rPr>
        <w:t>开设</w:t>
      </w:r>
      <w:r w:rsidRPr="00F74A50">
        <w:rPr>
          <w:rFonts w:eastAsia="仿宋_GB2312"/>
          <w:color w:val="000000"/>
          <w:szCs w:val="32"/>
        </w:rPr>
        <w:t>“</w:t>
      </w:r>
      <w:r w:rsidRPr="00F74A50">
        <w:rPr>
          <w:rFonts w:eastAsia="仿宋_GB2312"/>
          <w:color w:val="000000"/>
          <w:szCs w:val="32"/>
        </w:rPr>
        <w:t>公安动态</w:t>
      </w:r>
      <w:r w:rsidRPr="00F74A50">
        <w:rPr>
          <w:rFonts w:eastAsia="仿宋_GB2312"/>
          <w:color w:val="000000"/>
          <w:szCs w:val="32"/>
        </w:rPr>
        <w:t>”</w:t>
      </w:r>
      <w:r w:rsidRPr="00F74A50">
        <w:rPr>
          <w:rFonts w:eastAsia="仿宋_GB2312"/>
          <w:color w:val="000000"/>
          <w:szCs w:val="32"/>
        </w:rPr>
        <w:t>栏目，多形式公开信息，满足不同受众群体需求。</w:t>
      </w:r>
    </w:p>
    <w:p w:rsidR="004A6B26" w:rsidRPr="00F74A50" w:rsidRDefault="00C21AD7" w:rsidP="00F74A50">
      <w:pPr>
        <w:spacing w:line="560" w:lineRule="exact"/>
        <w:rPr>
          <w:rFonts w:eastAsia="楷体_GB2312"/>
        </w:rPr>
      </w:pPr>
      <w:r w:rsidRPr="00F74A50">
        <w:rPr>
          <w:rFonts w:eastAsia="楷体_GB2312"/>
        </w:rPr>
        <w:t>（五）监督保障</w:t>
      </w:r>
    </w:p>
    <w:p w:rsidR="000C1C26" w:rsidRPr="00F74A50" w:rsidRDefault="000C1C26" w:rsidP="00F74A50">
      <w:pPr>
        <w:spacing w:line="560" w:lineRule="exact"/>
        <w:rPr>
          <w:rFonts w:eastAsia="仿宋_GB2312"/>
        </w:rPr>
      </w:pPr>
      <w:r w:rsidRPr="00F74A50">
        <w:rPr>
          <w:rFonts w:eastAsia="仿宋_GB2312"/>
        </w:rPr>
        <w:t>强化组织领导，分管负责同志定期调度政务公开工作进展，</w:t>
      </w:r>
      <w:r w:rsidR="00F74A50" w:rsidRPr="00F74A50">
        <w:rPr>
          <w:rFonts w:eastAsia="仿宋_GB2312"/>
        </w:rPr>
        <w:t>建立</w:t>
      </w:r>
      <w:r w:rsidR="00F74A50" w:rsidRPr="00F74A50">
        <w:rPr>
          <w:rFonts w:eastAsia="仿宋_GB2312"/>
        </w:rPr>
        <w:t>“</w:t>
      </w:r>
      <w:r w:rsidR="00F74A50" w:rsidRPr="00F74A50">
        <w:rPr>
          <w:rFonts w:eastAsia="仿宋_GB2312"/>
        </w:rPr>
        <w:t>红黄牌</w:t>
      </w:r>
      <w:r w:rsidR="00F74A50" w:rsidRPr="00F74A50">
        <w:rPr>
          <w:rFonts w:eastAsia="仿宋_GB2312"/>
        </w:rPr>
        <w:t>”</w:t>
      </w:r>
      <w:r w:rsidR="00F74A50" w:rsidRPr="00F74A50">
        <w:rPr>
          <w:rFonts w:eastAsia="仿宋_GB2312"/>
        </w:rPr>
        <w:t>问题整改机制，</w:t>
      </w:r>
      <w:r w:rsidRPr="00F74A50">
        <w:rPr>
          <w:rFonts w:eastAsia="仿宋_GB2312"/>
        </w:rPr>
        <w:t>对公开责任落实不到位</w:t>
      </w:r>
      <w:r w:rsidR="00F74A50" w:rsidRPr="00F74A50">
        <w:rPr>
          <w:rFonts w:eastAsia="仿宋_GB2312"/>
        </w:rPr>
        <w:t>的科室亮黄牌，限期未整改的亮红牌，对两次被亮红牌的科室进行约谈。制定《高青县公安局</w:t>
      </w:r>
      <w:r w:rsidR="00F74A50" w:rsidRPr="00F74A50">
        <w:rPr>
          <w:rFonts w:eastAsia="仿宋_GB2312"/>
        </w:rPr>
        <w:t>2024</w:t>
      </w:r>
      <w:r w:rsidR="00F74A50" w:rsidRPr="00F74A50">
        <w:rPr>
          <w:rFonts w:eastAsia="仿宋_GB2312"/>
        </w:rPr>
        <w:t>年政务公开培训计划》，开展集中培训</w:t>
      </w:r>
      <w:r w:rsidR="00F74A50" w:rsidRPr="00F74A50">
        <w:rPr>
          <w:rFonts w:eastAsia="仿宋_GB2312"/>
        </w:rPr>
        <w:t>1</w:t>
      </w:r>
      <w:r w:rsidR="00F74A50" w:rsidRPr="00F74A50">
        <w:rPr>
          <w:rFonts w:eastAsia="仿宋_GB2312"/>
        </w:rPr>
        <w:lastRenderedPageBreak/>
        <w:t>次。加强公开队伍建设，各业务科室明确工作人员常态化推进政务公开，</w:t>
      </w:r>
      <w:r w:rsidRPr="00F74A50">
        <w:rPr>
          <w:rFonts w:eastAsia="仿宋_GB2312"/>
        </w:rPr>
        <w:t>调整政务公开</w:t>
      </w:r>
      <w:r w:rsidR="00F74A50" w:rsidRPr="00F74A50">
        <w:rPr>
          <w:rFonts w:eastAsia="仿宋_GB2312"/>
        </w:rPr>
        <w:t>牵头</w:t>
      </w:r>
      <w:r w:rsidRPr="00F74A50">
        <w:rPr>
          <w:rFonts w:eastAsia="仿宋_GB2312"/>
        </w:rPr>
        <w:t>工作人员</w:t>
      </w:r>
      <w:r w:rsidRPr="00F74A50">
        <w:rPr>
          <w:rFonts w:eastAsia="仿宋_GB2312"/>
        </w:rPr>
        <w:t>1</w:t>
      </w:r>
      <w:r w:rsidRPr="00F74A50">
        <w:rPr>
          <w:rFonts w:eastAsia="仿宋_GB2312"/>
        </w:rPr>
        <w:t>名</w:t>
      </w:r>
      <w:r w:rsidR="00F74A50" w:rsidRPr="00F74A50">
        <w:rPr>
          <w:rFonts w:eastAsia="仿宋_GB2312"/>
        </w:rPr>
        <w:t>，保障公开工作连续开展。</w:t>
      </w:r>
    </w:p>
    <w:p w:rsidR="00F74A50" w:rsidRPr="00F74A50" w:rsidRDefault="00F74A50">
      <w:pPr>
        <w:spacing w:line="600" w:lineRule="exact"/>
        <w:jc w:val="left"/>
        <w:rPr>
          <w:rFonts w:eastAsia="仿宋_GB2312"/>
        </w:rPr>
      </w:pPr>
    </w:p>
    <w:p w:rsidR="004A6B26" w:rsidRPr="00F74A50" w:rsidRDefault="00C21AD7">
      <w:pPr>
        <w:spacing w:afterLines="50" w:after="156" w:line="240" w:lineRule="auto"/>
        <w:ind w:firstLineChars="200" w:firstLine="640"/>
        <w:rPr>
          <w:rFonts w:eastAsia="黑体"/>
          <w:szCs w:val="32"/>
        </w:rPr>
      </w:pPr>
      <w:r w:rsidRPr="00F74A50">
        <w:rPr>
          <w:rFonts w:eastAsia="黑体"/>
          <w:szCs w:val="32"/>
        </w:rPr>
        <w:t>二、主动公开政府信息情况</w:t>
      </w:r>
    </w:p>
    <w:tbl>
      <w:tblPr>
        <w:tblStyle w:val="a6"/>
        <w:tblW w:w="8981" w:type="dxa"/>
        <w:jc w:val="center"/>
        <w:tblLayout w:type="fixed"/>
        <w:tblLook w:val="04A0" w:firstRow="1" w:lastRow="0" w:firstColumn="1" w:lastColumn="0" w:noHBand="0" w:noVBand="1"/>
      </w:tblPr>
      <w:tblGrid>
        <w:gridCol w:w="2589"/>
        <w:gridCol w:w="2130"/>
        <w:gridCol w:w="2131"/>
        <w:gridCol w:w="2131"/>
      </w:tblGrid>
      <w:tr w:rsidR="004A6B26" w:rsidRPr="00F74A50">
        <w:trPr>
          <w:trHeight w:hRule="exact" w:val="567"/>
          <w:jc w:val="center"/>
        </w:trPr>
        <w:tc>
          <w:tcPr>
            <w:tcW w:w="8981" w:type="dxa"/>
            <w:gridSpan w:val="4"/>
            <w:vAlign w:val="center"/>
          </w:tcPr>
          <w:p w:rsidR="004A6B26" w:rsidRPr="00F74A50" w:rsidRDefault="00C21AD7">
            <w:pPr>
              <w:spacing w:line="240" w:lineRule="auto"/>
              <w:ind w:firstLine="0"/>
              <w:jc w:val="center"/>
              <w:rPr>
                <w:rFonts w:eastAsia="黑体"/>
                <w:sz w:val="20"/>
              </w:rPr>
            </w:pPr>
            <w:r w:rsidRPr="00F74A50">
              <w:rPr>
                <w:rFonts w:eastAsia="宋体"/>
                <w:snapToGrid/>
                <w:color w:val="000000"/>
                <w:sz w:val="20"/>
              </w:rPr>
              <w:t>第二十条第（一）项</w:t>
            </w:r>
          </w:p>
        </w:tc>
      </w:tr>
      <w:tr w:rsidR="004A6B26" w:rsidRPr="00F74A50">
        <w:trPr>
          <w:trHeight w:hRule="exact" w:val="567"/>
          <w:jc w:val="center"/>
        </w:trPr>
        <w:tc>
          <w:tcPr>
            <w:tcW w:w="2589" w:type="dxa"/>
            <w:vAlign w:val="center"/>
          </w:tcPr>
          <w:p w:rsidR="004A6B26" w:rsidRPr="00F74A50" w:rsidRDefault="00C21AD7">
            <w:pPr>
              <w:widowControl/>
              <w:autoSpaceDE/>
              <w:autoSpaceDN/>
              <w:snapToGrid/>
              <w:spacing w:line="240" w:lineRule="auto"/>
              <w:ind w:firstLine="0"/>
              <w:jc w:val="center"/>
              <w:rPr>
                <w:rFonts w:eastAsia="宋体"/>
                <w:snapToGrid/>
                <w:color w:val="000000"/>
                <w:sz w:val="20"/>
              </w:rPr>
            </w:pPr>
            <w:r w:rsidRPr="00F74A50">
              <w:rPr>
                <w:rFonts w:eastAsia="宋体"/>
                <w:snapToGrid/>
                <w:color w:val="000000"/>
                <w:sz w:val="20"/>
              </w:rPr>
              <w:t>信息内容</w:t>
            </w:r>
          </w:p>
        </w:tc>
        <w:tc>
          <w:tcPr>
            <w:tcW w:w="2130" w:type="dxa"/>
            <w:vAlign w:val="center"/>
          </w:tcPr>
          <w:p w:rsidR="004A6B26" w:rsidRPr="00F74A50" w:rsidRDefault="00C21AD7">
            <w:pPr>
              <w:widowControl/>
              <w:autoSpaceDE/>
              <w:autoSpaceDN/>
              <w:snapToGrid/>
              <w:spacing w:line="240" w:lineRule="auto"/>
              <w:ind w:firstLine="0"/>
              <w:jc w:val="center"/>
              <w:rPr>
                <w:rFonts w:eastAsia="宋体"/>
                <w:snapToGrid/>
                <w:sz w:val="20"/>
              </w:rPr>
            </w:pPr>
            <w:r w:rsidRPr="00F74A50">
              <w:rPr>
                <w:rFonts w:eastAsia="宋体"/>
                <w:snapToGrid/>
                <w:color w:val="000000"/>
                <w:sz w:val="20"/>
              </w:rPr>
              <w:t>本年</w:t>
            </w:r>
            <w:r w:rsidRPr="00F74A50">
              <w:rPr>
                <w:rFonts w:eastAsia="宋体"/>
                <w:snapToGrid/>
                <w:sz w:val="20"/>
              </w:rPr>
              <w:t>制发件数</w:t>
            </w:r>
          </w:p>
        </w:tc>
        <w:tc>
          <w:tcPr>
            <w:tcW w:w="2131" w:type="dxa"/>
            <w:vAlign w:val="center"/>
          </w:tcPr>
          <w:p w:rsidR="004A6B26" w:rsidRPr="00F74A50" w:rsidRDefault="00C21AD7">
            <w:pPr>
              <w:widowControl/>
              <w:autoSpaceDE/>
              <w:autoSpaceDN/>
              <w:snapToGrid/>
              <w:spacing w:line="240" w:lineRule="auto"/>
              <w:ind w:firstLine="0"/>
              <w:jc w:val="center"/>
              <w:rPr>
                <w:rFonts w:eastAsia="宋体"/>
                <w:snapToGrid/>
                <w:sz w:val="20"/>
              </w:rPr>
            </w:pPr>
            <w:r w:rsidRPr="00F74A50">
              <w:rPr>
                <w:rFonts w:eastAsia="宋体"/>
                <w:snapToGrid/>
                <w:color w:val="000000"/>
                <w:sz w:val="20"/>
              </w:rPr>
              <w:t>本年废止件数</w:t>
            </w:r>
          </w:p>
        </w:tc>
        <w:tc>
          <w:tcPr>
            <w:tcW w:w="2131" w:type="dxa"/>
            <w:vAlign w:val="center"/>
          </w:tcPr>
          <w:p w:rsidR="004A6B26" w:rsidRPr="00F74A50" w:rsidRDefault="00C21AD7">
            <w:pPr>
              <w:widowControl/>
              <w:autoSpaceDE/>
              <w:autoSpaceDN/>
              <w:snapToGrid/>
              <w:spacing w:line="240" w:lineRule="auto"/>
              <w:ind w:firstLine="0"/>
              <w:jc w:val="center"/>
              <w:rPr>
                <w:rFonts w:eastAsia="宋体"/>
                <w:snapToGrid/>
                <w:sz w:val="20"/>
              </w:rPr>
            </w:pPr>
            <w:r w:rsidRPr="00F74A50">
              <w:rPr>
                <w:rFonts w:eastAsia="宋体"/>
                <w:snapToGrid/>
                <w:color w:val="000000"/>
                <w:sz w:val="20"/>
              </w:rPr>
              <w:t>现行有效件</w:t>
            </w:r>
            <w:r w:rsidRPr="00F74A50">
              <w:rPr>
                <w:rFonts w:eastAsia="宋体"/>
                <w:snapToGrid/>
                <w:sz w:val="20"/>
              </w:rPr>
              <w:t>数</w:t>
            </w:r>
          </w:p>
        </w:tc>
      </w:tr>
      <w:tr w:rsidR="004A6B26" w:rsidRPr="00F74A50">
        <w:trPr>
          <w:trHeight w:hRule="exact" w:val="567"/>
          <w:jc w:val="center"/>
        </w:trPr>
        <w:tc>
          <w:tcPr>
            <w:tcW w:w="2589" w:type="dxa"/>
            <w:vAlign w:val="center"/>
          </w:tcPr>
          <w:p w:rsidR="004A6B26" w:rsidRPr="00F74A50" w:rsidRDefault="00C21AD7">
            <w:pPr>
              <w:widowControl/>
              <w:autoSpaceDE/>
              <w:autoSpaceDN/>
              <w:snapToGrid/>
              <w:spacing w:line="240" w:lineRule="auto"/>
              <w:ind w:firstLine="0"/>
              <w:rPr>
                <w:rFonts w:eastAsia="宋体"/>
                <w:snapToGrid/>
                <w:color w:val="000000"/>
                <w:sz w:val="20"/>
              </w:rPr>
            </w:pPr>
            <w:bookmarkStart w:id="0" w:name="_GoBack" w:colFirst="1" w:colLast="2"/>
            <w:r w:rsidRPr="00F74A50">
              <w:rPr>
                <w:rFonts w:eastAsia="宋体"/>
                <w:snapToGrid/>
                <w:color w:val="000000"/>
                <w:sz w:val="20"/>
              </w:rPr>
              <w:t>规章</w:t>
            </w:r>
          </w:p>
        </w:tc>
        <w:tc>
          <w:tcPr>
            <w:tcW w:w="2130"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c>
          <w:tcPr>
            <w:tcW w:w="2131"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c>
          <w:tcPr>
            <w:tcW w:w="2131"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r>
      <w:tr w:rsidR="004A6B26" w:rsidRPr="00F74A50">
        <w:trPr>
          <w:trHeight w:hRule="exact" w:val="567"/>
          <w:jc w:val="center"/>
        </w:trPr>
        <w:tc>
          <w:tcPr>
            <w:tcW w:w="2589" w:type="dxa"/>
            <w:vAlign w:val="center"/>
          </w:tcPr>
          <w:p w:rsidR="004A6B26" w:rsidRPr="00F74A50" w:rsidRDefault="00C21AD7">
            <w:pPr>
              <w:widowControl/>
              <w:autoSpaceDE/>
              <w:autoSpaceDN/>
              <w:snapToGrid/>
              <w:spacing w:line="240" w:lineRule="auto"/>
              <w:ind w:firstLine="0"/>
              <w:rPr>
                <w:rFonts w:eastAsia="宋体"/>
                <w:snapToGrid/>
                <w:color w:val="000000"/>
                <w:sz w:val="20"/>
              </w:rPr>
            </w:pPr>
            <w:r w:rsidRPr="00F74A50">
              <w:rPr>
                <w:rFonts w:eastAsia="宋体"/>
                <w:snapToGrid/>
                <w:color w:val="000000"/>
                <w:sz w:val="20"/>
              </w:rPr>
              <w:t>行政规范性文件</w:t>
            </w:r>
          </w:p>
        </w:tc>
        <w:tc>
          <w:tcPr>
            <w:tcW w:w="2130"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c>
          <w:tcPr>
            <w:tcW w:w="2131"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c>
          <w:tcPr>
            <w:tcW w:w="2131" w:type="dxa"/>
            <w:vAlign w:val="center"/>
          </w:tcPr>
          <w:p w:rsidR="004A6B26" w:rsidRPr="00F74A50" w:rsidRDefault="00C21AD7" w:rsidP="00F74A50">
            <w:pPr>
              <w:spacing w:line="240" w:lineRule="auto"/>
              <w:ind w:firstLine="0"/>
              <w:jc w:val="center"/>
              <w:rPr>
                <w:rFonts w:eastAsia="黑体"/>
                <w:sz w:val="20"/>
              </w:rPr>
            </w:pPr>
            <w:r w:rsidRPr="00F74A50">
              <w:rPr>
                <w:rFonts w:eastAsia="黑体"/>
                <w:sz w:val="20"/>
              </w:rPr>
              <w:t>0</w:t>
            </w:r>
          </w:p>
        </w:tc>
      </w:tr>
      <w:bookmarkEnd w:id="0"/>
      <w:tr w:rsidR="004A6B26" w:rsidRPr="00F74A50">
        <w:trPr>
          <w:trHeight w:hRule="exact" w:val="567"/>
          <w:jc w:val="center"/>
        </w:trPr>
        <w:tc>
          <w:tcPr>
            <w:tcW w:w="8981" w:type="dxa"/>
            <w:gridSpan w:val="4"/>
            <w:vAlign w:val="center"/>
          </w:tcPr>
          <w:p w:rsidR="004A6B26" w:rsidRPr="00F74A50" w:rsidRDefault="00C21AD7">
            <w:pPr>
              <w:spacing w:line="240" w:lineRule="auto"/>
              <w:ind w:firstLine="0"/>
              <w:jc w:val="center"/>
              <w:rPr>
                <w:rFonts w:eastAsia="宋体"/>
                <w:snapToGrid/>
                <w:color w:val="000000"/>
                <w:sz w:val="20"/>
              </w:rPr>
            </w:pPr>
            <w:r w:rsidRPr="00F74A50">
              <w:rPr>
                <w:rFonts w:eastAsia="宋体"/>
                <w:snapToGrid/>
                <w:color w:val="000000"/>
                <w:sz w:val="20"/>
              </w:rPr>
              <w:t>第二十条第（五）项</w:t>
            </w:r>
          </w:p>
        </w:tc>
      </w:tr>
      <w:tr w:rsidR="004A6B26" w:rsidRPr="00F74A50">
        <w:trPr>
          <w:trHeight w:hRule="exact" w:val="567"/>
          <w:jc w:val="center"/>
        </w:trPr>
        <w:tc>
          <w:tcPr>
            <w:tcW w:w="2589" w:type="dxa"/>
            <w:vAlign w:val="center"/>
          </w:tcPr>
          <w:p w:rsidR="004A6B26" w:rsidRPr="00F74A50" w:rsidRDefault="00C21AD7">
            <w:pPr>
              <w:widowControl/>
              <w:autoSpaceDE/>
              <w:autoSpaceDN/>
              <w:snapToGrid/>
              <w:spacing w:line="240" w:lineRule="auto"/>
              <w:ind w:firstLine="0"/>
              <w:jc w:val="center"/>
              <w:rPr>
                <w:rFonts w:eastAsia="宋体"/>
                <w:snapToGrid/>
                <w:color w:val="000000"/>
                <w:sz w:val="20"/>
              </w:rPr>
            </w:pPr>
            <w:r w:rsidRPr="00F74A50">
              <w:rPr>
                <w:rFonts w:eastAsia="宋体"/>
                <w:snapToGrid/>
                <w:color w:val="000000"/>
                <w:sz w:val="20"/>
              </w:rPr>
              <w:t>信息内容</w:t>
            </w:r>
          </w:p>
        </w:tc>
        <w:tc>
          <w:tcPr>
            <w:tcW w:w="6392" w:type="dxa"/>
            <w:gridSpan w:val="3"/>
            <w:vAlign w:val="center"/>
          </w:tcPr>
          <w:p w:rsidR="004A6B26" w:rsidRPr="00F74A50" w:rsidRDefault="00C21AD7">
            <w:pPr>
              <w:spacing w:line="240" w:lineRule="auto"/>
              <w:ind w:firstLine="0"/>
              <w:jc w:val="center"/>
              <w:rPr>
                <w:rFonts w:eastAsia="黑体"/>
                <w:sz w:val="20"/>
              </w:rPr>
            </w:pPr>
            <w:r w:rsidRPr="00F74A50">
              <w:rPr>
                <w:rFonts w:eastAsia="宋体"/>
                <w:snapToGrid/>
                <w:color w:val="000000"/>
                <w:sz w:val="20"/>
              </w:rPr>
              <w:t>本年处理决定数量</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rPr>
                <w:rFonts w:eastAsia="宋体"/>
                <w:snapToGrid/>
                <w:sz w:val="20"/>
              </w:rPr>
            </w:pPr>
            <w:r w:rsidRPr="004E54A4">
              <w:rPr>
                <w:rFonts w:eastAsia="宋体"/>
                <w:snapToGrid/>
                <w:sz w:val="20"/>
              </w:rPr>
              <w:t>行政许可</w:t>
            </w:r>
          </w:p>
        </w:tc>
        <w:tc>
          <w:tcPr>
            <w:tcW w:w="6392" w:type="dxa"/>
            <w:gridSpan w:val="3"/>
            <w:vAlign w:val="center"/>
          </w:tcPr>
          <w:p w:rsidR="004A6B26" w:rsidRPr="004E54A4" w:rsidRDefault="007D6672" w:rsidP="00EF1D36">
            <w:pPr>
              <w:spacing w:line="240" w:lineRule="auto"/>
              <w:ind w:firstLine="0"/>
              <w:jc w:val="center"/>
              <w:rPr>
                <w:rFonts w:eastAsia="黑体"/>
                <w:sz w:val="20"/>
              </w:rPr>
            </w:pPr>
            <w:r>
              <w:rPr>
                <w:rFonts w:eastAsia="黑体" w:hint="eastAsia"/>
                <w:sz w:val="20"/>
              </w:rPr>
              <w:t>8320</w:t>
            </w:r>
          </w:p>
        </w:tc>
      </w:tr>
      <w:tr w:rsidR="004A6B26" w:rsidRPr="00F74A50">
        <w:trPr>
          <w:trHeight w:hRule="exact" w:val="567"/>
          <w:jc w:val="center"/>
        </w:trPr>
        <w:tc>
          <w:tcPr>
            <w:tcW w:w="8981" w:type="dxa"/>
            <w:gridSpan w:val="4"/>
            <w:vAlign w:val="center"/>
          </w:tcPr>
          <w:p w:rsidR="004A6B26" w:rsidRPr="004E54A4" w:rsidRDefault="00C21AD7">
            <w:pPr>
              <w:spacing w:line="240" w:lineRule="auto"/>
              <w:ind w:firstLine="0"/>
              <w:jc w:val="center"/>
              <w:rPr>
                <w:rFonts w:eastAsia="宋体"/>
                <w:snapToGrid/>
                <w:sz w:val="20"/>
              </w:rPr>
            </w:pPr>
            <w:r w:rsidRPr="004E54A4">
              <w:rPr>
                <w:rFonts w:eastAsia="宋体"/>
                <w:snapToGrid/>
                <w:sz w:val="20"/>
              </w:rPr>
              <w:t>第二十条第（六）项</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jc w:val="center"/>
              <w:rPr>
                <w:rFonts w:eastAsia="宋体"/>
                <w:snapToGrid/>
                <w:sz w:val="20"/>
              </w:rPr>
            </w:pPr>
            <w:r w:rsidRPr="004E54A4">
              <w:rPr>
                <w:rFonts w:eastAsia="宋体"/>
                <w:snapToGrid/>
                <w:sz w:val="20"/>
              </w:rPr>
              <w:t>信息内容</w:t>
            </w:r>
          </w:p>
        </w:tc>
        <w:tc>
          <w:tcPr>
            <w:tcW w:w="6392" w:type="dxa"/>
            <w:gridSpan w:val="3"/>
            <w:vAlign w:val="center"/>
          </w:tcPr>
          <w:p w:rsidR="004A6B26" w:rsidRPr="004E54A4" w:rsidRDefault="00C21AD7">
            <w:pPr>
              <w:spacing w:line="240" w:lineRule="auto"/>
              <w:ind w:firstLine="0"/>
              <w:jc w:val="center"/>
              <w:rPr>
                <w:rFonts w:eastAsia="黑体"/>
                <w:sz w:val="20"/>
              </w:rPr>
            </w:pPr>
            <w:r w:rsidRPr="004E54A4">
              <w:rPr>
                <w:rFonts w:eastAsia="宋体"/>
                <w:snapToGrid/>
                <w:sz w:val="20"/>
              </w:rPr>
              <w:t>本年处理决定数量</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rPr>
                <w:rFonts w:eastAsia="宋体"/>
                <w:snapToGrid/>
                <w:sz w:val="20"/>
              </w:rPr>
            </w:pPr>
            <w:r w:rsidRPr="004E54A4">
              <w:rPr>
                <w:rFonts w:eastAsia="宋体"/>
                <w:snapToGrid/>
                <w:sz w:val="20"/>
              </w:rPr>
              <w:t>行政处罚</w:t>
            </w:r>
          </w:p>
        </w:tc>
        <w:tc>
          <w:tcPr>
            <w:tcW w:w="6392" w:type="dxa"/>
            <w:gridSpan w:val="3"/>
            <w:vAlign w:val="center"/>
          </w:tcPr>
          <w:p w:rsidR="004A6B26" w:rsidRPr="004E54A4" w:rsidRDefault="007D6672" w:rsidP="00EF1D36">
            <w:pPr>
              <w:spacing w:line="240" w:lineRule="auto"/>
              <w:ind w:firstLine="0"/>
              <w:jc w:val="center"/>
              <w:rPr>
                <w:rFonts w:eastAsia="黑体"/>
                <w:sz w:val="20"/>
              </w:rPr>
            </w:pPr>
            <w:r>
              <w:rPr>
                <w:rFonts w:eastAsia="黑体" w:hint="eastAsia"/>
                <w:sz w:val="20"/>
              </w:rPr>
              <w:t>597</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rPr>
                <w:rFonts w:eastAsia="宋体"/>
                <w:snapToGrid/>
                <w:sz w:val="20"/>
              </w:rPr>
            </w:pPr>
            <w:r w:rsidRPr="004E54A4">
              <w:rPr>
                <w:rFonts w:eastAsia="宋体"/>
                <w:snapToGrid/>
                <w:sz w:val="20"/>
              </w:rPr>
              <w:t>行政强制</w:t>
            </w:r>
          </w:p>
        </w:tc>
        <w:tc>
          <w:tcPr>
            <w:tcW w:w="6392" w:type="dxa"/>
            <w:gridSpan w:val="3"/>
            <w:vAlign w:val="center"/>
          </w:tcPr>
          <w:p w:rsidR="004A6B26" w:rsidRPr="004E54A4" w:rsidRDefault="007D6672" w:rsidP="00EF1D36">
            <w:pPr>
              <w:spacing w:line="240" w:lineRule="auto"/>
              <w:ind w:firstLine="0"/>
              <w:jc w:val="center"/>
              <w:rPr>
                <w:rFonts w:eastAsia="黑体"/>
                <w:sz w:val="20"/>
              </w:rPr>
            </w:pPr>
            <w:r>
              <w:rPr>
                <w:rFonts w:eastAsia="黑体" w:hint="eastAsia"/>
                <w:sz w:val="20"/>
              </w:rPr>
              <w:t>200</w:t>
            </w:r>
          </w:p>
        </w:tc>
      </w:tr>
      <w:tr w:rsidR="004A6B26" w:rsidRPr="00F74A50">
        <w:trPr>
          <w:trHeight w:hRule="exact" w:val="567"/>
          <w:jc w:val="center"/>
        </w:trPr>
        <w:tc>
          <w:tcPr>
            <w:tcW w:w="8981" w:type="dxa"/>
            <w:gridSpan w:val="4"/>
            <w:vAlign w:val="center"/>
          </w:tcPr>
          <w:p w:rsidR="004A6B26" w:rsidRPr="004E54A4" w:rsidRDefault="00C21AD7">
            <w:pPr>
              <w:spacing w:line="240" w:lineRule="auto"/>
              <w:ind w:firstLine="0"/>
              <w:jc w:val="center"/>
              <w:rPr>
                <w:rFonts w:eastAsia="宋体"/>
                <w:snapToGrid/>
                <w:sz w:val="20"/>
              </w:rPr>
            </w:pPr>
            <w:r w:rsidRPr="004E54A4">
              <w:rPr>
                <w:rFonts w:eastAsia="宋体"/>
                <w:snapToGrid/>
                <w:sz w:val="20"/>
              </w:rPr>
              <w:t>第二十条第（八）项</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jc w:val="center"/>
              <w:rPr>
                <w:rFonts w:eastAsia="宋体"/>
                <w:snapToGrid/>
                <w:sz w:val="20"/>
              </w:rPr>
            </w:pPr>
            <w:r w:rsidRPr="004E54A4">
              <w:rPr>
                <w:rFonts w:eastAsia="宋体"/>
                <w:snapToGrid/>
                <w:sz w:val="20"/>
              </w:rPr>
              <w:t>信息内容</w:t>
            </w:r>
          </w:p>
        </w:tc>
        <w:tc>
          <w:tcPr>
            <w:tcW w:w="6392" w:type="dxa"/>
            <w:gridSpan w:val="3"/>
            <w:vAlign w:val="center"/>
          </w:tcPr>
          <w:p w:rsidR="004A6B26" w:rsidRPr="004E54A4" w:rsidRDefault="00C21AD7">
            <w:pPr>
              <w:spacing w:line="240" w:lineRule="auto"/>
              <w:ind w:firstLine="0"/>
              <w:jc w:val="center"/>
              <w:rPr>
                <w:rFonts w:eastAsia="黑体"/>
                <w:sz w:val="20"/>
              </w:rPr>
            </w:pPr>
            <w:r w:rsidRPr="004E54A4">
              <w:rPr>
                <w:rFonts w:eastAsia="宋体"/>
                <w:snapToGrid/>
                <w:sz w:val="20"/>
              </w:rPr>
              <w:t>本年收费金额（单位：万元）</w:t>
            </w:r>
          </w:p>
        </w:tc>
      </w:tr>
      <w:tr w:rsidR="004A6B26" w:rsidRPr="00F74A50">
        <w:trPr>
          <w:trHeight w:hRule="exact" w:val="567"/>
          <w:jc w:val="center"/>
        </w:trPr>
        <w:tc>
          <w:tcPr>
            <w:tcW w:w="2589" w:type="dxa"/>
            <w:vAlign w:val="center"/>
          </w:tcPr>
          <w:p w:rsidR="004A6B26" w:rsidRPr="004E54A4" w:rsidRDefault="00C21AD7">
            <w:pPr>
              <w:widowControl/>
              <w:autoSpaceDE/>
              <w:autoSpaceDN/>
              <w:snapToGrid/>
              <w:spacing w:line="240" w:lineRule="auto"/>
              <w:ind w:firstLine="0"/>
              <w:rPr>
                <w:rFonts w:eastAsia="宋体"/>
                <w:snapToGrid/>
                <w:sz w:val="20"/>
              </w:rPr>
            </w:pPr>
            <w:r w:rsidRPr="004E54A4">
              <w:rPr>
                <w:rFonts w:eastAsia="宋体"/>
                <w:snapToGrid/>
                <w:sz w:val="20"/>
              </w:rPr>
              <w:t>行政事业性收费</w:t>
            </w:r>
          </w:p>
        </w:tc>
        <w:tc>
          <w:tcPr>
            <w:tcW w:w="6392" w:type="dxa"/>
            <w:gridSpan w:val="3"/>
            <w:vAlign w:val="center"/>
          </w:tcPr>
          <w:p w:rsidR="004A6B26" w:rsidRPr="004E54A4" w:rsidRDefault="008A30E3" w:rsidP="00EF1D36">
            <w:pPr>
              <w:spacing w:line="240" w:lineRule="auto"/>
              <w:ind w:firstLine="0"/>
              <w:jc w:val="center"/>
              <w:rPr>
                <w:rFonts w:eastAsia="黑体"/>
                <w:sz w:val="20"/>
              </w:rPr>
            </w:pPr>
            <w:r>
              <w:rPr>
                <w:rFonts w:eastAsia="黑体" w:hint="eastAsia"/>
                <w:sz w:val="20"/>
              </w:rPr>
              <w:t>58.59</w:t>
            </w:r>
          </w:p>
        </w:tc>
      </w:tr>
    </w:tbl>
    <w:p w:rsidR="004A6B26" w:rsidRPr="00F74A50" w:rsidRDefault="004A6B26">
      <w:pPr>
        <w:spacing w:line="240" w:lineRule="auto"/>
        <w:ind w:firstLine="0"/>
        <w:rPr>
          <w:rFonts w:eastAsia="黑体"/>
          <w:sz w:val="30"/>
          <w:szCs w:val="30"/>
        </w:rPr>
      </w:pPr>
    </w:p>
    <w:p w:rsidR="004A6B26" w:rsidRDefault="004A6B26">
      <w:pPr>
        <w:spacing w:afterLines="50" w:after="156" w:line="240" w:lineRule="auto"/>
        <w:ind w:firstLineChars="200" w:firstLine="640"/>
        <w:rPr>
          <w:rFonts w:eastAsia="黑体"/>
          <w:szCs w:val="32"/>
        </w:rPr>
      </w:pPr>
    </w:p>
    <w:p w:rsidR="00F74A50" w:rsidRDefault="00F74A50">
      <w:pPr>
        <w:spacing w:afterLines="50" w:after="156" w:line="240" w:lineRule="auto"/>
        <w:ind w:firstLineChars="200" w:firstLine="640"/>
        <w:rPr>
          <w:rFonts w:eastAsia="黑体"/>
          <w:szCs w:val="32"/>
        </w:rPr>
      </w:pPr>
    </w:p>
    <w:p w:rsidR="00F74A50" w:rsidRPr="00F74A50" w:rsidRDefault="00F74A50">
      <w:pPr>
        <w:spacing w:afterLines="50" w:after="156" w:line="240" w:lineRule="auto"/>
        <w:ind w:firstLineChars="200" w:firstLine="640"/>
        <w:rPr>
          <w:rFonts w:eastAsia="黑体"/>
          <w:szCs w:val="32"/>
        </w:rPr>
      </w:pPr>
    </w:p>
    <w:p w:rsidR="004A6B26" w:rsidRPr="00F74A50" w:rsidRDefault="00C21AD7">
      <w:pPr>
        <w:spacing w:afterLines="50" w:after="156" w:line="240" w:lineRule="auto"/>
        <w:ind w:firstLineChars="200" w:firstLine="640"/>
        <w:rPr>
          <w:rFonts w:eastAsia="黑体"/>
          <w:szCs w:val="32"/>
        </w:rPr>
      </w:pPr>
      <w:r w:rsidRPr="00F74A50">
        <w:rPr>
          <w:rFonts w:eastAsia="黑体"/>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A6B26" w:rsidRPr="00F74A5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楷体"/>
                <w:snapToGrid/>
                <w:sz w:val="20"/>
              </w:rPr>
              <w:t>（本列数据的勾</w:t>
            </w:r>
            <w:proofErr w:type="gramStart"/>
            <w:r w:rsidRPr="00F74A50">
              <w:rPr>
                <w:rFonts w:eastAsia="楷体"/>
                <w:snapToGrid/>
                <w:sz w:val="20"/>
              </w:rPr>
              <w:t>稽</w:t>
            </w:r>
            <w:proofErr w:type="gramEnd"/>
            <w:r w:rsidRPr="00F74A50">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申请人情况</w:t>
            </w:r>
          </w:p>
        </w:tc>
      </w:tr>
      <w:tr w:rsidR="004A6B26" w:rsidRPr="00F74A5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总计</w:t>
            </w:r>
          </w:p>
        </w:tc>
      </w:tr>
      <w:tr w:rsidR="004A6B26" w:rsidRPr="00F74A5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商业</w:t>
            </w:r>
          </w:p>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科研</w:t>
            </w:r>
          </w:p>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r>
      <w:tr w:rsidR="004A6B26" w:rsidRPr="00F74A50" w:rsidTr="00FB324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6</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6</w:t>
            </w:r>
          </w:p>
        </w:tc>
      </w:tr>
      <w:tr w:rsidR="004A6B26" w:rsidRPr="00F74A50" w:rsidTr="00FB324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2</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（二）部分公开</w:t>
            </w:r>
            <w:r w:rsidRPr="00F74A50">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1.</w:t>
            </w:r>
            <w:r w:rsidRPr="00F74A50">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2.</w:t>
            </w:r>
            <w:r w:rsidRPr="00F74A50">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3.</w:t>
            </w:r>
            <w:r w:rsidRPr="00F74A50">
              <w:rPr>
                <w:rFonts w:eastAsia="宋体"/>
                <w:snapToGrid/>
                <w:sz w:val="20"/>
              </w:rPr>
              <w:t>危及</w:t>
            </w:r>
            <w:r w:rsidRPr="00F74A50">
              <w:rPr>
                <w:rFonts w:eastAsia="宋体"/>
                <w:snapToGrid/>
                <w:sz w:val="20"/>
              </w:rPr>
              <w:t>“</w:t>
            </w:r>
            <w:r w:rsidRPr="00F74A50">
              <w:rPr>
                <w:rFonts w:eastAsia="宋体"/>
                <w:snapToGrid/>
                <w:sz w:val="20"/>
              </w:rPr>
              <w:t>三安全</w:t>
            </w:r>
            <w:proofErr w:type="gramStart"/>
            <w:r w:rsidRPr="00F74A50">
              <w:rPr>
                <w:rFonts w:eastAsia="宋体"/>
                <w:snapToGrid/>
                <w:sz w:val="20"/>
              </w:rPr>
              <w:t>一</w:t>
            </w:r>
            <w:proofErr w:type="gramEnd"/>
            <w:r w:rsidRPr="00F74A50">
              <w:rPr>
                <w:rFonts w:eastAsia="宋体"/>
                <w:snapToGrid/>
                <w:sz w:val="20"/>
              </w:rPr>
              <w:t>稳定</w:t>
            </w:r>
            <w:r w:rsidRPr="00F74A50">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4.</w:t>
            </w:r>
            <w:r w:rsidRPr="00F74A50">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5.</w:t>
            </w:r>
            <w:r w:rsidRPr="00F74A50">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6.</w:t>
            </w:r>
            <w:r w:rsidRPr="00F74A50">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7.</w:t>
            </w:r>
            <w:r w:rsidRPr="00F74A50">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8.</w:t>
            </w:r>
            <w:r w:rsidRPr="00F74A50">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1.</w:t>
            </w:r>
            <w:r w:rsidRPr="00F74A50">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4</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2.</w:t>
            </w:r>
            <w:r w:rsidRPr="00F74A50">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3.</w:t>
            </w:r>
            <w:r w:rsidRPr="00F74A50">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（五）</w:t>
            </w:r>
            <w:proofErr w:type="gramStart"/>
            <w:r w:rsidRPr="00F74A50">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1.</w:t>
            </w:r>
            <w:r w:rsidRPr="00F74A50">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2.</w:t>
            </w:r>
            <w:r w:rsidRPr="00F74A50">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3.</w:t>
            </w:r>
            <w:r w:rsidRPr="00F74A50">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4.</w:t>
            </w:r>
            <w:r w:rsidRPr="00F74A50">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rPr>
                <w:rFonts w:eastAsia="宋体"/>
                <w:snapToGrid/>
                <w:sz w:val="24"/>
                <w:szCs w:val="24"/>
              </w:rPr>
            </w:pPr>
            <w:r w:rsidRPr="00F74A50">
              <w:rPr>
                <w:rFonts w:eastAsia="宋体"/>
                <w:snapToGrid/>
                <w:sz w:val="20"/>
              </w:rPr>
              <w:t>5.</w:t>
            </w:r>
            <w:r w:rsidRPr="00F74A50">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rPr>
                <w:rFonts w:eastAsia="宋体"/>
                <w:snapToGrid/>
                <w:sz w:val="24"/>
                <w:szCs w:val="24"/>
              </w:rPr>
            </w:pPr>
            <w:r w:rsidRPr="00F74A50">
              <w:rPr>
                <w:rFonts w:eastAsia="宋体"/>
                <w:snapToGrid/>
                <w:sz w:val="20"/>
              </w:rPr>
              <w:t>1.</w:t>
            </w:r>
            <w:r w:rsidRPr="00F74A50">
              <w:rPr>
                <w:rFonts w:eastAsia="宋体"/>
                <w:snapToGrid/>
                <w:sz w:val="20"/>
              </w:rPr>
              <w:t>申请人无正当理由逾期</w:t>
            </w:r>
            <w:proofErr w:type="gramStart"/>
            <w:r w:rsidRPr="00F74A50">
              <w:rPr>
                <w:rFonts w:eastAsia="宋体"/>
                <w:snapToGrid/>
                <w:sz w:val="20"/>
              </w:rPr>
              <w:t>不</w:t>
            </w:r>
            <w:proofErr w:type="gramEnd"/>
            <w:r w:rsidRPr="00F74A50">
              <w:rPr>
                <w:rFonts w:eastAsia="宋体"/>
                <w:snapToGrid/>
                <w:sz w:val="20"/>
              </w:rPr>
              <w:t>补正、行政机关</w:t>
            </w:r>
            <w:proofErr w:type="gramStart"/>
            <w:r w:rsidRPr="00F74A50">
              <w:rPr>
                <w:rFonts w:eastAsia="宋体"/>
                <w:snapToGrid/>
                <w:sz w:val="20"/>
              </w:rPr>
              <w:t>不</w:t>
            </w:r>
            <w:proofErr w:type="gramEnd"/>
            <w:r w:rsidRPr="00F74A5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rPr>
                <w:rFonts w:eastAsia="宋体"/>
                <w:snapToGrid/>
                <w:sz w:val="24"/>
                <w:szCs w:val="24"/>
              </w:rPr>
            </w:pPr>
            <w:r w:rsidRPr="00F74A50">
              <w:rPr>
                <w:rFonts w:eastAsia="宋体"/>
                <w:snapToGrid/>
                <w:sz w:val="20"/>
              </w:rPr>
              <w:t>2.</w:t>
            </w:r>
            <w:r w:rsidRPr="00F74A50">
              <w:rPr>
                <w:rFonts w:eastAsia="宋体"/>
                <w:snapToGrid/>
                <w:sz w:val="20"/>
              </w:rPr>
              <w:t>申请人逾期未按收费通知要求缴纳费用、行政机关</w:t>
            </w:r>
            <w:proofErr w:type="gramStart"/>
            <w:r w:rsidRPr="00F74A50">
              <w:rPr>
                <w:rFonts w:eastAsia="宋体"/>
                <w:snapToGrid/>
                <w:sz w:val="20"/>
              </w:rPr>
              <w:t>不</w:t>
            </w:r>
            <w:proofErr w:type="gramEnd"/>
            <w:r w:rsidRPr="00F74A5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3.</w:t>
            </w:r>
            <w:r w:rsidRPr="00F74A50">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r w:rsidR="004A6B26" w:rsidRPr="00F74A50" w:rsidTr="00FB324F">
        <w:trPr>
          <w:jc w:val="center"/>
        </w:trPr>
        <w:tc>
          <w:tcPr>
            <w:tcW w:w="768" w:type="dxa"/>
            <w:vMerge/>
            <w:tcBorders>
              <w:top w:val="nil"/>
              <w:left w:val="single" w:sz="8" w:space="0" w:color="auto"/>
              <w:bottom w:val="inset"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6</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6</w:t>
            </w:r>
          </w:p>
        </w:tc>
      </w:tr>
      <w:tr w:rsidR="004A6B26" w:rsidRPr="00F74A50" w:rsidTr="00FB324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6B26" w:rsidRPr="00F74A50" w:rsidRDefault="00C21AD7">
            <w:pPr>
              <w:widowControl/>
              <w:autoSpaceDE/>
              <w:autoSpaceDN/>
              <w:snapToGrid/>
              <w:spacing w:line="240" w:lineRule="auto"/>
              <w:ind w:firstLine="0"/>
              <w:jc w:val="left"/>
              <w:rPr>
                <w:rFonts w:eastAsia="宋体"/>
                <w:snapToGrid/>
                <w:sz w:val="24"/>
                <w:szCs w:val="24"/>
              </w:rPr>
            </w:pPr>
            <w:r w:rsidRPr="00F74A50">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bl>
    <w:p w:rsidR="004A6B26" w:rsidRPr="00F74A50" w:rsidRDefault="004A6B26">
      <w:pPr>
        <w:spacing w:line="240" w:lineRule="auto"/>
        <w:ind w:firstLineChars="200" w:firstLine="600"/>
        <w:rPr>
          <w:rFonts w:eastAsia="黑体"/>
          <w:sz w:val="30"/>
          <w:szCs w:val="30"/>
        </w:rPr>
      </w:pPr>
    </w:p>
    <w:p w:rsidR="004A6B26" w:rsidRPr="00F74A50" w:rsidRDefault="00C21AD7">
      <w:pPr>
        <w:spacing w:afterLines="50" w:after="156" w:line="240" w:lineRule="auto"/>
        <w:ind w:firstLineChars="200" w:firstLine="640"/>
        <w:rPr>
          <w:rFonts w:eastAsia="黑体"/>
          <w:sz w:val="30"/>
          <w:szCs w:val="30"/>
        </w:rPr>
      </w:pPr>
      <w:r w:rsidRPr="00F74A50">
        <w:rPr>
          <w:rFonts w:eastAsia="黑体"/>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A6B26" w:rsidRPr="00F74A50">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行政诉讼</w:t>
            </w:r>
          </w:p>
        </w:tc>
      </w:tr>
      <w:tr w:rsidR="004A6B26" w:rsidRPr="00F74A50">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w:t>
            </w:r>
            <w:r w:rsidRPr="00F74A50">
              <w:rPr>
                <w:rFonts w:eastAsia="宋体"/>
                <w:snapToGrid/>
                <w:sz w:val="20"/>
              </w:rPr>
              <w:br/>
            </w:r>
            <w:r w:rsidRPr="00F74A50">
              <w:rPr>
                <w:rFonts w:eastAsia="宋体"/>
                <w:snapToGrid/>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其他</w:t>
            </w:r>
            <w:r w:rsidRPr="00F74A50">
              <w:rPr>
                <w:rFonts w:eastAsia="宋体"/>
                <w:snapToGrid/>
                <w:sz w:val="20"/>
              </w:rPr>
              <w:br/>
            </w:r>
            <w:r w:rsidRPr="00F74A50">
              <w:rPr>
                <w:rFonts w:eastAsia="宋体"/>
                <w:snapToGrid/>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尚未</w:t>
            </w:r>
            <w:r w:rsidRPr="00F74A50">
              <w:rPr>
                <w:rFonts w:eastAsia="宋体"/>
                <w:snapToGrid/>
                <w:sz w:val="20"/>
              </w:rPr>
              <w:br/>
            </w:r>
            <w:r w:rsidRPr="00F74A50">
              <w:rPr>
                <w:rFonts w:eastAsia="宋体"/>
                <w:snapToGrid/>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复议后起诉</w:t>
            </w:r>
          </w:p>
        </w:tc>
      </w:tr>
      <w:tr w:rsidR="004A6B26" w:rsidRPr="00F74A50">
        <w:trPr>
          <w:jc w:val="center"/>
        </w:trPr>
        <w:tc>
          <w:tcPr>
            <w:tcW w:w="650" w:type="dxa"/>
            <w:vMerge/>
            <w:tcBorders>
              <w:top w:val="nil"/>
              <w:left w:val="single" w:sz="8" w:space="0" w:color="auto"/>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650" w:type="dxa"/>
            <w:vMerge/>
            <w:tcBorders>
              <w:top w:val="nil"/>
              <w:left w:val="single" w:sz="8" w:space="0" w:color="auto"/>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4A6B26" w:rsidRPr="00F74A50" w:rsidRDefault="004A6B26">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w:t>
            </w:r>
            <w:r w:rsidRPr="00F74A50">
              <w:rPr>
                <w:rFonts w:eastAsia="宋体"/>
                <w:snapToGrid/>
                <w:sz w:val="20"/>
              </w:rPr>
              <w:br/>
            </w:r>
            <w:r w:rsidRPr="00F74A50">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w:t>
            </w:r>
            <w:r w:rsidRPr="00F74A50">
              <w:rPr>
                <w:rFonts w:eastAsia="宋体"/>
                <w:snapToGrid/>
                <w:sz w:val="20"/>
              </w:rPr>
              <w:br/>
            </w:r>
            <w:r w:rsidRPr="00F74A50">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其他</w:t>
            </w:r>
            <w:r w:rsidRPr="00F74A50">
              <w:rPr>
                <w:rFonts w:eastAsia="宋体"/>
                <w:snapToGrid/>
                <w:sz w:val="20"/>
              </w:rPr>
              <w:br/>
            </w:r>
            <w:r w:rsidRPr="00F74A50">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尚未</w:t>
            </w:r>
            <w:r w:rsidRPr="00F74A50">
              <w:rPr>
                <w:rFonts w:eastAsia="宋体"/>
                <w:snapToGrid/>
                <w:sz w:val="20"/>
              </w:rPr>
              <w:br/>
            </w:r>
            <w:r w:rsidRPr="00F74A50">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w:t>
            </w:r>
            <w:r w:rsidRPr="00F74A50">
              <w:rPr>
                <w:rFonts w:eastAsia="宋体"/>
                <w:snapToGrid/>
                <w:sz w:val="20"/>
              </w:rPr>
              <w:br/>
            </w:r>
            <w:r w:rsidRPr="00F74A50">
              <w:rPr>
                <w:rFonts w:eastAsia="宋体"/>
                <w:snapToGrid/>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结果</w:t>
            </w:r>
            <w:r w:rsidRPr="00F74A50">
              <w:rPr>
                <w:rFonts w:eastAsia="宋体"/>
                <w:snapToGrid/>
                <w:sz w:val="20"/>
              </w:rPr>
              <w:br/>
            </w:r>
            <w:r w:rsidRPr="00F74A50">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color w:val="000000"/>
                <w:sz w:val="20"/>
              </w:rPr>
              <w:t>其他</w:t>
            </w:r>
            <w:r w:rsidRPr="00F74A50">
              <w:rPr>
                <w:rFonts w:eastAsia="宋体"/>
                <w:snapToGrid/>
                <w:color w:val="000000"/>
                <w:sz w:val="20"/>
              </w:rPr>
              <w:br/>
            </w:r>
            <w:r w:rsidRPr="00F74A50">
              <w:rPr>
                <w:rFonts w:eastAsia="宋体"/>
                <w:snapToGrid/>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sz w:val="20"/>
              </w:rPr>
              <w:t>尚未</w:t>
            </w:r>
            <w:r w:rsidRPr="00F74A50">
              <w:rPr>
                <w:rFonts w:eastAsia="宋体"/>
                <w:snapToGrid/>
                <w:sz w:val="20"/>
              </w:rPr>
              <w:br/>
            </w:r>
            <w:r w:rsidRPr="00F74A50">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pPr>
              <w:widowControl/>
              <w:autoSpaceDE/>
              <w:autoSpaceDN/>
              <w:snapToGrid/>
              <w:spacing w:line="240" w:lineRule="auto"/>
              <w:ind w:firstLine="0"/>
              <w:jc w:val="center"/>
              <w:rPr>
                <w:rFonts w:eastAsia="宋体"/>
                <w:snapToGrid/>
                <w:sz w:val="24"/>
                <w:szCs w:val="24"/>
              </w:rPr>
            </w:pPr>
            <w:r w:rsidRPr="00F74A50">
              <w:rPr>
                <w:rFonts w:eastAsia="宋体"/>
                <w:snapToGrid/>
                <w:color w:val="000000"/>
                <w:sz w:val="20"/>
              </w:rPr>
              <w:t>总计</w:t>
            </w:r>
          </w:p>
        </w:tc>
      </w:tr>
      <w:tr w:rsidR="004A6B26" w:rsidRPr="00F74A50" w:rsidTr="00FB324F">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6B26" w:rsidRPr="00F74A50" w:rsidRDefault="00C21AD7" w:rsidP="00FB324F">
            <w:pPr>
              <w:widowControl/>
              <w:autoSpaceDE/>
              <w:autoSpaceDN/>
              <w:snapToGrid/>
              <w:spacing w:line="240" w:lineRule="auto"/>
              <w:ind w:firstLine="0"/>
              <w:jc w:val="center"/>
              <w:rPr>
                <w:rFonts w:eastAsia="宋体"/>
                <w:snapToGrid/>
                <w:sz w:val="20"/>
              </w:rPr>
            </w:pPr>
            <w:r w:rsidRPr="00F74A50">
              <w:rPr>
                <w:rFonts w:eastAsia="宋体"/>
                <w:snapToGrid/>
                <w:sz w:val="20"/>
              </w:rPr>
              <w:t>0</w:t>
            </w:r>
          </w:p>
        </w:tc>
      </w:tr>
    </w:tbl>
    <w:p w:rsidR="004A6B26" w:rsidRPr="00F74A50" w:rsidRDefault="00C21AD7" w:rsidP="00F74A50">
      <w:pPr>
        <w:spacing w:line="560" w:lineRule="exact"/>
        <w:ind w:firstLineChars="200" w:firstLine="640"/>
        <w:rPr>
          <w:rFonts w:eastAsia="黑体"/>
          <w:szCs w:val="32"/>
        </w:rPr>
      </w:pPr>
      <w:r w:rsidRPr="00F74A50">
        <w:rPr>
          <w:rFonts w:eastAsia="黑体"/>
          <w:szCs w:val="32"/>
        </w:rPr>
        <w:t>五、存在的主要问题及改进情况</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t>（一）存在问题</w:t>
      </w:r>
    </w:p>
    <w:p w:rsidR="0037111A" w:rsidRPr="00F74A50" w:rsidRDefault="0037111A" w:rsidP="00F74A50">
      <w:pPr>
        <w:spacing w:line="560" w:lineRule="exact"/>
        <w:jc w:val="left"/>
        <w:rPr>
          <w:rFonts w:eastAsia="仿宋_GB2312"/>
        </w:rPr>
      </w:pPr>
      <w:r w:rsidRPr="00F74A50">
        <w:rPr>
          <w:rFonts w:eastAsia="仿宋_GB2312"/>
        </w:rPr>
        <w:t>一是信息公开质量不高。突出表现在公开时效性有差距、个别领域信息公开不及时，例如按月、按季度公开的信息有时存在超期公开的情况。</w:t>
      </w:r>
    </w:p>
    <w:p w:rsidR="0037111A" w:rsidRPr="00F74A50" w:rsidRDefault="0037111A" w:rsidP="00F74A50">
      <w:pPr>
        <w:spacing w:line="560" w:lineRule="exact"/>
        <w:jc w:val="left"/>
        <w:rPr>
          <w:rFonts w:eastAsia="仿宋_GB2312"/>
        </w:rPr>
      </w:pPr>
      <w:r w:rsidRPr="00F74A50">
        <w:rPr>
          <w:rFonts w:eastAsia="仿宋_GB2312"/>
        </w:rPr>
        <w:t>二是政策解读形式单一。政策文件大部分以文稿形式进行解读，其他形式的解读材料较少，特别是图文、视频类解读比较缺乏，在一定程度上无法满足群众多样化需求。</w:t>
      </w:r>
    </w:p>
    <w:p w:rsidR="0037111A" w:rsidRPr="00F74A50" w:rsidRDefault="0037111A" w:rsidP="00F74A50">
      <w:pPr>
        <w:spacing w:line="560" w:lineRule="exact"/>
        <w:ind w:firstLineChars="200" w:firstLine="640"/>
        <w:rPr>
          <w:rFonts w:eastAsia="仿宋_GB2312"/>
        </w:rPr>
      </w:pPr>
      <w:r w:rsidRPr="00F74A50">
        <w:rPr>
          <w:rFonts w:eastAsia="楷体_GB2312"/>
          <w:szCs w:val="32"/>
        </w:rPr>
        <w:t>（二）改进情况</w:t>
      </w:r>
    </w:p>
    <w:p w:rsidR="0037111A" w:rsidRPr="00F74A50" w:rsidRDefault="0037111A" w:rsidP="00F74A50">
      <w:pPr>
        <w:spacing w:line="560" w:lineRule="exact"/>
        <w:jc w:val="left"/>
        <w:rPr>
          <w:rFonts w:eastAsia="仿宋_GB2312"/>
        </w:rPr>
      </w:pPr>
      <w:r w:rsidRPr="00F74A50">
        <w:rPr>
          <w:rFonts w:eastAsia="仿宋_GB2312"/>
        </w:rPr>
        <w:t>一是加强信息公开标准化建设。建立《高青县公安局政府信息常态化任务清单》，全面梳理公开内容，明确业务科室，重点抓好需按月按季度公开信息的发布工作。年内组织各科室就信息公开不及时问题开展整改</w:t>
      </w:r>
      <w:r w:rsidRPr="00F74A50">
        <w:rPr>
          <w:rFonts w:eastAsia="仿宋_GB2312"/>
        </w:rPr>
        <w:t>3</w:t>
      </w:r>
      <w:r w:rsidRPr="00F74A50">
        <w:rPr>
          <w:rFonts w:eastAsia="仿宋_GB2312"/>
        </w:rPr>
        <w:t>次。</w:t>
      </w:r>
    </w:p>
    <w:p w:rsidR="0037111A" w:rsidRPr="00F74A50" w:rsidRDefault="0037111A" w:rsidP="00F74A50">
      <w:pPr>
        <w:spacing w:line="560" w:lineRule="exact"/>
        <w:jc w:val="left"/>
        <w:rPr>
          <w:rFonts w:eastAsia="仿宋_GB2312"/>
        </w:rPr>
      </w:pPr>
      <w:r w:rsidRPr="00F74A50">
        <w:rPr>
          <w:rFonts w:eastAsia="仿宋_GB2312"/>
        </w:rPr>
        <w:t>二是丰富政策解读形式。坚持从群众视角强化政策发布、解读和回应，充分利用政务微信、微博、</w:t>
      </w:r>
      <w:proofErr w:type="gramStart"/>
      <w:r w:rsidRPr="00F74A50">
        <w:rPr>
          <w:rFonts w:eastAsia="仿宋_GB2312"/>
        </w:rPr>
        <w:t>抖音号</w:t>
      </w:r>
      <w:proofErr w:type="gramEnd"/>
      <w:r w:rsidRPr="00F74A50">
        <w:rPr>
          <w:rFonts w:eastAsia="仿宋_GB2312"/>
        </w:rPr>
        <w:t>开展多形式解读，切实提高</w:t>
      </w:r>
      <w:proofErr w:type="gramStart"/>
      <w:r w:rsidRPr="00F74A50">
        <w:rPr>
          <w:rFonts w:eastAsia="仿宋_GB2312"/>
        </w:rPr>
        <w:t>解读受</w:t>
      </w:r>
      <w:proofErr w:type="gramEnd"/>
      <w:r w:rsidRPr="00F74A50">
        <w:rPr>
          <w:rFonts w:eastAsia="仿宋_GB2312"/>
        </w:rPr>
        <w:t>众面。年内依托</w:t>
      </w:r>
      <w:proofErr w:type="gramStart"/>
      <w:r w:rsidRPr="00F74A50">
        <w:rPr>
          <w:rFonts w:eastAsia="仿宋_GB2312"/>
        </w:rPr>
        <w:t>微信公众号、抖音号发布</w:t>
      </w:r>
      <w:proofErr w:type="gramEnd"/>
      <w:r w:rsidRPr="00F74A50">
        <w:rPr>
          <w:rFonts w:eastAsia="仿宋_GB2312"/>
        </w:rPr>
        <w:t>反诈视频类解读</w:t>
      </w:r>
      <w:r w:rsidRPr="00F74A50">
        <w:rPr>
          <w:rFonts w:eastAsia="仿宋_GB2312"/>
        </w:rPr>
        <w:t>5</w:t>
      </w:r>
      <w:r w:rsidRPr="00F74A50">
        <w:rPr>
          <w:rFonts w:eastAsia="仿宋_GB2312"/>
        </w:rPr>
        <w:t>篇，平均阅读量在</w:t>
      </w:r>
      <w:r w:rsidRPr="00F74A50">
        <w:rPr>
          <w:rFonts w:eastAsia="仿宋_GB2312"/>
        </w:rPr>
        <w:t>5000</w:t>
      </w:r>
      <w:r w:rsidRPr="00F74A50">
        <w:rPr>
          <w:rFonts w:eastAsia="仿宋_GB2312"/>
        </w:rPr>
        <w:t>人次以上。</w:t>
      </w:r>
    </w:p>
    <w:p w:rsidR="004A6B26" w:rsidRPr="00F74A50" w:rsidRDefault="00C21AD7" w:rsidP="00F74A50">
      <w:pPr>
        <w:spacing w:line="560" w:lineRule="exact"/>
        <w:jc w:val="left"/>
        <w:rPr>
          <w:rFonts w:eastAsia="黑体"/>
          <w:szCs w:val="32"/>
        </w:rPr>
      </w:pPr>
      <w:r w:rsidRPr="00F74A50">
        <w:rPr>
          <w:rFonts w:eastAsia="黑体"/>
          <w:szCs w:val="32"/>
        </w:rPr>
        <w:t>六、其他需要报告的事项</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lastRenderedPageBreak/>
        <w:t>（一）政府信息公开信息处理费收取情况</w:t>
      </w:r>
    </w:p>
    <w:p w:rsidR="00F74A50" w:rsidRPr="00F74A50" w:rsidRDefault="00F74A50" w:rsidP="00F74A50">
      <w:pPr>
        <w:spacing w:line="560" w:lineRule="exact"/>
        <w:ind w:firstLineChars="200" w:firstLine="640"/>
        <w:rPr>
          <w:rFonts w:eastAsia="仿宋_GB2312"/>
          <w:szCs w:val="32"/>
        </w:rPr>
      </w:pPr>
      <w:r w:rsidRPr="00F74A50">
        <w:rPr>
          <w:rFonts w:eastAsia="仿宋_GB2312"/>
          <w:szCs w:val="32"/>
        </w:rPr>
        <w:t>根据《国务院办公厅关于印发</w:t>
      </w:r>
      <w:r w:rsidRPr="00F74A50">
        <w:rPr>
          <w:rFonts w:eastAsia="仿宋_GB2312"/>
          <w:szCs w:val="32"/>
        </w:rPr>
        <w:t>&lt;</w:t>
      </w:r>
      <w:r w:rsidRPr="00F74A50">
        <w:rPr>
          <w:rFonts w:eastAsia="仿宋_GB2312"/>
          <w:szCs w:val="32"/>
        </w:rPr>
        <w:t>政府信息公开信息处理费管理办法</w:t>
      </w:r>
      <w:r w:rsidRPr="00F74A50">
        <w:rPr>
          <w:rFonts w:eastAsia="仿宋_GB2312"/>
          <w:szCs w:val="32"/>
        </w:rPr>
        <w:t>&gt;</w:t>
      </w:r>
      <w:r w:rsidRPr="00F74A50">
        <w:rPr>
          <w:rFonts w:eastAsia="仿宋_GB2312"/>
          <w:szCs w:val="32"/>
        </w:rPr>
        <w:t>的通知》（国办函〔</w:t>
      </w:r>
      <w:r w:rsidRPr="00F74A50">
        <w:rPr>
          <w:rFonts w:eastAsia="仿宋_GB2312"/>
          <w:szCs w:val="32"/>
        </w:rPr>
        <w:t>2020</w:t>
      </w:r>
      <w:r w:rsidRPr="00F74A50">
        <w:rPr>
          <w:rFonts w:eastAsia="仿宋_GB2312"/>
          <w:szCs w:val="32"/>
        </w:rPr>
        <w:t>〕</w:t>
      </w:r>
      <w:r w:rsidRPr="00F74A50">
        <w:rPr>
          <w:rFonts w:eastAsia="仿宋_GB2312"/>
          <w:szCs w:val="32"/>
        </w:rPr>
        <w:t>109</w:t>
      </w:r>
      <w:r w:rsidRPr="00F74A50">
        <w:rPr>
          <w:rFonts w:eastAsia="仿宋_GB2312"/>
          <w:szCs w:val="32"/>
        </w:rPr>
        <w:t>号）和《山东省人民政府办公厅关于做好政府信息公开信息处理费管理工作有关事项的通知》（鲁政办字〔</w:t>
      </w:r>
      <w:r w:rsidRPr="00F74A50">
        <w:rPr>
          <w:rFonts w:eastAsia="仿宋_GB2312"/>
          <w:szCs w:val="32"/>
        </w:rPr>
        <w:t>2020</w:t>
      </w:r>
      <w:r w:rsidRPr="00F74A50">
        <w:rPr>
          <w:rFonts w:eastAsia="仿宋_GB2312"/>
          <w:szCs w:val="32"/>
        </w:rPr>
        <w:t>〕</w:t>
      </w:r>
      <w:r w:rsidRPr="00F74A50">
        <w:rPr>
          <w:rFonts w:eastAsia="仿宋_GB2312"/>
          <w:szCs w:val="32"/>
        </w:rPr>
        <w:t>179</w:t>
      </w:r>
      <w:r w:rsidRPr="00F74A50">
        <w:rPr>
          <w:rFonts w:eastAsia="仿宋_GB2312"/>
          <w:szCs w:val="32"/>
        </w:rPr>
        <w:t>号）规定，</w:t>
      </w:r>
      <w:r w:rsidRPr="00F74A50">
        <w:rPr>
          <w:rFonts w:eastAsia="仿宋_GB2312"/>
          <w:szCs w:val="32"/>
        </w:rPr>
        <w:t>2024</w:t>
      </w:r>
      <w:r w:rsidRPr="00F74A50">
        <w:rPr>
          <w:rFonts w:eastAsia="仿宋_GB2312"/>
          <w:szCs w:val="32"/>
        </w:rPr>
        <w:t>年本机关在办理政府信息公开申请过程中未收取信息处理费。</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t>（二）落实上级年度政务公开工作要点情况</w:t>
      </w:r>
    </w:p>
    <w:p w:rsidR="00F74A50" w:rsidRPr="00F74A50" w:rsidRDefault="00F74A50" w:rsidP="00F74A50">
      <w:pPr>
        <w:spacing w:line="560" w:lineRule="exact"/>
        <w:ind w:firstLineChars="200" w:firstLine="640"/>
        <w:rPr>
          <w:rFonts w:eastAsia="楷体_GB2312"/>
          <w:szCs w:val="32"/>
        </w:rPr>
      </w:pPr>
      <w:r w:rsidRPr="00F74A50">
        <w:rPr>
          <w:rFonts w:eastAsia="仿宋_GB2312"/>
          <w:szCs w:val="32"/>
        </w:rPr>
        <w:t>根据《</w:t>
      </w:r>
      <w:r w:rsidRPr="00F74A50">
        <w:rPr>
          <w:rFonts w:eastAsia="仿宋_GB2312"/>
          <w:szCs w:val="32"/>
        </w:rPr>
        <w:t>2024</w:t>
      </w:r>
      <w:r w:rsidRPr="00F74A50">
        <w:rPr>
          <w:rFonts w:eastAsia="仿宋_GB2312"/>
          <w:szCs w:val="32"/>
        </w:rPr>
        <w:t>年高青县政务公开工作方案》（</w:t>
      </w:r>
      <w:proofErr w:type="gramStart"/>
      <w:r w:rsidRPr="00F74A50">
        <w:rPr>
          <w:rFonts w:eastAsia="仿宋_GB2312"/>
          <w:szCs w:val="32"/>
        </w:rPr>
        <w:t>高政办</w:t>
      </w:r>
      <w:proofErr w:type="gramEnd"/>
      <w:r w:rsidRPr="00F74A50">
        <w:rPr>
          <w:rFonts w:eastAsia="仿宋_GB2312"/>
          <w:szCs w:val="32"/>
        </w:rPr>
        <w:t>字〔</w:t>
      </w:r>
      <w:r w:rsidRPr="00F74A50">
        <w:rPr>
          <w:rFonts w:eastAsia="仿宋_GB2312"/>
          <w:szCs w:val="32"/>
        </w:rPr>
        <w:t>2024</w:t>
      </w:r>
      <w:r w:rsidRPr="00F74A50">
        <w:rPr>
          <w:rFonts w:eastAsia="仿宋_GB2312"/>
          <w:szCs w:val="32"/>
        </w:rPr>
        <w:t>〕</w:t>
      </w:r>
      <w:r w:rsidRPr="00F74A50">
        <w:rPr>
          <w:rFonts w:eastAsia="仿宋_GB2312"/>
          <w:szCs w:val="32"/>
        </w:rPr>
        <w:t>11</w:t>
      </w:r>
      <w:r w:rsidRPr="00F74A50">
        <w:rPr>
          <w:rFonts w:eastAsia="仿宋_GB2312"/>
          <w:szCs w:val="32"/>
        </w:rPr>
        <w:t>号）要求，制定了《高青县公安局</w:t>
      </w:r>
      <w:r w:rsidRPr="00F74A50">
        <w:rPr>
          <w:rFonts w:eastAsia="仿宋_GB2312"/>
          <w:szCs w:val="32"/>
        </w:rPr>
        <w:t>2024</w:t>
      </w:r>
      <w:r w:rsidRPr="00F74A50">
        <w:rPr>
          <w:rFonts w:eastAsia="仿宋_GB2312"/>
          <w:szCs w:val="32"/>
        </w:rPr>
        <w:t>年政务公开工作实施方案》，重点围绕以公开助</w:t>
      </w:r>
      <w:proofErr w:type="gramStart"/>
      <w:r w:rsidRPr="00F74A50">
        <w:rPr>
          <w:rFonts w:eastAsia="仿宋_GB2312"/>
          <w:szCs w:val="32"/>
        </w:rPr>
        <w:t>推重点</w:t>
      </w:r>
      <w:proofErr w:type="gramEnd"/>
      <w:r w:rsidRPr="00F74A50">
        <w:rPr>
          <w:rFonts w:eastAsia="仿宋_GB2312"/>
          <w:szCs w:val="32"/>
        </w:rPr>
        <w:t>工作落实、夯实政务公开基础等方面深化政务公开。</w:t>
      </w:r>
    </w:p>
    <w:p w:rsidR="004A6B26" w:rsidRPr="00F74A50" w:rsidRDefault="00C21AD7" w:rsidP="00F74A50">
      <w:pPr>
        <w:spacing w:line="560" w:lineRule="exact"/>
        <w:ind w:firstLineChars="200" w:firstLine="640"/>
        <w:jc w:val="left"/>
        <w:rPr>
          <w:rFonts w:eastAsia="仿宋_GB2312"/>
          <w:szCs w:val="32"/>
        </w:rPr>
      </w:pPr>
      <w:r w:rsidRPr="00F74A50">
        <w:rPr>
          <w:rFonts w:eastAsia="仿宋_GB2312"/>
          <w:szCs w:val="32"/>
        </w:rPr>
        <w:t>一是通过警营开放日，邀请群众亲身感受警营生活和工作日常，展示了公安队伍良好的精神风貌，充分</w:t>
      </w:r>
      <w:r w:rsidRPr="00F74A50">
        <w:rPr>
          <w:rFonts w:eastAsia="仿宋_GB2312"/>
          <w:color w:val="000000"/>
          <w:szCs w:val="32"/>
          <w:shd w:val="clear" w:color="auto" w:fill="FFFFFF"/>
        </w:rPr>
        <w:t>宣传公安维护稳定、服务民生、打造平安环境的工作成果</w:t>
      </w:r>
      <w:r w:rsidRPr="00F74A50">
        <w:rPr>
          <w:rFonts w:eastAsia="仿宋_GB2312"/>
          <w:szCs w:val="32"/>
        </w:rPr>
        <w:t>。围绕治安管理、户籍领域等，向群众介绍公安工作以及推出的便民、利民措施。加强与广大群众的沟通联系，解释执法行为，提高执法活动的透明度，进一步增强群众对执法工作的理解、信任和支持。</w:t>
      </w:r>
    </w:p>
    <w:p w:rsidR="004A6B26" w:rsidRPr="00F74A50" w:rsidRDefault="00C21AD7" w:rsidP="00F74A50">
      <w:pPr>
        <w:spacing w:line="560" w:lineRule="exact"/>
        <w:ind w:firstLineChars="200" w:firstLine="640"/>
        <w:jc w:val="left"/>
        <w:rPr>
          <w:rFonts w:eastAsia="仿宋_GB2312"/>
          <w:szCs w:val="32"/>
        </w:rPr>
      </w:pPr>
      <w:r w:rsidRPr="00F74A50">
        <w:rPr>
          <w:rFonts w:eastAsia="仿宋_GB2312"/>
          <w:szCs w:val="32"/>
        </w:rPr>
        <w:t>二是积极公开本单位信息，定期自查，发现问题第一时间整改。同时</w:t>
      </w:r>
      <w:r w:rsidRPr="00F74A50">
        <w:rPr>
          <w:rFonts w:eastAsia="仿宋_GB2312"/>
          <w:color w:val="000000"/>
          <w:szCs w:val="32"/>
          <w:shd w:val="clear" w:color="auto" w:fill="FFFFFF"/>
        </w:rPr>
        <w:t>加强学习《中华人民共和国政府信息公开条例》</w:t>
      </w:r>
      <w:r w:rsidRPr="00F74A50">
        <w:rPr>
          <w:rFonts w:eastAsia="仿宋_GB2312"/>
          <w:szCs w:val="32"/>
        </w:rPr>
        <w:t>，做好政府信息公开保密审查和发布工作，对需要公开的信息进行严格保密审查，</w:t>
      </w:r>
      <w:r w:rsidRPr="00F74A50">
        <w:rPr>
          <w:rFonts w:eastAsia="仿宋_GB2312"/>
          <w:color w:val="000000"/>
          <w:szCs w:val="32"/>
          <w:shd w:val="clear" w:color="auto" w:fill="FFFFFF"/>
        </w:rPr>
        <w:t>保证信息公开准确、及时、规范</w:t>
      </w:r>
      <w:r w:rsidRPr="00F74A50">
        <w:rPr>
          <w:rFonts w:eastAsia="仿宋_GB2312"/>
          <w:szCs w:val="32"/>
        </w:rPr>
        <w:t>。</w:t>
      </w:r>
    </w:p>
    <w:p w:rsidR="004A6B26" w:rsidRPr="00F74A50" w:rsidRDefault="00C21AD7" w:rsidP="00F74A50">
      <w:pPr>
        <w:spacing w:line="560" w:lineRule="exact"/>
        <w:ind w:firstLineChars="200" w:firstLine="640"/>
        <w:jc w:val="left"/>
        <w:rPr>
          <w:rFonts w:eastAsia="仿宋_GB2312"/>
          <w:szCs w:val="32"/>
        </w:rPr>
      </w:pPr>
      <w:r w:rsidRPr="00F74A50">
        <w:rPr>
          <w:rFonts w:eastAsia="仿宋_GB2312"/>
          <w:color w:val="000000"/>
          <w:szCs w:val="32"/>
          <w:shd w:val="clear" w:color="auto" w:fill="FFFFFF"/>
        </w:rPr>
        <w:t>三是完善平台建设，围绕公安重点工作，及时发布工作动态。</w:t>
      </w:r>
      <w:r w:rsidRPr="00F74A50">
        <w:rPr>
          <w:rFonts w:eastAsia="仿宋_GB2312"/>
          <w:szCs w:val="32"/>
        </w:rPr>
        <w:lastRenderedPageBreak/>
        <w:t>通过</w:t>
      </w:r>
      <w:proofErr w:type="gramStart"/>
      <w:r w:rsidRPr="00F74A50">
        <w:rPr>
          <w:rFonts w:eastAsia="仿宋_GB2312"/>
          <w:szCs w:val="32"/>
        </w:rPr>
        <w:t>“</w:t>
      </w:r>
      <w:r w:rsidRPr="00F74A50">
        <w:rPr>
          <w:rFonts w:eastAsia="仿宋_GB2312"/>
          <w:szCs w:val="32"/>
        </w:rPr>
        <w:t>高青公安</w:t>
      </w:r>
      <w:r w:rsidRPr="00F74A50">
        <w:rPr>
          <w:rFonts w:eastAsia="仿宋_GB2312"/>
          <w:szCs w:val="32"/>
        </w:rPr>
        <w:t>”</w:t>
      </w:r>
      <w:r w:rsidRPr="00F74A50">
        <w:rPr>
          <w:rFonts w:eastAsia="仿宋_GB2312"/>
          <w:szCs w:val="32"/>
        </w:rPr>
        <w:t>抖音号</w:t>
      </w:r>
      <w:proofErr w:type="gramEnd"/>
      <w:r w:rsidRPr="00F74A50">
        <w:rPr>
          <w:rFonts w:eastAsia="仿宋_GB2312"/>
          <w:szCs w:val="32"/>
        </w:rPr>
        <w:t>、</w:t>
      </w:r>
      <w:r w:rsidRPr="00F74A50">
        <w:rPr>
          <w:rFonts w:eastAsia="仿宋_GB2312"/>
          <w:szCs w:val="32"/>
        </w:rPr>
        <w:t>“</w:t>
      </w:r>
      <w:r w:rsidRPr="00F74A50">
        <w:rPr>
          <w:rFonts w:eastAsia="仿宋_GB2312"/>
          <w:szCs w:val="32"/>
        </w:rPr>
        <w:t>高青警方</w:t>
      </w:r>
      <w:r w:rsidRPr="00F74A50">
        <w:rPr>
          <w:rFonts w:eastAsia="仿宋_GB2312"/>
          <w:szCs w:val="32"/>
        </w:rPr>
        <w:t>”</w:t>
      </w:r>
      <w:r w:rsidRPr="00F74A50">
        <w:rPr>
          <w:rFonts w:eastAsia="仿宋_GB2312"/>
          <w:szCs w:val="32"/>
        </w:rPr>
        <w:t>微博、</w:t>
      </w:r>
      <w:r w:rsidRPr="00F74A50">
        <w:rPr>
          <w:rFonts w:eastAsia="仿宋_GB2312"/>
          <w:szCs w:val="32"/>
        </w:rPr>
        <w:t>“</w:t>
      </w:r>
      <w:r w:rsidRPr="00F74A50">
        <w:rPr>
          <w:rFonts w:eastAsia="仿宋_GB2312"/>
          <w:szCs w:val="32"/>
        </w:rPr>
        <w:t>高青微警</w:t>
      </w:r>
      <w:r w:rsidRPr="00F74A50">
        <w:rPr>
          <w:rFonts w:eastAsia="仿宋_GB2312"/>
          <w:szCs w:val="32"/>
        </w:rPr>
        <w:t>”</w:t>
      </w:r>
      <w:proofErr w:type="gramStart"/>
      <w:r w:rsidRPr="00F74A50">
        <w:rPr>
          <w:rFonts w:eastAsia="仿宋_GB2312"/>
          <w:szCs w:val="32"/>
        </w:rPr>
        <w:t>微信公众号</w:t>
      </w:r>
      <w:proofErr w:type="gramEnd"/>
      <w:r w:rsidRPr="00F74A50">
        <w:rPr>
          <w:rFonts w:eastAsia="仿宋_GB2312"/>
          <w:szCs w:val="32"/>
        </w:rPr>
        <w:t>，</w:t>
      </w:r>
      <w:r w:rsidRPr="00F74A50">
        <w:rPr>
          <w:rFonts w:eastAsia="仿宋_GB2312"/>
          <w:szCs w:val="32"/>
        </w:rPr>
        <w:t>12345</w:t>
      </w:r>
      <w:r w:rsidRPr="00F74A50">
        <w:rPr>
          <w:rFonts w:eastAsia="仿宋_GB2312"/>
          <w:szCs w:val="32"/>
        </w:rPr>
        <w:t>热线、民生警务平台、政务新媒体等渠道，公开户籍、治安等群众日常所需的高频服务事项的办事指南、咨询电话、办理地点等，提升了业务办理的效率和群众满意度。</w:t>
      </w:r>
      <w:proofErr w:type="gramStart"/>
      <w:r w:rsidRPr="00F74A50">
        <w:rPr>
          <w:rFonts w:eastAsia="仿宋_GB2312"/>
          <w:szCs w:val="32"/>
        </w:rPr>
        <w:t>紧盯电诈案件</w:t>
      </w:r>
      <w:proofErr w:type="gramEnd"/>
      <w:r w:rsidRPr="00F74A50">
        <w:rPr>
          <w:rFonts w:eastAsia="仿宋_GB2312"/>
          <w:szCs w:val="32"/>
        </w:rPr>
        <w:t>，分析发案形式及特点，创</w:t>
      </w:r>
      <w:r w:rsidRPr="00F74A50">
        <w:rPr>
          <w:rFonts w:eastAsia="仿宋_GB2312"/>
        </w:rPr>
        <w:t>新利用情景模拟、小剧场等形式，开展反诈宣传</w:t>
      </w:r>
      <w:r w:rsidRPr="00F74A50">
        <w:rPr>
          <w:rFonts w:eastAsia="仿宋_GB2312"/>
          <w:szCs w:val="32"/>
        </w:rPr>
        <w:t>，提高人民群众反诈意识。</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t>（三）人大代表建议和政协委员提案办理结果公开情况</w:t>
      </w:r>
    </w:p>
    <w:p w:rsidR="004A6B26" w:rsidRPr="00F74A50" w:rsidRDefault="00C21AD7" w:rsidP="00F74A50">
      <w:pPr>
        <w:spacing w:line="560" w:lineRule="exact"/>
        <w:ind w:firstLineChars="200" w:firstLine="640"/>
        <w:jc w:val="left"/>
        <w:rPr>
          <w:rFonts w:eastAsia="仿宋_GB2312"/>
          <w:szCs w:val="32"/>
        </w:rPr>
      </w:pPr>
      <w:r w:rsidRPr="00F74A50">
        <w:rPr>
          <w:rFonts w:eastAsia="仿宋_GB2312"/>
          <w:szCs w:val="32"/>
        </w:rPr>
        <w:t>2024</w:t>
      </w:r>
      <w:r w:rsidRPr="00F74A50">
        <w:rPr>
          <w:rFonts w:eastAsia="仿宋_GB2312"/>
          <w:szCs w:val="32"/>
        </w:rPr>
        <w:t>年共</w:t>
      </w:r>
      <w:proofErr w:type="gramStart"/>
      <w:r w:rsidRPr="00F74A50">
        <w:rPr>
          <w:rFonts w:eastAsia="仿宋_GB2312"/>
          <w:szCs w:val="32"/>
        </w:rPr>
        <w:t>承办县</w:t>
      </w:r>
      <w:proofErr w:type="gramEnd"/>
      <w:r w:rsidRPr="00F74A50">
        <w:rPr>
          <w:rFonts w:eastAsia="仿宋_GB2312"/>
          <w:szCs w:val="32"/>
        </w:rPr>
        <w:t>十八届人大三次会议建议</w:t>
      </w:r>
      <w:r w:rsidRPr="00F74A50">
        <w:rPr>
          <w:rFonts w:eastAsia="仿宋_GB2312"/>
          <w:szCs w:val="32"/>
        </w:rPr>
        <w:t>2</w:t>
      </w:r>
      <w:r w:rsidRPr="00F74A50">
        <w:rPr>
          <w:rFonts w:eastAsia="仿宋_GB2312"/>
          <w:szCs w:val="32"/>
        </w:rPr>
        <w:t>件，</w:t>
      </w:r>
      <w:proofErr w:type="gramStart"/>
      <w:r w:rsidRPr="00F74A50">
        <w:rPr>
          <w:rFonts w:eastAsia="仿宋_GB2312"/>
          <w:szCs w:val="32"/>
        </w:rPr>
        <w:t>承办县</w:t>
      </w:r>
      <w:proofErr w:type="gramEnd"/>
      <w:r w:rsidRPr="00F74A50">
        <w:rPr>
          <w:rFonts w:eastAsia="仿宋_GB2312"/>
          <w:szCs w:val="32"/>
        </w:rPr>
        <w:t>政协十五届三次会议提案</w:t>
      </w:r>
      <w:r w:rsidRPr="00F74A50">
        <w:rPr>
          <w:rFonts w:eastAsia="仿宋_GB2312"/>
          <w:szCs w:val="32"/>
        </w:rPr>
        <w:t>5</w:t>
      </w:r>
      <w:r w:rsidRPr="00F74A50">
        <w:rPr>
          <w:rFonts w:eastAsia="仿宋_GB2312"/>
          <w:szCs w:val="32"/>
        </w:rPr>
        <w:t>件，办复率均为</w:t>
      </w:r>
      <w:r w:rsidRPr="00F74A50">
        <w:rPr>
          <w:rFonts w:eastAsia="仿宋_GB2312"/>
          <w:szCs w:val="32"/>
        </w:rPr>
        <w:t>100%</w:t>
      </w:r>
      <w:r w:rsidRPr="00F74A50">
        <w:rPr>
          <w:rFonts w:eastAsia="仿宋_GB2312"/>
          <w:szCs w:val="32"/>
        </w:rPr>
        <w:t>。除涉及国家秘密、工作秘密的，所有建议提案办理复文或摘要以及办理总体情况均在县政府门户网站建议提案办理专题中予以公开。</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t>（四）政务公开工作创新情况</w:t>
      </w:r>
    </w:p>
    <w:p w:rsidR="004A6B26" w:rsidRPr="00F74A50" w:rsidRDefault="00F74A50" w:rsidP="00F74A50">
      <w:pPr>
        <w:spacing w:line="560" w:lineRule="exact"/>
        <w:ind w:firstLineChars="195"/>
        <w:rPr>
          <w:rFonts w:eastAsia="仿宋_GB2312"/>
          <w:color w:val="000000"/>
          <w:szCs w:val="32"/>
        </w:rPr>
      </w:pPr>
      <w:r w:rsidRPr="00F74A50">
        <w:rPr>
          <w:rFonts w:eastAsia="仿宋_GB2312"/>
        </w:rPr>
        <w:t>构建</w:t>
      </w:r>
      <w:proofErr w:type="gramStart"/>
      <w:r w:rsidRPr="00F74A50">
        <w:rPr>
          <w:rFonts w:eastAsia="仿宋_GB2312"/>
        </w:rPr>
        <w:t>政民互动</w:t>
      </w:r>
      <w:proofErr w:type="gramEnd"/>
      <w:r w:rsidRPr="00F74A50">
        <w:rPr>
          <w:rFonts w:eastAsia="仿宋_GB2312"/>
        </w:rPr>
        <w:t>新格局。</w:t>
      </w:r>
      <w:r w:rsidR="00C21AD7" w:rsidRPr="00F74A50">
        <w:rPr>
          <w:rFonts w:eastAsia="仿宋_GB2312"/>
        </w:rPr>
        <w:t>通过</w:t>
      </w:r>
      <w:proofErr w:type="gramStart"/>
      <w:r w:rsidR="00C21AD7" w:rsidRPr="00F74A50">
        <w:rPr>
          <w:rFonts w:eastAsia="仿宋_GB2312"/>
        </w:rPr>
        <w:t>“</w:t>
      </w:r>
      <w:r w:rsidR="00C21AD7" w:rsidRPr="00F74A50">
        <w:rPr>
          <w:rFonts w:eastAsia="仿宋_GB2312"/>
        </w:rPr>
        <w:t>高青公安</w:t>
      </w:r>
      <w:r w:rsidR="00C21AD7" w:rsidRPr="00F74A50">
        <w:rPr>
          <w:rFonts w:eastAsia="仿宋_GB2312"/>
        </w:rPr>
        <w:t>”</w:t>
      </w:r>
      <w:r w:rsidR="00C21AD7" w:rsidRPr="00F74A50">
        <w:rPr>
          <w:rFonts w:eastAsia="仿宋_GB2312"/>
        </w:rPr>
        <w:t>抖音号</w:t>
      </w:r>
      <w:proofErr w:type="gramEnd"/>
      <w:r w:rsidR="00C21AD7" w:rsidRPr="00F74A50">
        <w:rPr>
          <w:rFonts w:eastAsia="仿宋_GB2312"/>
        </w:rPr>
        <w:t>、</w:t>
      </w:r>
      <w:r w:rsidR="00C21AD7" w:rsidRPr="00F74A50">
        <w:rPr>
          <w:rFonts w:eastAsia="仿宋_GB2312"/>
        </w:rPr>
        <w:t>“</w:t>
      </w:r>
      <w:r w:rsidR="00C21AD7" w:rsidRPr="00F74A50">
        <w:rPr>
          <w:rFonts w:eastAsia="仿宋_GB2312"/>
        </w:rPr>
        <w:t>高青警方</w:t>
      </w:r>
      <w:r w:rsidR="00C21AD7" w:rsidRPr="00F74A50">
        <w:rPr>
          <w:rFonts w:eastAsia="仿宋_GB2312"/>
        </w:rPr>
        <w:t>”</w:t>
      </w:r>
      <w:r w:rsidR="00C21AD7" w:rsidRPr="00F74A50">
        <w:rPr>
          <w:rFonts w:eastAsia="仿宋_GB2312"/>
        </w:rPr>
        <w:t>微博、</w:t>
      </w:r>
      <w:r w:rsidR="00C21AD7" w:rsidRPr="00F74A50">
        <w:rPr>
          <w:rFonts w:eastAsia="仿宋_GB2312"/>
        </w:rPr>
        <w:t>“</w:t>
      </w:r>
      <w:r w:rsidR="00C21AD7" w:rsidRPr="00F74A50">
        <w:rPr>
          <w:rFonts w:eastAsia="仿宋_GB2312"/>
        </w:rPr>
        <w:t>高青微警</w:t>
      </w:r>
      <w:r w:rsidR="00C21AD7" w:rsidRPr="00F74A50">
        <w:rPr>
          <w:rFonts w:eastAsia="仿宋_GB2312"/>
        </w:rPr>
        <w:t>”</w:t>
      </w:r>
      <w:proofErr w:type="gramStart"/>
      <w:r w:rsidR="00C21AD7" w:rsidRPr="00F74A50">
        <w:rPr>
          <w:rFonts w:eastAsia="仿宋_GB2312"/>
        </w:rPr>
        <w:t>微信公众号</w:t>
      </w:r>
      <w:proofErr w:type="gramEnd"/>
      <w:r w:rsidR="00C21AD7" w:rsidRPr="00F74A50">
        <w:rPr>
          <w:rFonts w:eastAsia="仿宋_GB2312"/>
        </w:rPr>
        <w:t>，创新利用情景模拟、小剧场等形式开展反诈宣传。开展</w:t>
      </w:r>
      <w:r w:rsidR="00C21AD7" w:rsidRPr="00F74A50">
        <w:rPr>
          <w:rFonts w:eastAsia="仿宋_GB2312"/>
        </w:rPr>
        <w:t>“</w:t>
      </w:r>
      <w:r w:rsidR="00C21AD7" w:rsidRPr="00F74A50">
        <w:rPr>
          <w:rFonts w:eastAsia="仿宋_GB2312"/>
        </w:rPr>
        <w:t>警营开放日</w:t>
      </w:r>
      <w:r w:rsidR="00C21AD7" w:rsidRPr="00F74A50">
        <w:rPr>
          <w:rFonts w:eastAsia="仿宋_GB2312"/>
        </w:rPr>
        <w:t>”</w:t>
      </w:r>
      <w:r w:rsidR="00C21AD7" w:rsidRPr="00F74A50">
        <w:rPr>
          <w:rFonts w:eastAsia="仿宋_GB2312"/>
        </w:rPr>
        <w:t>活动，</w:t>
      </w:r>
      <w:r w:rsidR="00C21AD7" w:rsidRPr="00F74A50">
        <w:rPr>
          <w:rFonts w:eastAsia="仿宋_GB2312"/>
          <w:color w:val="000000"/>
          <w:szCs w:val="32"/>
        </w:rPr>
        <w:t>向群众介绍公安工作以及推出的便民、利民措施。</w:t>
      </w:r>
    </w:p>
    <w:p w:rsidR="004A6B26" w:rsidRPr="00F74A50" w:rsidRDefault="00C21AD7" w:rsidP="00F74A50">
      <w:pPr>
        <w:spacing w:line="560" w:lineRule="exact"/>
        <w:ind w:firstLineChars="200" w:firstLine="640"/>
        <w:rPr>
          <w:rFonts w:eastAsia="楷体_GB2312"/>
          <w:szCs w:val="32"/>
        </w:rPr>
      </w:pPr>
      <w:r w:rsidRPr="00F74A50">
        <w:rPr>
          <w:rFonts w:eastAsia="楷体_GB2312"/>
          <w:szCs w:val="32"/>
        </w:rPr>
        <w:t>（五）有关数据统计说明</w:t>
      </w:r>
    </w:p>
    <w:p w:rsidR="004A6B26" w:rsidRPr="00F74A50" w:rsidRDefault="00C21AD7" w:rsidP="00F74A50">
      <w:pPr>
        <w:spacing w:line="560" w:lineRule="exact"/>
        <w:ind w:firstLineChars="200" w:firstLine="640"/>
        <w:rPr>
          <w:rFonts w:eastAsia="仿宋_GB2312"/>
          <w:szCs w:val="32"/>
        </w:rPr>
      </w:pPr>
      <w:r w:rsidRPr="00F74A50">
        <w:rPr>
          <w:rFonts w:eastAsia="仿宋_GB2312"/>
          <w:szCs w:val="32"/>
        </w:rPr>
        <w:t>1.</w:t>
      </w:r>
      <w:r w:rsidR="00EF1D36">
        <w:rPr>
          <w:rFonts w:eastAsia="仿宋_GB2312" w:hint="eastAsia"/>
          <w:szCs w:val="32"/>
        </w:rPr>
        <w:t xml:space="preserve"> </w:t>
      </w:r>
      <w:r w:rsidRPr="00F74A50">
        <w:rPr>
          <w:rFonts w:eastAsia="仿宋_GB2312"/>
          <w:szCs w:val="32"/>
        </w:rPr>
        <w:t>报告中所列数据可能因四舍五入原因与数据直接相加之和存在尾数差异。</w:t>
      </w:r>
    </w:p>
    <w:p w:rsidR="004A6B26" w:rsidRPr="00F74A50" w:rsidRDefault="00C21AD7" w:rsidP="00F74A50">
      <w:pPr>
        <w:spacing w:line="560" w:lineRule="exact"/>
        <w:ind w:firstLineChars="200" w:firstLine="640"/>
        <w:rPr>
          <w:rFonts w:eastAsia="仿宋_GB2312"/>
          <w:szCs w:val="32"/>
        </w:rPr>
      </w:pPr>
      <w:r w:rsidRPr="00F74A50">
        <w:rPr>
          <w:rFonts w:eastAsia="仿宋_GB2312"/>
          <w:szCs w:val="32"/>
        </w:rPr>
        <w:t>2.</w:t>
      </w:r>
      <w:r w:rsidR="00EF1D36">
        <w:rPr>
          <w:rFonts w:eastAsia="仿宋_GB2312" w:hint="eastAsia"/>
          <w:szCs w:val="32"/>
        </w:rPr>
        <w:t xml:space="preserve"> </w:t>
      </w:r>
      <w:r w:rsidRPr="00F74A50">
        <w:rPr>
          <w:rFonts w:eastAsia="仿宋_GB2312"/>
          <w:szCs w:val="32"/>
        </w:rPr>
        <w:t>行政许可数量、行政处罚和行政强制数量，包括已公开和</w:t>
      </w:r>
      <w:proofErr w:type="gramStart"/>
      <w:r w:rsidRPr="00F74A50">
        <w:rPr>
          <w:rFonts w:eastAsia="仿宋_GB2312"/>
          <w:szCs w:val="32"/>
        </w:rPr>
        <w:t>依法未</w:t>
      </w:r>
      <w:proofErr w:type="gramEnd"/>
      <w:r w:rsidRPr="00F74A50">
        <w:rPr>
          <w:rFonts w:eastAsia="仿宋_GB2312"/>
          <w:szCs w:val="32"/>
        </w:rPr>
        <w:t>公开的全部处理决定。</w:t>
      </w:r>
    </w:p>
    <w:p w:rsidR="004A6B26" w:rsidRPr="00F74A50" w:rsidRDefault="00C21AD7" w:rsidP="00F74A50">
      <w:pPr>
        <w:spacing w:line="560" w:lineRule="exact"/>
        <w:ind w:firstLineChars="200" w:firstLine="640"/>
        <w:rPr>
          <w:rFonts w:eastAsia="楷体_GB2312"/>
          <w:sz w:val="30"/>
          <w:szCs w:val="30"/>
        </w:rPr>
      </w:pPr>
      <w:r w:rsidRPr="00F74A50">
        <w:rPr>
          <w:rFonts w:eastAsia="仿宋_GB2312"/>
          <w:szCs w:val="32"/>
        </w:rPr>
        <w:t>3.</w:t>
      </w:r>
      <w:r w:rsidR="00EF1D36">
        <w:rPr>
          <w:rFonts w:eastAsia="仿宋_GB2312" w:hint="eastAsia"/>
          <w:szCs w:val="32"/>
        </w:rPr>
        <w:t xml:space="preserve"> </w:t>
      </w:r>
      <w:r w:rsidRPr="00F74A50">
        <w:rPr>
          <w:rFonts w:eastAsia="仿宋_GB2312"/>
          <w:szCs w:val="32"/>
        </w:rPr>
        <w:t>行政复议机关作为共同被告的行政诉讼案件，只计算</w:t>
      </w:r>
      <w:proofErr w:type="gramStart"/>
      <w:r w:rsidRPr="00F74A50">
        <w:rPr>
          <w:rFonts w:eastAsia="仿宋_GB2312"/>
          <w:szCs w:val="32"/>
        </w:rPr>
        <w:t>原</w:t>
      </w:r>
      <w:r w:rsidRPr="00F74A50">
        <w:rPr>
          <w:rFonts w:eastAsia="仿宋_GB2312"/>
          <w:szCs w:val="32"/>
        </w:rPr>
        <w:lastRenderedPageBreak/>
        <w:t>行为</w:t>
      </w:r>
      <w:proofErr w:type="gramEnd"/>
      <w:r w:rsidRPr="00F74A50">
        <w:rPr>
          <w:rFonts w:eastAsia="仿宋_GB2312"/>
          <w:szCs w:val="32"/>
        </w:rPr>
        <w:t>主体的案件数量，不计算行政复议机关的案件数量。</w:t>
      </w:r>
    </w:p>
    <w:sectPr w:rsidR="004A6B26" w:rsidRPr="00F74A50">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DDE1693" w15:done="0"/>
  <w15:commentEx w15:paraId="7757C9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9C" w:rsidRDefault="0093679C">
      <w:pPr>
        <w:spacing w:line="240" w:lineRule="auto"/>
      </w:pPr>
      <w:r>
        <w:separator/>
      </w:r>
    </w:p>
  </w:endnote>
  <w:endnote w:type="continuationSeparator" w:id="0">
    <w:p w:rsidR="0093679C" w:rsidRDefault="00936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9C" w:rsidRDefault="0093679C">
      <w:pPr>
        <w:spacing w:line="240" w:lineRule="auto"/>
      </w:pPr>
      <w:r>
        <w:separator/>
      </w:r>
    </w:p>
  </w:footnote>
  <w:footnote w:type="continuationSeparator" w:id="0">
    <w:p w:rsidR="0093679C" w:rsidRDefault="0093679C">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E83F534F"/>
    <w:rsid w:val="000164E6"/>
    <w:rsid w:val="00024945"/>
    <w:rsid w:val="000C1C26"/>
    <w:rsid w:val="00110130"/>
    <w:rsid w:val="00117733"/>
    <w:rsid w:val="00121DCF"/>
    <w:rsid w:val="001B26CC"/>
    <w:rsid w:val="00210F4D"/>
    <w:rsid w:val="00211942"/>
    <w:rsid w:val="002133C7"/>
    <w:rsid w:val="002912BC"/>
    <w:rsid w:val="002961F2"/>
    <w:rsid w:val="002E3543"/>
    <w:rsid w:val="0037111A"/>
    <w:rsid w:val="003B5255"/>
    <w:rsid w:val="003D6FCB"/>
    <w:rsid w:val="003E75A6"/>
    <w:rsid w:val="003F2287"/>
    <w:rsid w:val="00415AB1"/>
    <w:rsid w:val="004622F8"/>
    <w:rsid w:val="0046794E"/>
    <w:rsid w:val="004A6B26"/>
    <w:rsid w:val="004C1750"/>
    <w:rsid w:val="004D241E"/>
    <w:rsid w:val="004E54A4"/>
    <w:rsid w:val="00515DB1"/>
    <w:rsid w:val="00523855"/>
    <w:rsid w:val="005422B3"/>
    <w:rsid w:val="005626E3"/>
    <w:rsid w:val="00591E5D"/>
    <w:rsid w:val="005C0F41"/>
    <w:rsid w:val="0065765D"/>
    <w:rsid w:val="00673AC7"/>
    <w:rsid w:val="006947A5"/>
    <w:rsid w:val="006D14F1"/>
    <w:rsid w:val="00704FCD"/>
    <w:rsid w:val="007D6672"/>
    <w:rsid w:val="008A30E3"/>
    <w:rsid w:val="008C4ED2"/>
    <w:rsid w:val="00915D0B"/>
    <w:rsid w:val="0093679C"/>
    <w:rsid w:val="009B028C"/>
    <w:rsid w:val="00A40BE3"/>
    <w:rsid w:val="00B53884"/>
    <w:rsid w:val="00C21AD7"/>
    <w:rsid w:val="00C27B04"/>
    <w:rsid w:val="00C542CC"/>
    <w:rsid w:val="00C67940"/>
    <w:rsid w:val="00C73BD0"/>
    <w:rsid w:val="00C97F47"/>
    <w:rsid w:val="00CC2BE7"/>
    <w:rsid w:val="00CC521B"/>
    <w:rsid w:val="00CD1D00"/>
    <w:rsid w:val="00E51B22"/>
    <w:rsid w:val="00E60B5D"/>
    <w:rsid w:val="00EA0721"/>
    <w:rsid w:val="00EF1D36"/>
    <w:rsid w:val="00EF5607"/>
    <w:rsid w:val="00F74A50"/>
    <w:rsid w:val="00FA216A"/>
    <w:rsid w:val="00FB30E3"/>
    <w:rsid w:val="00FB324F"/>
    <w:rsid w:val="00FD5381"/>
    <w:rsid w:val="00FE0046"/>
    <w:rsid w:val="010E5115"/>
    <w:rsid w:val="018A6EC1"/>
    <w:rsid w:val="01A863C3"/>
    <w:rsid w:val="0650580B"/>
    <w:rsid w:val="08132B49"/>
    <w:rsid w:val="08783D98"/>
    <w:rsid w:val="08B31201"/>
    <w:rsid w:val="08EA3258"/>
    <w:rsid w:val="0AAF15BD"/>
    <w:rsid w:val="0CC602DE"/>
    <w:rsid w:val="0D3B7114"/>
    <w:rsid w:val="0F517B4B"/>
    <w:rsid w:val="130052AF"/>
    <w:rsid w:val="13F77854"/>
    <w:rsid w:val="14BB7A35"/>
    <w:rsid w:val="167F13D6"/>
    <w:rsid w:val="168E1B6E"/>
    <w:rsid w:val="17B555C9"/>
    <w:rsid w:val="19492CB6"/>
    <w:rsid w:val="1A9A76FA"/>
    <w:rsid w:val="1B0D4EC8"/>
    <w:rsid w:val="1B8C2634"/>
    <w:rsid w:val="1D8F6638"/>
    <w:rsid w:val="1FF83241"/>
    <w:rsid w:val="203F0241"/>
    <w:rsid w:val="207F2A0F"/>
    <w:rsid w:val="21C86FB3"/>
    <w:rsid w:val="22537B1E"/>
    <w:rsid w:val="281271FC"/>
    <w:rsid w:val="292F2F6B"/>
    <w:rsid w:val="2CA52FB3"/>
    <w:rsid w:val="2F8A3567"/>
    <w:rsid w:val="30CA131A"/>
    <w:rsid w:val="31A444BD"/>
    <w:rsid w:val="329A557E"/>
    <w:rsid w:val="350F7C51"/>
    <w:rsid w:val="38E4676E"/>
    <w:rsid w:val="394057B5"/>
    <w:rsid w:val="3B552B46"/>
    <w:rsid w:val="3C45784C"/>
    <w:rsid w:val="3C572801"/>
    <w:rsid w:val="3EAC10BE"/>
    <w:rsid w:val="3F0E217B"/>
    <w:rsid w:val="3F571DB5"/>
    <w:rsid w:val="3FF26E05"/>
    <w:rsid w:val="40C4387E"/>
    <w:rsid w:val="40C967E3"/>
    <w:rsid w:val="463E1AE2"/>
    <w:rsid w:val="470F1C50"/>
    <w:rsid w:val="475826DB"/>
    <w:rsid w:val="485740FA"/>
    <w:rsid w:val="494D3975"/>
    <w:rsid w:val="4AE27A40"/>
    <w:rsid w:val="4CA13ADF"/>
    <w:rsid w:val="4DEA1EFF"/>
    <w:rsid w:val="4E142084"/>
    <w:rsid w:val="4E833D54"/>
    <w:rsid w:val="514B41B8"/>
    <w:rsid w:val="52213D1E"/>
    <w:rsid w:val="528244B6"/>
    <w:rsid w:val="58775A3E"/>
    <w:rsid w:val="59176672"/>
    <w:rsid w:val="59703591"/>
    <w:rsid w:val="5A913D15"/>
    <w:rsid w:val="5BC06512"/>
    <w:rsid w:val="5DA22829"/>
    <w:rsid w:val="5ED30F9A"/>
    <w:rsid w:val="5F11450F"/>
    <w:rsid w:val="5FE775A4"/>
    <w:rsid w:val="64DA7D36"/>
    <w:rsid w:val="66B117E4"/>
    <w:rsid w:val="68345C6B"/>
    <w:rsid w:val="6A85732C"/>
    <w:rsid w:val="6D401C46"/>
    <w:rsid w:val="6EEC2DE0"/>
    <w:rsid w:val="6EFD5A8C"/>
    <w:rsid w:val="6F2920C5"/>
    <w:rsid w:val="6FCF36DF"/>
    <w:rsid w:val="709F0AB7"/>
    <w:rsid w:val="717D39BD"/>
    <w:rsid w:val="72B910F2"/>
    <w:rsid w:val="748718EE"/>
    <w:rsid w:val="74E019A8"/>
    <w:rsid w:val="75063750"/>
    <w:rsid w:val="75AE5B34"/>
    <w:rsid w:val="777B12C9"/>
    <w:rsid w:val="786B235D"/>
    <w:rsid w:val="787B0F8D"/>
    <w:rsid w:val="78C76CA2"/>
    <w:rsid w:val="78ED7BE7"/>
    <w:rsid w:val="7A3808A1"/>
    <w:rsid w:val="7E0B2F86"/>
    <w:rsid w:val="7FDA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Pr>
      <w:color w:val="000000"/>
      <w:sz w:val="18"/>
      <w:szCs w:val="18"/>
      <w:u w:val="none"/>
    </w:rPr>
  </w:style>
  <w:style w:type="character" w:styleId="a8">
    <w:name w:val="Hyperlink"/>
    <w:basedOn w:val="a0"/>
    <w:uiPriority w:val="99"/>
    <w:semiHidden/>
    <w:unhideWhenUsed/>
    <w:qFormat/>
    <w:rPr>
      <w:color w:val="000000"/>
      <w:sz w:val="18"/>
      <w:szCs w:val="18"/>
      <w:u w:val="non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2912BC"/>
    <w:pPr>
      <w:spacing w:line="240" w:lineRule="auto"/>
    </w:pPr>
    <w:rPr>
      <w:sz w:val="18"/>
      <w:szCs w:val="18"/>
    </w:rPr>
  </w:style>
  <w:style w:type="character" w:customStyle="1" w:styleId="Char1">
    <w:name w:val="批注框文本 Char"/>
    <w:basedOn w:val="a0"/>
    <w:link w:val="aa"/>
    <w:uiPriority w:val="99"/>
    <w:semiHidden/>
    <w:rsid w:val="002912BC"/>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Pr>
      <w:color w:val="000000"/>
      <w:sz w:val="18"/>
      <w:szCs w:val="18"/>
      <w:u w:val="none"/>
    </w:rPr>
  </w:style>
  <w:style w:type="character" w:styleId="a8">
    <w:name w:val="Hyperlink"/>
    <w:basedOn w:val="a0"/>
    <w:uiPriority w:val="99"/>
    <w:semiHidden/>
    <w:unhideWhenUsed/>
    <w:qFormat/>
    <w:rPr>
      <w:color w:val="000000"/>
      <w:sz w:val="18"/>
      <w:szCs w:val="18"/>
      <w:u w:val="non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2912BC"/>
    <w:pPr>
      <w:spacing w:line="240" w:lineRule="auto"/>
    </w:pPr>
    <w:rPr>
      <w:sz w:val="18"/>
      <w:szCs w:val="18"/>
    </w:rPr>
  </w:style>
  <w:style w:type="character" w:customStyle="1" w:styleId="Char1">
    <w:name w:val="批注框文本 Char"/>
    <w:basedOn w:val="a0"/>
    <w:link w:val="aa"/>
    <w:uiPriority w:val="99"/>
    <w:semiHidden/>
    <w:rsid w:val="002912BC"/>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644</Words>
  <Characters>3672</Characters>
  <Application>Microsoft Office Word</Application>
  <DocSecurity>0</DocSecurity>
  <Lines>30</Lines>
  <Paragraphs>8</Paragraphs>
  <ScaleCrop>false</ScaleCrop>
  <Company>gq</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29</cp:revision>
  <dcterms:created xsi:type="dcterms:W3CDTF">2022-01-02T17:04:00Z</dcterms:created>
  <dcterms:modified xsi:type="dcterms:W3CDTF">2025-01-21T06:06:00Z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