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高城镇2010年度政府信息公开工作年度报告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和《淄博市人民政府办公厅关于做好2010年政府信息公开工作年度报告编制工作的通知》要求，特向社会公布2010年度我镇政府信息公开工作年度报告。本报告中所列数据的统计期限是2010年1月1日至2010年12月31日。本报告的电子版可在“高青县人民政府网”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instrText xml:space="preserve"> HYPERLINK "http://www.zibo.gov.cn/jcms/manager/articlemanager/article/modify_show.do?articleId=1199854&amp;edituserid=00453&amp;cataId=14118&amp;random=0.9057267789199726"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t>www.gaoqing.gov.cn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）下载。如对本报告有任何疑问，请与高青县高城镇政府联系（电话：0533-6315004；传真：0533-6315994；电子邮箱：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instrText xml:space="preserve"> HYPERLINK "mailto:gczf0001@163.com"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t>gczf0001@163.com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一、概述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2010年，我镇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　二、政府信息公开的组织领导和制度建设情况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  <w:t>（一）组织领导情况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镇信息公开工作的顺利开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  <w:t>　（二）制度建设情况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我镇严格按照我县制定的政府信息公开工作相关规章制度开展工作。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三、主动公开政府信息以及公开平台建设情况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  <w:t>（一）主动公开政府信息的情况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        2010年，我局主动公开政府信息36条。其中，机构职能类信息1条；政策法规类信息0条；规划计划类信息0条；业务工作类信息32条；统计数据类信息0条；其它类信息2条。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1、政府网站。市民通过县政府门户网站的“政府信息公开”栏目可查看我镇主动公开的政府信息。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2、政府信息查阅室。局办公室是我镇信息查阅室及资料索取点，该科室明确一名工作人员为群众查阅信息服务。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3、其他平台。我镇通过《高青工作》、“政风行风热线”、“高青新闻”等平台，及时公开需要社会公众广泛知晓的信息。此外，还在局院内设置了信息告知栏积极公开政府信息。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2010年度，未有公民、法人或其他组织提出政府信息公开申请。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2010年度，无政府信息公开收费及减免情况。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2010年度，我镇没有发生因政府信息公开申请行政复议、提起行政诉讼的情况。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　七、政府信息公开保密审查及监督检查情况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  <w:t>（一）保密审查情况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  <w:t>　（二）监督检查情况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八、政府信息公开工作存在的主要问题及改进情况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我镇的信息公开工作与该项工作的高标准、严要求相比，还存在一定差距，主要是政府信息公开管理制度有待进一步加强和健全。为此，在今后工作中，一是认真贯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43E41"/>
    <w:rsid w:val="39FC323F"/>
    <w:rsid w:val="77F4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2020-06-28T01:37:00Z</dcterms:created>
  <dc:creator>WANGXIAO</dc:creator>
  <cp:lastModifiedBy>WANGXIAO</cp:lastModifiedBy>
  <dcterms:modified xsi:type="dcterms:W3CDTF">2020-06-28T01:42:22Z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