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高青县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规划服务中心</w:t>
      </w:r>
      <w:r>
        <w:rPr>
          <w:rFonts w:hint="eastAsia" w:ascii="宋体" w:hAnsi="宋体" w:cs="宋体"/>
          <w:b/>
          <w:sz w:val="44"/>
          <w:szCs w:val="44"/>
        </w:rPr>
        <w:t>2019年政府信息公开工作年度报告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本报告根据《中华人民共和国政府信息公开条例》（</w:t>
      </w:r>
      <w:r>
        <w:rPr>
          <w:rFonts w:hint="eastAsia" w:ascii="Times New Roman" w:hAnsi="Times New Roman" w:eastAsia="仿宋_GB2312"/>
          <w:sz w:val="32"/>
          <w:szCs w:val="32"/>
        </w:rPr>
        <w:t>国务院令第</w:t>
      </w:r>
      <w:r>
        <w:rPr>
          <w:rFonts w:ascii="Times New Roman" w:hAnsi="Times New Roman" w:eastAsia="仿宋_GB2312"/>
          <w:sz w:val="32"/>
          <w:szCs w:val="32"/>
        </w:rPr>
        <w:t>711</w:t>
      </w:r>
      <w:r>
        <w:rPr>
          <w:rFonts w:hint="eastAsia" w:ascii="Times New Roman" w:hAnsi="Times New Roman" w:eastAsia="仿宋_GB2312"/>
          <w:sz w:val="32"/>
          <w:szCs w:val="32"/>
        </w:rPr>
        <w:t>号，以下简称《条例》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）要求，由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高青县规划服务中心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编制。</w:t>
      </w:r>
    </w:p>
    <w:p>
      <w:pPr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规划服务中心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办公室联系（地址：高青县城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高苑路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号；邮编：256300；电话：0533-696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1238）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规划服务中心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持续做好信息发布、解读回应、政民互动、平台建设，着力推动行政权力全过程公开、公共服务全流程公开、社会关切全方位回应，切实提升政务公开质量，为全年经济社会发展创造更加开放透明的政务环境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（一）政府信息公开体制机制建设情况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1.健全工作机制。我中心高度重视政务信息公开工作，并不断健全、完善政务信息公开工作机制，做到在工作中总结、在实践中完善，确保有关工作顺利推进。及时对政务信息公开工作的内容、措施、程序等做出明确规定；认真落实信息报送、统计报表、工作总结等制度，做到有计划、有检查、有总结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.扎实落实机构改革要求。机构改革后，我单位职能发生改变，积极配合自然资源局做好服务和技术保障工作。在县委县政府正确领导下，按照自然资源局党组安排要求，坚持“全域谋划、重点突破，彰显特色、融合发展”的总体发展思路，为实现“加快新旧动能转换，全力推进产业兴县新型工业化强县建设”的发展目标，精心部署，强化落实，齐心协力，务实创新，城乡规划管理工作取得</w:t>
      </w:r>
      <w:bookmarkStart w:id="0" w:name="_GoBack"/>
      <w:bookmarkEnd w:id="0"/>
      <w:r>
        <w:rPr>
          <w:rFonts w:hint="eastAsia" w:ascii="Times New Roman" w:hAnsi="Times New Roman" w:eastAsia="仿宋_GB2312"/>
          <w:kern w:val="22"/>
          <w:sz w:val="32"/>
          <w:szCs w:val="32"/>
        </w:rPr>
        <w:t>了较好成绩。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（二）主动公开政府信息情况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人大代表建议和政协委员提案办理结果公开方面</w:t>
      </w:r>
      <w:r>
        <w:rPr>
          <w:rFonts w:hint="eastAsia" w:ascii="仿宋_GB2312" w:eastAsia="仿宋_GB2312"/>
          <w:color w:val="auto"/>
          <w:sz w:val="32"/>
          <w:szCs w:val="32"/>
        </w:rPr>
        <w:t>：按照《高青县人民政府办公室关于做好2019年度政府系统建议提案办理工作的通知》（高政办字〔2019〕14号）要求，在县政府网站“建议提案办理”栏目主动公开人大代表建议和政协委员提案办理情况。2019年我单位未收到人大代表建议和政协委员提案，因此无法公开办理结果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（三）依申请公开情况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行政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诉讼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收到和处理政府信息公开申请情况</w:t>
      </w:r>
    </w:p>
    <w:p>
      <w:pPr>
        <w:pStyle w:val="8"/>
        <w:widowControl/>
        <w:spacing w:after="0" w:line="560" w:lineRule="exact"/>
        <w:ind w:firstLine="640" w:firstLineChars="200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2019年，共收到政府信息公开申请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件，2018年度结转政府信息公开申请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收费及减免情况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本年度，全县各级各部门在政府信息公开申请办理过程中，未收取任何费用。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3.政府信息公开行政复议、行政诉讼情况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2019年，共发生政府信息公开行政复议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（四）政府信息管理情况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一是加强政府信息规范管理，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进一步梳理单位产生的各类政府信息，及时进行更新，定期维护和复查，确保公开信息的时效性、完整性和准确性。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二是加强政府信息公开培训，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按要求参与市县主管部门组织的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培训，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提高从业人员的业务素质，打造一支业务过硬、作风严谨的工作队伍。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（五）政府信息公开平台、机构建设和人员情况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一是加强平台建设。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强化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县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政府门户网站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政务公开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第一平台作用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，完善政府信息公开目录，加大重点领域信息公开力度。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加大政务微博、微信等新媒体平台的政务公开力度，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统筹推进政务新媒体与政府网站的协同联动、融合发展，提升信息发布、解读回应、政民互动、办事服务的整体水平。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二是强化机构建设。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办公室作为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部门，统筹负责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 xml:space="preserve">信息公开组织协调、指导推进、监督检查等工作。2人负责政务公开工作，其中1人专职，1人兼职。 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（六）监督保障情况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一是加强工作考核。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按照“谁主管、谁公开、谁负责”的原则，把政府信息公开工作纳入各业务科室年度考核内容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，应当公开的及时公开，形成公开透明的良好工作作风。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二是强化责任追究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 w:bidi="ar-SA"/>
        </w:rPr>
        <w:t>推进考核常态化长效化，推动实现工作向更好的目标或方向发展。对思想上不重视、不按规定公开的情况，及时追究相关责任人责任，坚决杜绝相关问题的发生。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主动公开政府信息情况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341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减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341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收到和处理政府信息公开申请情况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jc w:val="both"/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10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（一）存在问题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虽然我单位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针对存在问题和不足，下一步，我单位将按照政府信息公开的要求，妥善处理公开与保密的关系，合理界定信息公开与否的范围，做到积极稳妥，切实服务社会，方便群众，推进政务的公开、公正、透明。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</w:t>
      </w: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jc w:val="right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高青县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规划服务中心</w:t>
      </w:r>
    </w:p>
    <w:p>
      <w:pPr>
        <w:pStyle w:val="8"/>
        <w:widowControl/>
        <w:spacing w:after="0" w:line="560" w:lineRule="exact"/>
        <w:jc w:val="center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2020年1月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7070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4A0D565E"/>
    <w:rsid w:val="668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7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4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6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正文文本 Char"/>
    <w:basedOn w:val="11"/>
    <w:link w:val="3"/>
    <w:qFormat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544</Words>
  <Characters>3106</Characters>
  <Lines>25</Lines>
  <Paragraphs>7</Paragraphs>
  <TotalTime>15</TotalTime>
  <ScaleCrop>false</ScaleCrop>
  <LinksUpToDate>false</LinksUpToDate>
  <CharactersWithSpaces>3643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高浩亮</cp:lastModifiedBy>
  <cp:lastPrinted>2020-06-05T08:04:00Z</cp:lastPrinted>
  <dcterms:modified xsi:type="dcterms:W3CDTF">2020-06-29T06:13:10Z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