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  <w:lang w:eastAsia="zh-CN"/>
        </w:rPr>
        <w:t>高青县工业和信息化局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202</w:t>
      </w: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年度</w:t>
      </w:r>
      <w:r>
        <w:rPr>
          <w:rFonts w:hint="eastAsia" w:ascii="方正小标宋简体" w:hAnsi="仿宋" w:eastAsia="方正小标宋简体" w:cs="仿宋_GB2312"/>
          <w:bCs/>
          <w:sz w:val="44"/>
          <w:szCs w:val="44"/>
        </w:rPr>
        <w:t>行政执法统计年报</w:t>
      </w: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1．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高青县工业和信息化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局202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2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年度行政许可情况统计表</w:t>
      </w:r>
    </w:p>
    <w:tbl>
      <w:tblPr>
        <w:tblStyle w:val="4"/>
        <w:tblW w:w="13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2184"/>
        <w:gridCol w:w="2126"/>
        <w:gridCol w:w="204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73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单位名称</w:t>
            </w:r>
          </w:p>
        </w:tc>
        <w:tc>
          <w:tcPr>
            <w:tcW w:w="63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行政许可实施数量</w:t>
            </w:r>
          </w:p>
        </w:tc>
        <w:tc>
          <w:tcPr>
            <w:tcW w:w="34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73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受理数量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许可数量</w:t>
            </w:r>
          </w:p>
        </w:tc>
        <w:tc>
          <w:tcPr>
            <w:tcW w:w="20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不予许可数量</w:t>
            </w:r>
          </w:p>
        </w:tc>
        <w:tc>
          <w:tcPr>
            <w:tcW w:w="34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73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高青县工业和信息化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18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26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4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1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36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2184" w:type="dxa"/>
            <w:vAlign w:val="top"/>
          </w:tcPr>
          <w:p>
            <w:pPr>
              <w:spacing w:line="48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line="48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44" w:type="dxa"/>
            <w:vAlign w:val="top"/>
          </w:tcPr>
          <w:p>
            <w:pPr>
              <w:spacing w:line="48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10" w:type="dxa"/>
            <w:vAlign w:val="top"/>
          </w:tcPr>
          <w:p>
            <w:pPr>
              <w:spacing w:line="48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spacing w:line="320" w:lineRule="exact"/>
        <w:rPr>
          <w:rFonts w:hint="eastAsia" w:ascii="黑体" w:hAnsi="黑体" w:eastAsia="黑体" w:cs="黑体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黑体"/>
        </w:rPr>
        <w:t>填表说明</w:t>
      </w:r>
      <w:r>
        <w:rPr>
          <w:rFonts w:hint="eastAsia" w:ascii="黑体" w:hAnsi="黑体" w:eastAsia="黑体" w:cs="黑体"/>
          <w:sz w:val="22"/>
          <w:szCs w:val="22"/>
        </w:rPr>
        <w:t xml:space="preserve">： </w:t>
      </w:r>
      <w:r>
        <w:rPr>
          <w:rFonts w:hint="eastAsia" w:ascii="仿宋_GB2312" w:hAnsi="仿宋_GB2312" w:eastAsia="仿宋_GB2312" w:cs="仿宋_GB2312"/>
          <w:sz w:val="24"/>
        </w:rPr>
        <w:t>1.统计范围为本年度1月1日至12月31日。</w:t>
      </w:r>
    </w:p>
    <w:p>
      <w:pPr>
        <w:spacing w:line="320" w:lineRule="exact"/>
        <w:ind w:firstLine="1200" w:firstLineChars="5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 准予变更、延续和不予变更、延续的数量，分别计入“许可数量、不予许可数量”。</w:t>
      </w:r>
    </w:p>
    <w:p>
      <w:pPr>
        <w:spacing w:line="480" w:lineRule="exact"/>
        <w:jc w:val="center"/>
        <w:rPr>
          <w:rFonts w:hint="eastAsia"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2．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高青县工业和信息化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局202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2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年度行政处罚情况统计表</w:t>
      </w:r>
    </w:p>
    <w:tbl>
      <w:tblPr>
        <w:tblStyle w:val="4"/>
        <w:tblW w:w="13802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567"/>
        <w:gridCol w:w="567"/>
        <w:gridCol w:w="567"/>
        <w:gridCol w:w="567"/>
        <w:gridCol w:w="850"/>
        <w:gridCol w:w="709"/>
        <w:gridCol w:w="709"/>
        <w:gridCol w:w="709"/>
        <w:gridCol w:w="708"/>
        <w:gridCol w:w="709"/>
        <w:gridCol w:w="709"/>
        <w:gridCol w:w="850"/>
        <w:gridCol w:w="851"/>
        <w:gridCol w:w="709"/>
        <w:gridCol w:w="708"/>
        <w:gridCol w:w="709"/>
        <w:gridCol w:w="70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44" w:type="dxa"/>
            <w:vMerge w:val="restar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9072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行政处罚实施数量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被行政复议应诉数量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移送司法机关数量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044" w:type="dxa"/>
            <w:vMerge w:val="continue"/>
          </w:tcPr>
          <w:p>
            <w:pPr>
              <w:spacing w:line="480" w:lineRule="exact"/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立案数量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结案数量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警告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罚款</w:t>
            </w:r>
          </w:p>
        </w:tc>
        <w:tc>
          <w:tcPr>
            <w:tcW w:w="850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1"/>
              </w:rPr>
              <w:t>没收违法所得、没收非法财物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暂扣许可证、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执照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责令停产停业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吊销许可证、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执照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拘留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其他行政处罚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罚没金额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（万元）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不予处罚案件数及不罚金额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减轻处罚的案件数及减轻金额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被行政复议数量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被行政复议纠错数量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被行政诉讼数量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行政诉讼败诉数量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高青县工业和信息化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567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4" w:type="dxa"/>
          </w:tcPr>
          <w:p>
            <w:pPr>
              <w:spacing w:line="48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spacing w:line="260" w:lineRule="exact"/>
        <w:ind w:left="1050" w:hanging="1050" w:hangingChars="500"/>
        <w:jc w:val="left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填表说明：</w:t>
      </w:r>
      <w:r>
        <w:rPr>
          <w:rFonts w:hint="eastAsia" w:ascii="仿宋_GB2312" w:hAnsi="仿宋_GB2312" w:eastAsia="仿宋_GB2312" w:cs="仿宋_GB2312"/>
        </w:rPr>
        <w:t>统计范围为202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年度1月1日至12月31日。</w:t>
      </w: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3．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高青县工业和信息化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局202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2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年度行政强制情况统计表</w:t>
      </w: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tbl>
      <w:tblPr>
        <w:tblStyle w:val="4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771"/>
        <w:gridCol w:w="771"/>
        <w:gridCol w:w="770"/>
        <w:gridCol w:w="771"/>
        <w:gridCol w:w="771"/>
        <w:gridCol w:w="802"/>
        <w:gridCol w:w="802"/>
        <w:gridCol w:w="802"/>
        <w:gridCol w:w="802"/>
        <w:gridCol w:w="802"/>
        <w:gridCol w:w="801"/>
        <w:gridCol w:w="707"/>
        <w:gridCol w:w="1451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3854" w:type="dxa"/>
            <w:gridSpan w:val="5"/>
            <w:vMerge w:val="restart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行政强制措施实施数量</w:t>
            </w:r>
          </w:p>
        </w:tc>
        <w:tc>
          <w:tcPr>
            <w:tcW w:w="696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行政强制执行实施数量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854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51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行政机关强制执行实施数量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申请法院强制执行数量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（件）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2381" w:type="dxa"/>
            <w:vMerge w:val="continue"/>
          </w:tcPr>
          <w:p>
            <w:pPr>
              <w:spacing w:line="480" w:lineRule="exact"/>
              <w:jc w:val="center"/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查封场所、设施或者财物（件）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扣押财物（件）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冻结存款、汇款（件）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其他行政强制措施（件）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合计（件）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加处罚款或者滞纳金（件）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划拨存款、汇款（件）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拍卖或者依法处理查封、扣押的场所、设施或者财物（件）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排除妨碍、恢复原状（件）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代履行（件）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其他强制执行（件）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合计（件）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8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高青县工业和信息化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8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5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填表说明：</w:t>
      </w:r>
      <w:r>
        <w:rPr>
          <w:rFonts w:hint="eastAsia" w:ascii="仿宋_GB2312" w:hAnsi="仿宋_GB2312" w:eastAsia="仿宋_GB2312" w:cs="仿宋_GB2312"/>
        </w:rPr>
        <w:t>1.统计范围为本年度1月1日至12月31日。</w:t>
      </w:r>
    </w:p>
    <w:p>
      <w:pPr>
        <w:spacing w:line="280" w:lineRule="exact"/>
        <w:ind w:firstLine="1050" w:firstLineChars="5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2.行政强制措施实施数量是指作出“查封场所、设施或者财物、扣押财物、冻结存款、汇款或者其他行政强制措施”决定的数量。</w:t>
      </w:r>
    </w:p>
    <w:p>
      <w:pPr>
        <w:spacing w:line="280" w:lineRule="exact"/>
        <w:ind w:firstLine="1050" w:firstLineChars="5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3.行政强制执行实施数量是指“加处罚款或者滞纳金、划拨存款、汇款、拍卖或者依法处理查封、扣押的场所、设施或者财物、  </w:t>
      </w:r>
    </w:p>
    <w:p>
      <w:pPr>
        <w:spacing w:line="280" w:lineRule="exact"/>
        <w:ind w:firstLine="1050" w:firstLineChars="5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排除妨碍、恢复原状、代履行和其他强制执行方式”等执行完毕或者终结执行的数量。</w:t>
      </w:r>
    </w:p>
    <w:p>
      <w:pPr>
        <w:spacing w:line="280" w:lineRule="exact"/>
        <w:ind w:firstLine="1050" w:firstLineChars="5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4.其他强制执行方式，如《城乡规划法》规定的强制拆除；《煤炭法》规定的强制停产、强制消除安全隐患；《金银管理条例》规</w:t>
      </w:r>
    </w:p>
    <w:p>
      <w:pPr>
        <w:spacing w:line="280" w:lineRule="exact"/>
        <w:ind w:firstLine="1050" w:firstLineChars="5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定的强制收购；《外汇管理条例》规定的回兑等。</w:t>
      </w:r>
    </w:p>
    <w:p>
      <w:pPr>
        <w:spacing w:line="280" w:lineRule="exact"/>
        <w:ind w:firstLine="1050" w:firstLineChars="5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5.申请法院强制执行数量是指向法院申请强制执行的数量，时间以申请日期为准。</w:t>
      </w: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rPr>
          <w:rFonts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4．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高青县工业和信息化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局202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2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年度行政征收征用情况统计表</w:t>
      </w:r>
    </w:p>
    <w:p>
      <w:pPr>
        <w:spacing w:line="480" w:lineRule="exact"/>
        <w:rPr>
          <w:rFonts w:ascii="仿宋_GB2312" w:hAnsi="仿宋_GB2312" w:eastAsia="仿宋_GB2312" w:cs="仿宋_GB2312"/>
          <w:szCs w:val="32"/>
        </w:rPr>
      </w:pPr>
    </w:p>
    <w:tbl>
      <w:tblPr>
        <w:tblStyle w:val="4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1980"/>
        <w:gridCol w:w="2488"/>
        <w:gridCol w:w="3453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43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79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行政征收实施数量</w:t>
            </w:r>
          </w:p>
        </w:tc>
        <w:tc>
          <w:tcPr>
            <w:tcW w:w="260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行政征用实施数量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437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行政收费（次）</w:t>
            </w:r>
          </w:p>
        </w:tc>
        <w:tc>
          <w:tcPr>
            <w:tcW w:w="248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行政收费数额（万元）</w:t>
            </w:r>
          </w:p>
        </w:tc>
        <w:tc>
          <w:tcPr>
            <w:tcW w:w="345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土地、房屋征收实施数量</w:t>
            </w:r>
          </w:p>
        </w:tc>
        <w:tc>
          <w:tcPr>
            <w:tcW w:w="260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43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高青县工业和信息化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48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45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60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43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48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45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6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填表说明：</w:t>
      </w:r>
      <w:r>
        <w:rPr>
          <w:rFonts w:hint="eastAsia" w:ascii="仿宋_GB2312" w:hAnsi="仿宋_GB2312" w:eastAsia="仿宋_GB2312" w:cs="仿宋_GB2312"/>
        </w:rPr>
        <w:t>1.统计范围为本年度 1月1日至12月31日。</w:t>
      </w:r>
    </w:p>
    <w:p>
      <w:pPr>
        <w:spacing w:line="280" w:lineRule="exact"/>
        <w:ind w:left="1050" w:leftChars="500" w:firstLine="0" w:firstLineChars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行政征收主要是指行政机关行政收费及土地、房产征收等情况。土地、房屋征收数量的统计，以政府正式批文为准。（因征税属于中央垂直管理，不列入我省统计范围）。行政征用数量是指因抢险、救灾、反恐等公共利益需要而作出的行政征用决定的数量。</w:t>
      </w:r>
    </w:p>
    <w:p>
      <w:pPr>
        <w:spacing w:line="280" w:lineRule="exact"/>
        <w:ind w:firstLine="1050" w:firstLineChars="5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</w:t>
      </w:r>
    </w:p>
    <w:p>
      <w:pPr>
        <w:spacing w:line="48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rPr>
          <w:rFonts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5．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高青县工业和信息化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局202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2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年度行政检查情况统计表</w:t>
      </w:r>
    </w:p>
    <w:p>
      <w:pPr>
        <w:spacing w:line="480" w:lineRule="exact"/>
        <w:rPr>
          <w:rFonts w:ascii="仿宋_GB2312" w:hAnsi="仿宋_GB2312" w:eastAsia="仿宋_GB2312" w:cs="仿宋_GB2312"/>
          <w:sz w:val="24"/>
        </w:rPr>
      </w:pPr>
    </w:p>
    <w:tbl>
      <w:tblPr>
        <w:tblStyle w:val="4"/>
        <w:tblW w:w="130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2"/>
        <w:gridCol w:w="6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2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6199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行政检查实施次数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高青县工业和信息化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6199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6199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填表说明：</w:t>
      </w:r>
      <w:r>
        <w:rPr>
          <w:rFonts w:hint="eastAsia" w:ascii="仿宋_GB2312" w:hAnsi="仿宋_GB2312" w:eastAsia="仿宋_GB2312" w:cs="仿宋_GB2312"/>
        </w:rPr>
        <w:t>1.统计范围为本年度 1月1日至12月31日。</w:t>
      </w:r>
    </w:p>
    <w:p>
      <w:pPr>
        <w:spacing w:line="280" w:lineRule="exact"/>
        <w:ind w:left="1050" w:leftChars="500" w:firstLine="0" w:firstLineChars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2.行政检查的次数是指检查1个检查对象，有完整、详细的检查记录，计为检查1次。无特定检查对象的巡查、巡逻，无完整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详细检查记录，检查后作出行政处罚等其他行政执法行为的，均不计为检查次数。</w:t>
      </w:r>
      <w:bookmarkStart w:id="0" w:name="_GoBack"/>
      <w:bookmarkEnd w:id="0"/>
    </w:p>
    <w:p>
      <w:pPr>
        <w:spacing w:line="660" w:lineRule="exact"/>
        <w:rPr>
          <w:rFonts w:ascii="方正小标宋简体" w:hAnsi="仿宋" w:eastAsia="方正小标宋简体" w:cs="仿宋_GB2312"/>
          <w:bCs/>
          <w:sz w:val="44"/>
          <w:szCs w:val="44"/>
        </w:rPr>
      </w:pPr>
    </w:p>
    <w:p/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ODgyYmNmZjlkYTg3YmMwZjUyOTRmM2Y1MTRlZTgifQ=="/>
  </w:docVars>
  <w:rsids>
    <w:rsidRoot w:val="3FB1369D"/>
    <w:rsid w:val="00301CA6"/>
    <w:rsid w:val="055A427B"/>
    <w:rsid w:val="097A1A02"/>
    <w:rsid w:val="12381C53"/>
    <w:rsid w:val="25B27B2B"/>
    <w:rsid w:val="27024250"/>
    <w:rsid w:val="2AD34FAE"/>
    <w:rsid w:val="346811B2"/>
    <w:rsid w:val="3FB1369D"/>
    <w:rsid w:val="535E25AE"/>
    <w:rsid w:val="55BE05E7"/>
    <w:rsid w:val="722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1334</Words>
  <Characters>1375</Characters>
  <Lines>0</Lines>
  <Paragraphs>0</Paragraphs>
  <TotalTime>3</TotalTime>
  <ScaleCrop>false</ScaleCrop>
  <LinksUpToDate>false</LinksUpToDate>
  <CharactersWithSpaces>1383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2021-01-08T07:48:00Z</dcterms:created>
  <dc:creator>刘壹壹 </dc:creator>
  <cp:lastModifiedBy>Ti Amo</cp:lastModifiedBy>
  <dcterms:modified xsi:type="dcterms:W3CDTF">2023-01-17T07:55:22Z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CE6590624D854087BB2B763482A252B2</vt:lpwstr>
  </property>
</Properties>
</file>