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tbl>
      <w:tblPr>
        <w:tblW w:w="5020" w:type="pct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8"/>
        <w:gridCol w:w="978"/>
        <w:gridCol w:w="978"/>
        <w:gridCol w:w="978"/>
        <w:gridCol w:w="978"/>
        <w:gridCol w:w="978"/>
        <w:gridCol w:w="978"/>
        <w:gridCol w:w="978"/>
        <w:gridCol w:w="978"/>
        <w:gridCol w:w="978"/>
        <w:gridCol w:w="978"/>
        <w:gridCol w:w="978"/>
        <w:gridCol w:w="978"/>
        <w:gridCol w:w="978"/>
        <w:gridCol w:w="978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016" w:type="dxa"/>
            <w:gridSpan w:val="1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1.2022年度行政强制情况统计表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8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4885" w:type="dxa"/>
            <w:gridSpan w:val="5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行政强制措施实施数量</w:t>
            </w:r>
          </w:p>
        </w:tc>
        <w:tc>
          <w:tcPr>
            <w:tcW w:w="7816" w:type="dxa"/>
            <w:gridSpan w:val="8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行政强制执行实施数量</w:t>
            </w:r>
          </w:p>
        </w:tc>
        <w:tc>
          <w:tcPr>
            <w:tcW w:w="977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合计（件）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5" w:type="dxa"/>
            <w:gridSpan w:val="5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16" w:type="dxa"/>
            <w:gridSpan w:val="8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7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查封场所、设施或者财物（件）</w:t>
            </w:r>
          </w:p>
        </w:tc>
        <w:tc>
          <w:tcPr>
            <w:tcW w:w="97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扣押财物（件）</w:t>
            </w:r>
          </w:p>
        </w:tc>
        <w:tc>
          <w:tcPr>
            <w:tcW w:w="97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冻结存款、汇款（件）</w:t>
            </w:r>
          </w:p>
        </w:tc>
        <w:tc>
          <w:tcPr>
            <w:tcW w:w="97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其他行政强制措施（件）</w:t>
            </w:r>
          </w:p>
        </w:tc>
        <w:tc>
          <w:tcPr>
            <w:tcW w:w="97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（件）</w:t>
            </w:r>
          </w:p>
        </w:tc>
        <w:tc>
          <w:tcPr>
            <w:tcW w:w="97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加处罚款或者滞纳金（件）</w:t>
            </w:r>
          </w:p>
        </w:tc>
        <w:tc>
          <w:tcPr>
            <w:tcW w:w="97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划拨存款、汇款（件）</w:t>
            </w:r>
          </w:p>
        </w:tc>
        <w:tc>
          <w:tcPr>
            <w:tcW w:w="97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拍卖或者依法处理查封、扣押的场所、设施或者财物（件）</w:t>
            </w:r>
          </w:p>
        </w:tc>
        <w:tc>
          <w:tcPr>
            <w:tcW w:w="97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排除妨碍、恢复原状（件）</w:t>
            </w:r>
          </w:p>
        </w:tc>
        <w:tc>
          <w:tcPr>
            <w:tcW w:w="97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代履行（件）</w:t>
            </w:r>
          </w:p>
        </w:tc>
        <w:tc>
          <w:tcPr>
            <w:tcW w:w="97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其他强制执行（件）</w:t>
            </w:r>
          </w:p>
        </w:tc>
        <w:tc>
          <w:tcPr>
            <w:tcW w:w="97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合计（件）</w:t>
            </w:r>
          </w:p>
        </w:tc>
        <w:tc>
          <w:tcPr>
            <w:tcW w:w="97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申请法院强制执行数量（件）</w:t>
            </w:r>
          </w:p>
        </w:tc>
        <w:tc>
          <w:tcPr>
            <w:tcW w:w="977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1" w:hRule="atLeast"/>
        </w:trPr>
        <w:tc>
          <w:tcPr>
            <w:tcW w:w="3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填表说明</w:t>
            </w:r>
          </w:p>
        </w:tc>
        <w:tc>
          <w:tcPr>
            <w:tcW w:w="97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此处填报数据为：行政执法机关作出“查封场所、设施或者财物”决定的数量</w:t>
            </w:r>
          </w:p>
        </w:tc>
        <w:tc>
          <w:tcPr>
            <w:tcW w:w="97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此处填报数据为：行政执法机关作出“扣押财物”决定的数量</w:t>
            </w:r>
          </w:p>
        </w:tc>
        <w:tc>
          <w:tcPr>
            <w:tcW w:w="97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此处填报数据为：行政执法机关“作出冻结存款、汇款”决定的数量</w:t>
            </w:r>
          </w:p>
        </w:tc>
        <w:tc>
          <w:tcPr>
            <w:tcW w:w="97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此处填报数据为：行政执法机关作出其他行政强制措施决定的数量</w:t>
            </w:r>
          </w:p>
        </w:tc>
        <w:tc>
          <w:tcPr>
            <w:tcW w:w="97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7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此处填报数据为：行政执法机关作出“加处罚款或者滞纳金”决定的数量</w:t>
            </w:r>
          </w:p>
        </w:tc>
        <w:tc>
          <w:tcPr>
            <w:tcW w:w="97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此处填报数据为：行政执法机关作出“划拨存款、汇款”决定的数量</w:t>
            </w:r>
          </w:p>
        </w:tc>
        <w:tc>
          <w:tcPr>
            <w:tcW w:w="97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此处填报数据为：行政执法机关作出“拍卖或者依法处理查封、扣押的场所、设施或者财物”决定的数量</w:t>
            </w:r>
          </w:p>
        </w:tc>
        <w:tc>
          <w:tcPr>
            <w:tcW w:w="97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此处填报数据为：行政执法机关作出“排除妨碍、恢复原状”决定的数量</w:t>
            </w:r>
          </w:p>
        </w:tc>
        <w:tc>
          <w:tcPr>
            <w:tcW w:w="97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此处填报数据为：行政执法机关作出“代履行”决定的数量</w:t>
            </w:r>
          </w:p>
        </w:tc>
        <w:tc>
          <w:tcPr>
            <w:tcW w:w="97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此处填报数据为：行政执法机关作出其他强制执行决定的数量</w:t>
            </w:r>
          </w:p>
        </w:tc>
        <w:tc>
          <w:tcPr>
            <w:tcW w:w="97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7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此处填报数据为：行政执法机关向法院申请强制执行的案件数量</w:t>
            </w:r>
          </w:p>
        </w:tc>
        <w:tc>
          <w:tcPr>
            <w:tcW w:w="97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38" w:type="dxa"/>
            <w:tcBorders>
              <w:top w:val="single" w:color="CCCCCC" w:sz="6" w:space="0"/>
              <w:left w:val="single" w:color="CCCCCC" w:sz="6" w:space="0"/>
              <w:bottom w:val="nil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77" w:type="dxa"/>
            <w:tcBorders>
              <w:top w:val="single" w:color="CCCCCC" w:sz="6" w:space="0"/>
              <w:left w:val="single" w:color="CCCCCC" w:sz="6" w:space="0"/>
              <w:bottom w:val="nil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77" w:type="dxa"/>
            <w:tcBorders>
              <w:top w:val="single" w:color="CCCCCC" w:sz="6" w:space="0"/>
              <w:left w:val="single" w:color="CCCCCC" w:sz="6" w:space="0"/>
              <w:bottom w:val="nil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77" w:type="dxa"/>
            <w:tcBorders>
              <w:top w:val="single" w:color="CCCCCC" w:sz="6" w:space="0"/>
              <w:left w:val="single" w:color="CCCCCC" w:sz="6" w:space="0"/>
              <w:bottom w:val="nil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77" w:type="dxa"/>
            <w:tcBorders>
              <w:top w:val="single" w:color="CCCCCC" w:sz="6" w:space="0"/>
              <w:left w:val="single" w:color="CCCCCC" w:sz="6" w:space="0"/>
              <w:bottom w:val="nil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77" w:type="dxa"/>
            <w:tcBorders>
              <w:top w:val="single" w:color="CCCCCC" w:sz="6" w:space="0"/>
              <w:left w:val="single" w:color="CCCCCC" w:sz="6" w:space="0"/>
              <w:bottom w:val="nil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77" w:type="dxa"/>
            <w:tcBorders>
              <w:top w:val="single" w:color="CCCCCC" w:sz="6" w:space="0"/>
              <w:left w:val="single" w:color="CCCCCC" w:sz="6" w:space="0"/>
              <w:bottom w:val="nil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77" w:type="dxa"/>
            <w:tcBorders>
              <w:top w:val="single" w:color="CCCCCC" w:sz="6" w:space="0"/>
              <w:left w:val="single" w:color="CCCCCC" w:sz="6" w:space="0"/>
              <w:bottom w:val="nil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77" w:type="dxa"/>
            <w:tcBorders>
              <w:top w:val="single" w:color="CCCCCC" w:sz="6" w:space="0"/>
              <w:left w:val="single" w:color="CCCCCC" w:sz="6" w:space="0"/>
              <w:bottom w:val="nil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77" w:type="dxa"/>
            <w:tcBorders>
              <w:top w:val="single" w:color="CCCCCC" w:sz="6" w:space="0"/>
              <w:left w:val="single" w:color="CCCCCC" w:sz="6" w:space="0"/>
              <w:bottom w:val="nil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77" w:type="dxa"/>
            <w:tcBorders>
              <w:top w:val="single" w:color="CCCCCC" w:sz="6" w:space="0"/>
              <w:left w:val="single" w:color="CCCCCC" w:sz="6" w:space="0"/>
              <w:bottom w:val="nil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77" w:type="dxa"/>
            <w:tcBorders>
              <w:top w:val="single" w:color="CCCCCC" w:sz="6" w:space="0"/>
              <w:left w:val="single" w:color="CCCCCC" w:sz="6" w:space="0"/>
              <w:bottom w:val="nil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77" w:type="dxa"/>
            <w:tcBorders>
              <w:top w:val="single" w:color="CCCCCC" w:sz="6" w:space="0"/>
              <w:left w:val="single" w:color="CCCCCC" w:sz="6" w:space="0"/>
              <w:bottom w:val="nil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77" w:type="dxa"/>
            <w:tcBorders>
              <w:top w:val="single" w:color="CCCCCC" w:sz="6" w:space="0"/>
              <w:left w:val="single" w:color="CCCCCC" w:sz="6" w:space="0"/>
              <w:bottom w:val="nil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77" w:type="dxa"/>
            <w:tcBorders>
              <w:top w:val="single" w:color="CCCCCC" w:sz="6" w:space="0"/>
              <w:left w:val="single" w:color="CCCCCC" w:sz="6" w:space="0"/>
              <w:bottom w:val="nil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5005" w:type="pct"/>
        <w:jc w:val="center"/>
        <w:tblDescription w:val="{&quot;styleId&quot;:2}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43"/>
        <w:gridCol w:w="3035"/>
        <w:gridCol w:w="3035"/>
        <w:gridCol w:w="3284"/>
        <w:gridCol w:w="3291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.2022年度行政许可情况统计表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80" w:type="pct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3344" w:type="pct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行政许可实施数量</w:t>
            </w:r>
          </w:p>
        </w:tc>
        <w:tc>
          <w:tcPr>
            <w:tcW w:w="1175" w:type="pct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撤销许可数量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80" w:type="pct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受理数量</w:t>
            </w:r>
          </w:p>
        </w:tc>
        <w:tc>
          <w:tcPr>
            <w:tcW w:w="108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许可数量</w:t>
            </w:r>
          </w:p>
        </w:tc>
        <w:tc>
          <w:tcPr>
            <w:tcW w:w="11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不予许可数量</w:t>
            </w:r>
          </w:p>
        </w:tc>
        <w:tc>
          <w:tcPr>
            <w:tcW w:w="1175" w:type="pct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80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填表说明</w:t>
            </w:r>
          </w:p>
        </w:tc>
        <w:tc>
          <w:tcPr>
            <w:tcW w:w="108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此处填报数据为：行政许可机关作出受理决定的数量</w:t>
            </w:r>
          </w:p>
        </w:tc>
        <w:tc>
          <w:tcPr>
            <w:tcW w:w="108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此处填报数据为：行政许可机关作出许可决定的数量</w:t>
            </w:r>
          </w:p>
        </w:tc>
        <w:tc>
          <w:tcPr>
            <w:tcW w:w="11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此处填报数据为：行政许可机关作出不予许可决定的数量</w:t>
            </w:r>
          </w:p>
        </w:tc>
        <w:tc>
          <w:tcPr>
            <w:tcW w:w="117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此处填报数据为：行政许可机关作出撤销许可决定的数量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80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高青县花沟镇人民政府</w:t>
            </w:r>
          </w:p>
        </w:tc>
        <w:tc>
          <w:tcPr>
            <w:tcW w:w="108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108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11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7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5005" w:type="pct"/>
        <w:jc w:val="center"/>
        <w:tblDescription w:val="{&quot;styleId&quot;:2}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3"/>
        <w:gridCol w:w="3130"/>
        <w:gridCol w:w="1511"/>
        <w:gridCol w:w="1497"/>
        <w:gridCol w:w="3475"/>
        <w:gridCol w:w="3142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6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3.2022年度行政检查情况统计表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6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00" w:type="pct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2899" w:type="pct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行政检查实施次数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00" w:type="pct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高青县花沟镇人民政府</w:t>
            </w:r>
          </w:p>
        </w:tc>
        <w:tc>
          <w:tcPr>
            <w:tcW w:w="2899" w:type="pct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6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4.2022年度行政征收征用情况统计表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6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41" w:type="pct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3436" w:type="pct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行政征收数量</w:t>
            </w:r>
          </w:p>
        </w:tc>
        <w:tc>
          <w:tcPr>
            <w:tcW w:w="1122" w:type="pct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行政征用数量（件）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41" w:type="pct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行政收费（次）</w:t>
            </w:r>
          </w:p>
        </w:tc>
        <w:tc>
          <w:tcPr>
            <w:tcW w:w="1075" w:type="pct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行政收费数额（万元）</w:t>
            </w:r>
          </w:p>
        </w:tc>
        <w:tc>
          <w:tcPr>
            <w:tcW w:w="1240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土地、房屋征收数量（件）</w:t>
            </w:r>
          </w:p>
        </w:tc>
        <w:tc>
          <w:tcPr>
            <w:tcW w:w="1122" w:type="pct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4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填表说明</w:t>
            </w:r>
          </w:p>
        </w:tc>
        <w:tc>
          <w:tcPr>
            <w:tcW w:w="111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此处填报数据为：行政执法机关作出行政收费决定的数量</w:t>
            </w:r>
          </w:p>
        </w:tc>
        <w:tc>
          <w:tcPr>
            <w:tcW w:w="1075" w:type="pct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此处填报数据为：行政执法机关作出行政收费决定的数额</w:t>
            </w:r>
          </w:p>
        </w:tc>
        <w:tc>
          <w:tcPr>
            <w:tcW w:w="1240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此处填报数据为：行政执法机关作出土地、房屋征收决定的件数</w:t>
            </w:r>
          </w:p>
        </w:tc>
        <w:tc>
          <w:tcPr>
            <w:tcW w:w="112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此处填报数据为：行政执法机关作出行政征用决定的件数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4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高青县花沟镇人民政府</w:t>
            </w:r>
          </w:p>
        </w:tc>
        <w:tc>
          <w:tcPr>
            <w:tcW w:w="111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75" w:type="pct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40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2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5005" w:type="pct"/>
        <w:jc w:val="center"/>
        <w:tblDescription w:val="{&quot;styleId&quot;:2}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344"/>
        <w:gridCol w:w="1388"/>
        <w:gridCol w:w="347"/>
        <w:gridCol w:w="347"/>
        <w:gridCol w:w="347"/>
        <w:gridCol w:w="610"/>
        <w:gridCol w:w="610"/>
        <w:gridCol w:w="610"/>
        <w:gridCol w:w="610"/>
        <w:gridCol w:w="610"/>
        <w:gridCol w:w="878"/>
        <w:gridCol w:w="610"/>
        <w:gridCol w:w="347"/>
        <w:gridCol w:w="347"/>
        <w:gridCol w:w="347"/>
        <w:gridCol w:w="663"/>
        <w:gridCol w:w="2143"/>
        <w:gridCol w:w="442"/>
        <w:gridCol w:w="506"/>
        <w:gridCol w:w="442"/>
        <w:gridCol w:w="478"/>
        <w:gridCol w:w="492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23"/>
            <w:tcBorders>
              <w:top w:val="dotted" w:color="auto" w:sz="6" w:space="0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5.2022年度行政处罚情况统计表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8" w:type="pct"/>
            <w:vMerge w:val="restart"/>
            <w:tcBorders>
              <w:top w:val="dotted" w:color="auto" w:sz="6" w:space="0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3222" w:type="pct"/>
            <w:gridSpan w:val="16"/>
            <w:tcBorders>
              <w:top w:val="dotted" w:color="auto" w:sz="6" w:space="0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行政处罚实施数量</w:t>
            </w:r>
          </w:p>
        </w:tc>
        <w:tc>
          <w:tcPr>
            <w:tcW w:w="766" w:type="pct"/>
            <w:vMerge w:val="restart"/>
            <w:tcBorders>
              <w:top w:val="dotted" w:color="auto" w:sz="6" w:space="0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罚没金额(万元)</w:t>
            </w:r>
          </w:p>
        </w:tc>
        <w:tc>
          <w:tcPr>
            <w:tcW w:w="668" w:type="pct"/>
            <w:gridSpan w:val="4"/>
            <w:tcBorders>
              <w:top w:val="dotted" w:color="auto" w:sz="6" w:space="0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被行政复</w:t>
            </w:r>
            <w:bookmarkStart w:id="0" w:name="_GoBack"/>
            <w:bookmarkEnd w:id="0"/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议诉讼数量</w:t>
            </w:r>
          </w:p>
        </w:tc>
        <w:tc>
          <w:tcPr>
            <w:tcW w:w="174" w:type="pct"/>
            <w:vMerge w:val="restart"/>
            <w:tcBorders>
              <w:top w:val="dotted" w:color="auto" w:sz="6" w:space="0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移送司法机关数量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8" w:type="pct"/>
            <w:vMerge w:val="continue"/>
            <w:tcBorders>
              <w:top w:val="dotted" w:color="auto" w:sz="6" w:space="0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23" w:type="pct"/>
            <w:vMerge w:val="restart"/>
            <w:tcBorders>
              <w:top w:val="dotted" w:color="auto" w:sz="6" w:space="0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立案数量</w:t>
            </w:r>
          </w:p>
        </w:tc>
        <w:tc>
          <w:tcPr>
            <w:tcW w:w="496" w:type="pct"/>
            <w:vMerge w:val="restart"/>
            <w:tcBorders>
              <w:top w:val="dotted" w:color="auto" w:sz="6" w:space="0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结案数量</w:t>
            </w:r>
          </w:p>
        </w:tc>
        <w:tc>
          <w:tcPr>
            <w:tcW w:w="124" w:type="pct"/>
            <w:vMerge w:val="restart"/>
            <w:tcBorders>
              <w:top w:val="dotted" w:color="auto" w:sz="6" w:space="0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警告</w:t>
            </w:r>
          </w:p>
        </w:tc>
        <w:tc>
          <w:tcPr>
            <w:tcW w:w="124" w:type="pct"/>
            <w:vMerge w:val="restart"/>
            <w:tcBorders>
              <w:top w:val="dotted" w:color="auto" w:sz="6" w:space="0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通报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批评</w:t>
            </w:r>
          </w:p>
        </w:tc>
        <w:tc>
          <w:tcPr>
            <w:tcW w:w="124" w:type="pct"/>
            <w:vMerge w:val="restart"/>
            <w:tcBorders>
              <w:top w:val="dotted" w:color="auto" w:sz="6" w:space="0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罚款</w:t>
            </w:r>
          </w:p>
        </w:tc>
        <w:tc>
          <w:tcPr>
            <w:tcW w:w="218" w:type="pct"/>
            <w:vMerge w:val="restart"/>
            <w:tcBorders>
              <w:top w:val="dotted" w:color="auto" w:sz="6" w:space="0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没收违法所得</w:t>
            </w:r>
          </w:p>
        </w:tc>
        <w:tc>
          <w:tcPr>
            <w:tcW w:w="218" w:type="pct"/>
            <w:vMerge w:val="restart"/>
            <w:tcBorders>
              <w:top w:val="dotted" w:color="auto" w:sz="6" w:space="0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没收非法财物</w:t>
            </w:r>
          </w:p>
        </w:tc>
        <w:tc>
          <w:tcPr>
            <w:tcW w:w="218" w:type="pct"/>
            <w:vMerge w:val="restart"/>
            <w:tcBorders>
              <w:top w:val="dotted" w:color="auto" w:sz="6" w:space="0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暂扣许可证件</w:t>
            </w:r>
          </w:p>
        </w:tc>
        <w:tc>
          <w:tcPr>
            <w:tcW w:w="218" w:type="pct"/>
            <w:vMerge w:val="restart"/>
            <w:tcBorders>
              <w:top w:val="dotted" w:color="auto" w:sz="6" w:space="0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降低资质等级</w:t>
            </w:r>
          </w:p>
        </w:tc>
        <w:tc>
          <w:tcPr>
            <w:tcW w:w="218" w:type="pct"/>
            <w:vMerge w:val="restart"/>
            <w:tcBorders>
              <w:top w:val="dotted" w:color="auto" w:sz="6" w:space="0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吊销许可证件</w:t>
            </w:r>
          </w:p>
        </w:tc>
        <w:tc>
          <w:tcPr>
            <w:tcW w:w="314" w:type="pct"/>
            <w:vMerge w:val="restart"/>
            <w:tcBorders>
              <w:top w:val="dotted" w:color="auto" w:sz="6" w:space="0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限制开展生产经营活动</w:t>
            </w:r>
          </w:p>
        </w:tc>
        <w:tc>
          <w:tcPr>
            <w:tcW w:w="218" w:type="pct"/>
            <w:vMerge w:val="restart"/>
            <w:tcBorders>
              <w:top w:val="dotted" w:color="auto" w:sz="6" w:space="0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责令停产停业</w:t>
            </w:r>
          </w:p>
        </w:tc>
        <w:tc>
          <w:tcPr>
            <w:tcW w:w="124" w:type="pct"/>
            <w:vMerge w:val="restart"/>
            <w:tcBorders>
              <w:top w:val="dotted" w:color="auto" w:sz="6" w:space="0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责令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关闭</w:t>
            </w:r>
          </w:p>
        </w:tc>
        <w:tc>
          <w:tcPr>
            <w:tcW w:w="124" w:type="pct"/>
            <w:vMerge w:val="restart"/>
            <w:tcBorders>
              <w:top w:val="dotted" w:color="auto" w:sz="6" w:space="0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限制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从业</w:t>
            </w:r>
          </w:p>
        </w:tc>
        <w:tc>
          <w:tcPr>
            <w:tcW w:w="124" w:type="pct"/>
            <w:vMerge w:val="restart"/>
            <w:tcBorders>
              <w:top w:val="dotted" w:color="auto" w:sz="6" w:space="0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拘留</w:t>
            </w:r>
          </w:p>
        </w:tc>
        <w:tc>
          <w:tcPr>
            <w:tcW w:w="225" w:type="pct"/>
            <w:vMerge w:val="restart"/>
            <w:tcBorders>
              <w:top w:val="dotted" w:color="auto" w:sz="6" w:space="0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其他行政处罚</w:t>
            </w:r>
          </w:p>
        </w:tc>
        <w:tc>
          <w:tcPr>
            <w:tcW w:w="766" w:type="pct"/>
            <w:vMerge w:val="continue"/>
            <w:tcBorders>
              <w:top w:val="dotted" w:color="auto" w:sz="6" w:space="0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58" w:type="pct"/>
            <w:vMerge w:val="restart"/>
            <w:tcBorders>
              <w:top w:val="dotted" w:color="auto" w:sz="6" w:space="0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被行政复议数量</w:t>
            </w:r>
          </w:p>
        </w:tc>
        <w:tc>
          <w:tcPr>
            <w:tcW w:w="181" w:type="pct"/>
            <w:vMerge w:val="restart"/>
            <w:tcBorders>
              <w:top w:val="dotted" w:color="auto" w:sz="6" w:space="0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被行政复议纠错数量</w:t>
            </w:r>
          </w:p>
        </w:tc>
        <w:tc>
          <w:tcPr>
            <w:tcW w:w="158" w:type="pct"/>
            <w:vMerge w:val="restart"/>
            <w:tcBorders>
              <w:top w:val="dotted" w:color="auto" w:sz="6" w:space="0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被行政诉讼数量</w:t>
            </w:r>
          </w:p>
        </w:tc>
        <w:tc>
          <w:tcPr>
            <w:tcW w:w="171" w:type="pct"/>
            <w:vMerge w:val="restart"/>
            <w:tcBorders>
              <w:top w:val="dotted" w:color="auto" w:sz="6" w:space="0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行政诉讼败诉数量</w:t>
            </w:r>
          </w:p>
        </w:tc>
        <w:tc>
          <w:tcPr>
            <w:tcW w:w="174" w:type="pct"/>
            <w:vMerge w:val="continue"/>
            <w:tcBorders>
              <w:top w:val="dotted" w:color="auto" w:sz="6" w:space="0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8" w:type="pct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" w:type="pct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6" w:type="pct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" w:type="pct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" w:type="pct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" w:type="pct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8" w:type="pct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8" w:type="pct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8" w:type="pct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8" w:type="pct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8" w:type="pct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4" w:type="pct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8" w:type="pct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" w:type="pct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" w:type="pct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" w:type="pct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5" w:type="pct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6" w:type="pct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8" w:type="pct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1" w:type="pct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8" w:type="pct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" w:type="pct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" w:type="pct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填报说明</w:t>
            </w:r>
          </w:p>
        </w:tc>
        <w:tc>
          <w:tcPr>
            <w:tcW w:w="12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案件数量</w:t>
            </w:r>
          </w:p>
        </w:tc>
        <w:tc>
          <w:tcPr>
            <w:tcW w:w="49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结案数量包括经行政复议或者行政诉讼被撤销的行政处罚决定数量。</w:t>
            </w:r>
          </w:p>
        </w:tc>
        <w:tc>
          <w:tcPr>
            <w:tcW w:w="2602" w:type="pct"/>
            <w:gridSpan w:val="1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1.本栏填写的数据为实施某种行政处罚的数量；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一个处罚决定书中包含一种行政处罚的，计入相应的行政处罚类别栏中；包含两种以上行政处罚类别的，计入最重的行政处罚类别栏中，不重复统计。如“没收违法所得，并处罚款”，计入“没收违法所得”类别；并处明确类别的行政处罚和其他行政处罚的，计入明确类别的行政处罚，如“处罚款，并处其他行政处罚”，计入“罚款”类别。行政处罚类别从轻到重的顺序：（1）警告，（2）通报批评，（3）罚款，（4）没收违法所得，（5）没收非法财物，（6）暂扣许可证件，（7）降低资质等级，（8）吊销许可证件，（9）限制开展生产经营活动，（10）责令停产停业，（11）责令关闭，（12）限制从业，（13）行政拘留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3.其他行政处罚为法律、行政法规规定的其他行政处罚。</w:t>
            </w:r>
          </w:p>
        </w:tc>
        <w:tc>
          <w:tcPr>
            <w:tcW w:w="76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没收违法所得、没收非法财物能确定金额的，计入“罚没金额”；不能确定金额的，不计入“罚没金额”。</w:t>
            </w:r>
          </w:p>
        </w:tc>
        <w:tc>
          <w:tcPr>
            <w:tcW w:w="842" w:type="pct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此处填报的数据应当为案件数量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高青县花沟镇人民</w:t>
            </w:r>
          </w:p>
        </w:tc>
        <w:tc>
          <w:tcPr>
            <w:tcW w:w="123" w:type="pct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6" w:type="pct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" w:type="pct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" w:type="pct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" w:type="pct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8" w:type="pct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8" w:type="pct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8" w:type="pct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8" w:type="pct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8" w:type="pct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4" w:type="pct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8" w:type="pct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" w:type="pct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" w:type="pct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" w:type="pct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5" w:type="pct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6" w:type="pct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8" w:type="pct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1" w:type="pct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8" w:type="pct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" w:type="pct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" w:type="pct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rPr>
          <w:rFonts w:hint="eastAsia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2NTVhMmI5Y2ZiYzg2ZTEyMTE2ZmJlMDQyMjVhZTIifQ=="/>
  </w:docVars>
  <w:rsids>
    <w:rsidRoot w:val="440A7BE5"/>
    <w:rsid w:val="440A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  <w:rPr>
      <w:b/>
      <w:bCs/>
    </w:rPr>
  </w:style>
  <w:style w:type="character" w:styleId="8">
    <w:name w:val="HTML Definition"/>
    <w:basedOn w:val="4"/>
    <w:uiPriority w:val="0"/>
  </w:style>
  <w:style w:type="character" w:styleId="9">
    <w:name w:val="HTML Variable"/>
    <w:basedOn w:val="4"/>
    <w:uiPriority w:val="0"/>
  </w:style>
  <w:style w:type="character" w:styleId="10">
    <w:name w:val="Hyperlink"/>
    <w:basedOn w:val="4"/>
    <w:uiPriority w:val="0"/>
    <w:rPr>
      <w:color w:val="0000FF"/>
      <w:u w:val="none"/>
    </w:rPr>
  </w:style>
  <w:style w:type="character" w:styleId="11">
    <w:name w:val="HTML Code"/>
    <w:basedOn w:val="4"/>
    <w:uiPriority w:val="0"/>
    <w:rPr>
      <w:rFonts w:ascii="Courier New" w:hAnsi="Courier New"/>
      <w:sz w:val="20"/>
    </w:rPr>
  </w:style>
  <w:style w:type="character" w:styleId="12">
    <w:name w:val="HTML Cite"/>
    <w:basedOn w:val="4"/>
    <w:uiPriority w:val="0"/>
  </w:style>
  <w:style w:type="character" w:styleId="13">
    <w:name w:val="HTML Keyboard"/>
    <w:basedOn w:val="4"/>
    <w:uiPriority w:val="0"/>
    <w:rPr>
      <w:rFonts w:ascii="Courier New" w:hAnsi="Courier New"/>
      <w:sz w:val="20"/>
    </w:rPr>
  </w:style>
  <w:style w:type="character" w:styleId="14">
    <w:name w:val="HTML Sample"/>
    <w:basedOn w:val="4"/>
    <w:uiPriority w:val="0"/>
    <w:rPr>
      <w:rFonts w:ascii="Courier New" w:hAnsi="Courier New"/>
    </w:rPr>
  </w:style>
  <w:style w:type="character" w:customStyle="1" w:styleId="15">
    <w:name w:val="hover9"/>
    <w:basedOn w:val="4"/>
    <w:uiPriority w:val="0"/>
    <w:rPr>
      <w:color w:val="FFFFFF"/>
    </w:rPr>
  </w:style>
  <w:style w:type="character" w:customStyle="1" w:styleId="16">
    <w:name w:val="hover10"/>
    <w:basedOn w:val="4"/>
    <w:uiPriority w:val="0"/>
    <w:rPr>
      <w:color w:val="245399"/>
    </w:rPr>
  </w:style>
  <w:style w:type="character" w:customStyle="1" w:styleId="17">
    <w:name w:val="hover11"/>
    <w:basedOn w:val="4"/>
    <w:uiPriority w:val="0"/>
    <w:rPr>
      <w:color w:val="245399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2023-01-18T07:49:00Z</dcterms:created>
  <dc:creator>灞波儿奔 </dc:creator>
  <cp:lastModifiedBy>灞波儿奔 </cp:lastModifiedBy>
  <dcterms:modified xsi:type="dcterms:W3CDTF">2023-01-18T08:33:37Z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9BFDC04033A641C490A00ADF1070F2FC</vt:lpwstr>
  </property>
</Properties>
</file>