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ascii="宋体" w:hAnsi="宋体"/>
          <w:b/>
          <w:sz w:val="44"/>
          <w:szCs w:val="44"/>
        </w:rPr>
        <w:t>2017</w:t>
      </w:r>
      <w:r>
        <w:rPr>
          <w:rFonts w:hint="eastAsia" w:ascii="宋体" w:hAnsi="宋体"/>
          <w:b/>
          <w:sz w:val="44"/>
          <w:szCs w:val="44"/>
        </w:rPr>
        <w:t>年政府信息公开工作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年度报告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本报告按照《中华人民共和国政府信息公开条例》（以下简称《条例》）和《山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报告中所列数据统计期限自2017年1月1日始，至2017年12月31日止。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2017年，高青县花沟镇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坚持改革创新和需求导向，建立健全政务公开制度体系，全面推进决策、执行、管理、服务、结果公开，积极回应社会关切和公众期盼，全力保障人民群众的知情权、参与权和监督权。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（一）加强组织领导，优化队伍建设。政务公开工作列入单位领导分工。进一步明确党政办作为政务公开工作主管科室，具体负责组织协调、指导推进、监督检查全县政务公开工作，切实做到机构到位、责任到位、人员到位、经费到位，政务公开工作队伍建设进一步加强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（二）完善制度机制，强力部署推进。国办发〔2017〕24号文件、鲁政办发〔2017〕39号文件和淄政办发〔2017〕17号文件下发后，我单位高度重视，进一步明确重点领域、公开事项、公开方式、责任单位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（三）加强平台建设，拓展公开渠道。充分发挥政府网站作为政务公开第一平台作用，按时维护更新政府信息公开目录、政府信息依申请公开、政府信息公开监督信箱等栏目。</w:t>
      </w:r>
    </w:p>
    <w:p>
      <w:pPr>
        <w:spacing w:line="540" w:lineRule="exact"/>
        <w:ind w:firstLine="648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SimLi" w:hAnsi="SimLi" w:eastAsia="SimLi" w:cs="SimLi"/>
          <w:i w:val="0"/>
          <w:caps w:val="0"/>
          <w:color w:val="000000"/>
          <w:spacing w:val="0"/>
          <w:sz w:val="31"/>
          <w:szCs w:val="31"/>
        </w:rPr>
        <w:t xml:space="preserve"> 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（一）主动公开政府信息的主要类别：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将花沟镇信息公开重点定位于全面公开机构职能、业务工作、政策法规、规划计划、统计数据、其他等相关信息。通过对政府信息、工作机制以及制度建设的主动公开，自觉接受公众监督，全力打造群众满意的阳光政府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（二）主动政府信息公开主要途径：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高青县政府网站。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（三）2017年全年花沟镇主动公开政府信息的数量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1、主动公开信息总数：2017年，我镇在县政府网站共计公开各类政府信息77条。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2、主动公开信息分类：2017年在县政府网站公开目录（含指南、目录、补充公开）公开信息共计77条，其中：领导分工2条、机构概况2条、政府文件3条、其他工作70条。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_x0000_i1027" o:spt="75" alt="1593503123(1)" type="#_x0000_t75" style="height:228.4pt;width:441.75pt;" filled="f" o:preferrelative="t" stroked="f" coordsize="21600,21600">
            <v:path/>
            <v:fill on="f" focussize="0,0"/>
            <v:stroke on="f"/>
            <v:imagedata r:id="rId5" o:title="1593503123(1)"/>
            <o:lock v:ext="edit" aspectratio="t"/>
            <w10:wrap type="none"/>
            <w10:anchorlock/>
          </v:shape>
        </w:pict>
      </w:r>
    </w:p>
    <w:p>
      <w:pPr>
        <w:spacing w:line="540" w:lineRule="exact"/>
        <w:ind w:firstLine="648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（一）依申请公开处理情况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 2018年，我单位未收到政府信息公开申请。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（二）收费及减免情况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  本年度，全县各级各部门在政府信息公开申请办理过程中，未收取任何费用。</w:t>
      </w:r>
    </w:p>
    <w:p>
      <w:pPr>
        <w:numPr>
          <w:ilvl w:val="0"/>
          <w:numId w:val="1"/>
        </w:numPr>
        <w:spacing w:line="540" w:lineRule="exact"/>
        <w:ind w:firstLine="648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政府信息公开复议诉讼和举报情况</w:t>
      </w:r>
    </w:p>
    <w:tbl>
      <w:tblPr>
        <w:tblStyle w:val="8"/>
        <w:tblW w:w="1483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310"/>
        <w:gridCol w:w="1310"/>
        <w:gridCol w:w="1310"/>
        <w:gridCol w:w="670"/>
        <w:gridCol w:w="1310"/>
        <w:gridCol w:w="1310"/>
        <w:gridCol w:w="1310"/>
        <w:gridCol w:w="1310"/>
        <w:gridCol w:w="670"/>
        <w:gridCol w:w="1310"/>
        <w:gridCol w:w="1310"/>
        <w:gridCol w:w="1310"/>
        <w:gridCol w:w="1310"/>
        <w:gridCol w:w="6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102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未收到政府信息公开工作群众举报。</w:t>
      </w:r>
    </w:p>
    <w:p>
      <w:pPr>
        <w:spacing w:line="540" w:lineRule="exact"/>
        <w:ind w:firstLine="643" w:firstLineChars="200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我镇</w:t>
      </w:r>
      <w:r>
        <w:rPr>
          <w:rFonts w:hint="eastAsia" w:ascii="仿宋_GB2312" w:eastAsia="仿宋_GB2312"/>
          <w:sz w:val="32"/>
          <w:szCs w:val="32"/>
        </w:rPr>
        <w:t>政府信息公开工作机构数量为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我镇</w:t>
      </w:r>
      <w:r>
        <w:rPr>
          <w:rFonts w:hint="eastAsia" w:ascii="仿宋_GB2312" w:eastAsia="仿宋_GB2312"/>
          <w:sz w:val="32"/>
          <w:szCs w:val="32"/>
        </w:rPr>
        <w:t>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六、存在的不足及改进措施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    我镇政府信息公开工作虽然取得了一定的成效，但与建设法治政府的新要求、人民群众的新期待，还存在一些差距。主要表现为：部分单位对信息公开的重视程度不够，信息公开不够及时主动；政策解读形式单一、解读质量不高；政府信息公开目录不够规范，不便于公众查询信息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2018年，我镇将重点抓好以下几方面工作：一是加大政策解读力度，落实国家、省、市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平台建设，用好管好政务新媒体，健全内容发布审核机制，强化互动和服务功能，保证发布信息内容合法、完整、准确、及时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高青县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花沟镇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2018年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月2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</w:t>
      </w:r>
    </w:p>
    <w:p>
      <w:pPr>
        <w:rPr>
          <w:rFonts w:hint="eastAsia" w:ascii="黑体" w:hAnsi="宋体" w:eastAsia="黑体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4A75F"/>
    <w:multiLevelType w:val="singleLevel"/>
    <w:tmpl w:val="6404A7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A36B9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2501"/>
    <w:rsid w:val="00B025FB"/>
    <w:rsid w:val="00B0742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  <w:rsid w:val="761844AA"/>
    <w:rsid w:val="7B7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99"/>
    <w:rPr>
      <w:rFonts w:ascii="宋体" w:hAnsi="Courier New" w:cs="楷体_GB2312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cs="Times New Roman"/>
      <w:b/>
    </w:rPr>
  </w:style>
  <w:style w:type="character" w:customStyle="1" w:styleId="11">
    <w:name w:val="页眉 Char"/>
    <w:link w:val="6"/>
    <w:qFormat/>
    <w:locked/>
    <w:uiPriority w:val="99"/>
    <w:rPr>
      <w:sz w:val="18"/>
    </w:rPr>
  </w:style>
  <w:style w:type="character" w:customStyle="1" w:styleId="12">
    <w:name w:val="页脚 Char"/>
    <w:link w:val="5"/>
    <w:qFormat/>
    <w:locked/>
    <w:uiPriority w:val="99"/>
    <w:rPr>
      <w:sz w:val="18"/>
    </w:rPr>
  </w:style>
  <w:style w:type="character" w:customStyle="1" w:styleId="13">
    <w:name w:val="批注框文本 Char"/>
    <w:link w:val="4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link w:val="3"/>
    <w:semiHidden/>
    <w:qFormat/>
    <w:uiPriority w:val="99"/>
    <w:rPr>
      <w:kern w:val="2"/>
      <w:sz w:val="21"/>
      <w:szCs w:val="22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468</Words>
  <Characters>2673</Characters>
  <Lines>22</Lines>
  <Paragraphs>6</Paragraphs>
  <TotalTime>11</TotalTime>
  <ScaleCrop>false</ScaleCrop>
  <LinksUpToDate>false</LinksUpToDate>
  <CharactersWithSpaces>3135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路漫漫其修远兮</cp:lastModifiedBy>
  <cp:lastPrinted>2017-03-24T01:56:00Z</cp:lastPrinted>
  <dcterms:modified xsi:type="dcterms:W3CDTF">2020-06-30T07:47:15Z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