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20" w:rsidRDefault="00104E36">
      <w:pPr>
        <w:jc w:val="center"/>
        <w:rPr>
          <w:rFonts w:ascii="宋体" w:hAnsi="宋体" w:cs="宋体"/>
          <w:b/>
          <w:sz w:val="52"/>
          <w:szCs w:val="52"/>
        </w:rPr>
      </w:pPr>
      <w:r>
        <w:rPr>
          <w:rFonts w:ascii="宋体" w:hAnsi="宋体" w:cs="宋体" w:hint="eastAsia"/>
          <w:b/>
          <w:sz w:val="52"/>
          <w:szCs w:val="52"/>
        </w:rPr>
        <w:t>高青县</w:t>
      </w:r>
      <w:r>
        <w:rPr>
          <w:rFonts w:ascii="宋体" w:hAnsi="宋体" w:cs="宋体" w:hint="eastAsia"/>
          <w:b/>
          <w:sz w:val="52"/>
          <w:szCs w:val="52"/>
        </w:rPr>
        <w:t>花沟镇</w:t>
      </w:r>
      <w:r>
        <w:rPr>
          <w:rFonts w:ascii="宋体" w:hAnsi="宋体" w:cs="宋体" w:hint="eastAsia"/>
          <w:b/>
          <w:sz w:val="52"/>
          <w:szCs w:val="52"/>
        </w:rPr>
        <w:t>人民政府</w:t>
      </w:r>
    </w:p>
    <w:p w:rsidR="00943520" w:rsidRDefault="00104E36">
      <w:pPr>
        <w:jc w:val="center"/>
        <w:rPr>
          <w:rFonts w:ascii="宋体" w:hAnsi="宋体" w:cs="宋体"/>
          <w:b/>
          <w:sz w:val="52"/>
          <w:szCs w:val="52"/>
        </w:rPr>
      </w:pPr>
      <w:r>
        <w:rPr>
          <w:rFonts w:ascii="宋体" w:hAnsi="宋体" w:cs="宋体" w:hint="eastAsia"/>
          <w:b/>
          <w:sz w:val="52"/>
          <w:szCs w:val="52"/>
        </w:rPr>
        <w:t>201</w:t>
      </w:r>
      <w:r>
        <w:rPr>
          <w:rFonts w:ascii="宋体" w:hAnsi="宋体" w:cs="宋体" w:hint="eastAsia"/>
          <w:b/>
          <w:sz w:val="52"/>
          <w:szCs w:val="52"/>
        </w:rPr>
        <w:t>6</w:t>
      </w:r>
      <w:r>
        <w:rPr>
          <w:rFonts w:ascii="宋体" w:hAnsi="宋体" w:cs="宋体" w:hint="eastAsia"/>
          <w:b/>
          <w:sz w:val="52"/>
          <w:szCs w:val="52"/>
        </w:rPr>
        <w:t>年政府信息公开工作年度报告</w:t>
      </w:r>
    </w:p>
    <w:p w:rsidR="00943520" w:rsidRDefault="00943520">
      <w:pPr>
        <w:spacing w:line="560" w:lineRule="exact"/>
        <w:jc w:val="center"/>
        <w:rPr>
          <w:rFonts w:ascii="宋体" w:hAnsi="宋体" w:cs="宋体"/>
          <w:b/>
          <w:sz w:val="44"/>
          <w:szCs w:val="44"/>
        </w:rPr>
      </w:pPr>
    </w:p>
    <w:p w:rsidR="00943520" w:rsidRDefault="00104E36">
      <w:pPr>
        <w:pStyle w:val="a8"/>
        <w:widowControl/>
        <w:spacing w:before="75" w:after="75"/>
        <w:rPr>
          <w:rFonts w:ascii="仿宋_GB2312" w:eastAsia="仿宋_GB2312" w:hAnsi="仿宋_GB2312" w:cs="仿宋_GB2312"/>
          <w:color w:val="000000"/>
          <w:sz w:val="32"/>
          <w:szCs w:val="32"/>
        </w:rPr>
      </w:pPr>
      <w:r>
        <w:rPr>
          <w:rFonts w:ascii="sans-serif" w:eastAsia="sans-serif" w:hAnsi="sans-serif" w:cs="sans-serif"/>
          <w:color w:val="000000"/>
          <w:sz w:val="21"/>
          <w:szCs w:val="21"/>
        </w:rPr>
        <w:t xml:space="preserve">　</w:t>
      </w:r>
      <w:r>
        <w:rPr>
          <w:rFonts w:ascii="仿宋_GB2312" w:eastAsia="仿宋_GB2312" w:hAnsi="仿宋_GB2312" w:cs="仿宋_GB2312" w:hint="eastAsia"/>
          <w:color w:val="000000"/>
          <w:sz w:val="32"/>
          <w:szCs w:val="32"/>
        </w:rPr>
        <w:t>本年度报告根据《中华人民共和国政府信息公开条例》（以下简称《条例》）要求，汇总</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度花沟镇政府信息公开年度报告编制而成。报告包括概述，主动公开政府信息情况，依申请公开政府信息和不予公开政府信息情况，政府信息公开的收费及减免情况，因政府信息公开申请行政复议、提起行政诉讼的情况，政府信息公开工作存在的主要问题及改进情况的事项等</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个部分。报告中所列数据的统计期限自</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日止。</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一、概述</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年，花沟镇根据认真贯彻落实党的十八大及十八届三中、四中、五中、六中全会和习近平总书记系列重要讲话精神，按照《条例》、《国务院办公厅关于印发</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年政务公开工作要点的通知》（国办发〔</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号）、《山东省人民政府办公厅关于印发</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年山东省政务公开工作要点的通知》（鲁政办发〔</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号）、《淄博市人民政府办公厅关于印发淄博市</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年政务公开工作要点的通知》（</w:t>
      </w:r>
      <w:proofErr w:type="gramStart"/>
      <w:r>
        <w:rPr>
          <w:rFonts w:ascii="仿宋_GB2312" w:eastAsia="仿宋_GB2312" w:hAnsi="仿宋_GB2312" w:cs="仿宋_GB2312" w:hint="eastAsia"/>
          <w:color w:val="000000"/>
          <w:sz w:val="32"/>
          <w:szCs w:val="32"/>
        </w:rPr>
        <w:t>淄</w:t>
      </w:r>
      <w:proofErr w:type="gramEnd"/>
      <w:r>
        <w:rPr>
          <w:rFonts w:ascii="仿宋_GB2312" w:eastAsia="仿宋_GB2312" w:hAnsi="仿宋_GB2312" w:cs="仿宋_GB2312" w:hint="eastAsia"/>
          <w:color w:val="000000"/>
          <w:sz w:val="32"/>
          <w:szCs w:val="32"/>
        </w:rPr>
        <w:t>政办字〔</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85</w:t>
      </w:r>
      <w:r>
        <w:rPr>
          <w:rFonts w:ascii="仿宋_GB2312" w:eastAsia="仿宋_GB2312" w:hAnsi="仿宋_GB2312" w:cs="仿宋_GB2312" w:hint="eastAsia"/>
          <w:color w:val="000000"/>
          <w:sz w:val="32"/>
          <w:szCs w:val="32"/>
        </w:rPr>
        <w:t>号）和高青县政府信息公开文件精神要求，紧紧围绕镇党委、政府重大决策部署和公众关切，进</w:t>
      </w:r>
      <w:r>
        <w:rPr>
          <w:rFonts w:ascii="仿宋_GB2312" w:eastAsia="仿宋_GB2312" w:hAnsi="仿宋_GB2312" w:cs="仿宋_GB2312" w:hint="eastAsia"/>
          <w:color w:val="000000"/>
          <w:sz w:val="32"/>
          <w:szCs w:val="32"/>
        </w:rPr>
        <w:lastRenderedPageBreak/>
        <w:t>一步细化政府信息</w:t>
      </w:r>
      <w:r>
        <w:rPr>
          <w:rFonts w:ascii="仿宋_GB2312" w:eastAsia="仿宋_GB2312" w:hAnsi="仿宋_GB2312" w:cs="仿宋_GB2312" w:hint="eastAsia"/>
          <w:color w:val="000000"/>
          <w:sz w:val="32"/>
          <w:szCs w:val="32"/>
        </w:rPr>
        <w:t>公开工作任务，加大公开力度，增强公开实效，切实保障人民群众知情权、参与权、表达权和监督权，助力深化改革、经济发展、民生改善和政府建设。</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、高度重视，责任落实到人。</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高度重视政府信息公开工作，根据人事变动情况，及时调整政府信息公开工作领导小组，同时明确较为专职的政府信息公开工作人员，具体抓好日常的政府信息公开工作，形成分管领导亲自抓、责任人员具体抓的工作局面，全面指导政府信息公开工作，加大对政府信息公开工作的组织领导和协调力度，同时落实专人，全面负责全镇政府信息公开工作。</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、建章立制，科学规范公开内容</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积极将《条例》的学习纳入到党委理论</w:t>
      </w:r>
      <w:r w:rsidR="00631EAA">
        <w:rPr>
          <w:rFonts w:ascii="仿宋_GB2312" w:eastAsia="仿宋_GB2312" w:hAnsi="仿宋_GB2312" w:cs="仿宋_GB2312" w:hint="eastAsia"/>
          <w:color w:val="000000"/>
          <w:sz w:val="32"/>
          <w:szCs w:val="32"/>
        </w:rPr>
        <w:t>学习</w:t>
      </w:r>
      <w:bookmarkStart w:id="0" w:name="_GoBack"/>
      <w:bookmarkEnd w:id="0"/>
      <w:r>
        <w:rPr>
          <w:rFonts w:ascii="仿宋_GB2312" w:eastAsia="仿宋_GB2312" w:hAnsi="仿宋_GB2312" w:cs="仿宋_GB2312" w:hint="eastAsia"/>
          <w:color w:val="000000"/>
          <w:sz w:val="32"/>
          <w:szCs w:val="32"/>
        </w:rPr>
        <w:t>中心组和干部学习计划中，采取学习全文、重点解读、案例剖析、</w:t>
      </w:r>
      <w:r>
        <w:rPr>
          <w:rFonts w:ascii="仿宋_GB2312" w:eastAsia="仿宋_GB2312" w:hAnsi="仿宋_GB2312" w:cs="仿宋_GB2312" w:hint="eastAsia"/>
          <w:color w:val="000000"/>
          <w:sz w:val="32"/>
          <w:szCs w:val="32"/>
        </w:rPr>
        <w:t>PPT</w:t>
      </w:r>
      <w:r>
        <w:rPr>
          <w:rFonts w:ascii="仿宋_GB2312" w:eastAsia="仿宋_GB2312" w:hAnsi="仿宋_GB2312" w:cs="仿宋_GB2312" w:hint="eastAsia"/>
          <w:color w:val="000000"/>
          <w:sz w:val="32"/>
          <w:szCs w:val="32"/>
        </w:rPr>
        <w:t>等方式，加大了宣传力度，在日常工作中，注重加强对《条例》、《国务院办公厅关于进一步做好政府信息公开年度报告编制和公布工作的通知》（国办公开办函〔</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号）、《高青县人民政府关于全面推进政务公开的意见》（</w:t>
      </w:r>
      <w:proofErr w:type="gramStart"/>
      <w:r>
        <w:rPr>
          <w:rFonts w:ascii="仿宋_GB2312" w:eastAsia="仿宋_GB2312" w:hAnsi="仿宋_GB2312" w:cs="仿宋_GB2312" w:hint="eastAsia"/>
          <w:color w:val="000000"/>
          <w:sz w:val="32"/>
          <w:szCs w:val="32"/>
        </w:rPr>
        <w:t>高政发</w:t>
      </w:r>
      <w:proofErr w:type="gramEnd"/>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号）和《高青县人民政府办公室关于印发高青县</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年政务公开工作要点的通知》（</w:t>
      </w:r>
      <w:proofErr w:type="gramStart"/>
      <w:r>
        <w:rPr>
          <w:rFonts w:ascii="仿宋_GB2312" w:eastAsia="仿宋_GB2312" w:hAnsi="仿宋_GB2312" w:cs="仿宋_GB2312" w:hint="eastAsia"/>
          <w:color w:val="000000"/>
          <w:sz w:val="32"/>
          <w:szCs w:val="32"/>
        </w:rPr>
        <w:t>高政办</w:t>
      </w:r>
      <w:proofErr w:type="gramEnd"/>
      <w:r>
        <w:rPr>
          <w:rFonts w:ascii="仿宋_GB2312" w:eastAsia="仿宋_GB2312" w:hAnsi="仿宋_GB2312" w:cs="仿宋_GB2312" w:hint="eastAsia"/>
          <w:color w:val="000000"/>
          <w:sz w:val="32"/>
          <w:szCs w:val="32"/>
        </w:rPr>
        <w:t>字〔</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32</w:t>
      </w:r>
      <w:r>
        <w:rPr>
          <w:rFonts w:ascii="仿宋_GB2312" w:eastAsia="仿宋_GB2312" w:hAnsi="仿宋_GB2312" w:cs="仿宋_GB2312" w:hint="eastAsia"/>
          <w:color w:val="000000"/>
          <w:sz w:val="32"/>
          <w:szCs w:val="32"/>
        </w:rPr>
        <w:t>号）落实情况的自查，及时发现问题立即改正</w:t>
      </w:r>
      <w:r>
        <w:rPr>
          <w:rFonts w:ascii="仿宋_GB2312" w:eastAsia="仿宋_GB2312" w:hAnsi="仿宋_GB2312" w:cs="仿宋_GB2312" w:hint="eastAsia"/>
          <w:color w:val="000000"/>
          <w:sz w:val="32"/>
          <w:szCs w:val="32"/>
        </w:rPr>
        <w:t>，推动政府信息公开工作的全面、正确、有效施行。</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二、主动公开政府信息的情况</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主动公开政府信息的主要类别：将花沟镇信息公开重点定位于全面公开机构职能、业务工作、政策法规、规划计划、统计数据、其他等相关信息。通过对政府信息、工作机制以及制度建设的主动公开，自觉接受公众监督，全力打造群众满意的阳光政府。</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（二）主动政府信息公开主要途径：高青县政府网站。</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年全年花沟镇主动公开政府信息的数量</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、主动公开信息总数：</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年，我镇在县政府网站共计公开各类政府信息</w:t>
      </w:r>
      <w:r>
        <w:rPr>
          <w:rFonts w:ascii="仿宋_GB2312" w:eastAsia="仿宋_GB2312" w:hAnsi="仿宋_GB2312" w:cs="仿宋_GB2312" w:hint="eastAsia"/>
          <w:color w:val="000000"/>
          <w:sz w:val="32"/>
          <w:szCs w:val="32"/>
        </w:rPr>
        <w:t>53</w:t>
      </w:r>
      <w:r>
        <w:rPr>
          <w:rFonts w:ascii="仿宋_GB2312" w:eastAsia="仿宋_GB2312" w:hAnsi="仿宋_GB2312" w:cs="仿宋_GB2312" w:hint="eastAsia"/>
          <w:color w:val="000000"/>
          <w:sz w:val="32"/>
          <w:szCs w:val="32"/>
        </w:rPr>
        <w:t>条。</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、主动公开信息分类：</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年在县政府网站公开目录（含指南、目录、补充公开）公开信息共计</w:t>
      </w:r>
      <w:r>
        <w:rPr>
          <w:rFonts w:ascii="仿宋_GB2312" w:eastAsia="仿宋_GB2312" w:hAnsi="仿宋_GB2312" w:cs="仿宋_GB2312" w:hint="eastAsia"/>
          <w:color w:val="000000"/>
          <w:sz w:val="32"/>
          <w:szCs w:val="32"/>
        </w:rPr>
        <w:t>53</w:t>
      </w:r>
      <w:r>
        <w:rPr>
          <w:rFonts w:ascii="仿宋_GB2312" w:eastAsia="仿宋_GB2312" w:hAnsi="仿宋_GB2312" w:cs="仿宋_GB2312" w:hint="eastAsia"/>
          <w:color w:val="000000"/>
          <w:sz w:val="32"/>
          <w:szCs w:val="32"/>
        </w:rPr>
        <w:t>条，其中：领导分工</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条、政策法规</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条、规划计划</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条、业务工作</w:t>
      </w: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条、其他工作</w:t>
      </w: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条。</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noProof/>
          <w:sz w:val="32"/>
          <w:szCs w:val="32"/>
        </w:rPr>
        <w:drawing>
          <wp:inline distT="0" distB="0" distL="114300" distR="114300">
            <wp:extent cx="4762500" cy="2657475"/>
            <wp:effectExtent l="0" t="0" r="0" b="9525"/>
            <wp:docPr id="1" name="图片 1" descr="IMG_25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762500" cy="2657475"/>
                    </a:xfrm>
                    <a:prstGeom prst="rect">
                      <a:avLst/>
                    </a:prstGeom>
                    <a:noFill/>
                    <a:ln w="9525">
                      <a:noFill/>
                    </a:ln>
                  </pic:spPr>
                </pic:pic>
              </a:graphicData>
            </a:graphic>
          </wp:inline>
        </w:drawing>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三、依申请公开信息的情况</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年，我镇未接到公民、法人和其他组织提出的需要政府信息公开的申请。</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四、政府信息公开的收费及减免情况</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年度我镇信息公开未收取或减免任何费用。</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五、因政府信息公开申请行政复议、提起行政诉讼的情况</w:t>
      </w:r>
    </w:p>
    <w:tbl>
      <w:tblPr>
        <w:tblW w:w="13485" w:type="dxa"/>
        <w:tblCellMar>
          <w:top w:w="15" w:type="dxa"/>
          <w:left w:w="15" w:type="dxa"/>
          <w:bottom w:w="15" w:type="dxa"/>
          <w:right w:w="15" w:type="dxa"/>
        </w:tblCellMar>
        <w:tblLook w:val="04A0" w:firstRow="1" w:lastRow="0" w:firstColumn="1" w:lastColumn="0" w:noHBand="0" w:noVBand="1"/>
      </w:tblPr>
      <w:tblGrid>
        <w:gridCol w:w="984"/>
        <w:gridCol w:w="984"/>
        <w:gridCol w:w="984"/>
        <w:gridCol w:w="984"/>
        <w:gridCol w:w="562"/>
        <w:gridCol w:w="984"/>
        <w:gridCol w:w="983"/>
        <w:gridCol w:w="983"/>
        <w:gridCol w:w="983"/>
        <w:gridCol w:w="561"/>
        <w:gridCol w:w="983"/>
        <w:gridCol w:w="983"/>
        <w:gridCol w:w="983"/>
        <w:gridCol w:w="983"/>
        <w:gridCol w:w="561"/>
      </w:tblGrid>
      <w:tr w:rsidR="00943520">
        <w:trPr>
          <w:trHeight w:val="480"/>
        </w:trPr>
        <w:tc>
          <w:tcPr>
            <w:tcW w:w="4575" w:type="dxa"/>
            <w:gridSpan w:val="5"/>
            <w:tcBorders>
              <w:top w:val="single" w:sz="6" w:space="0" w:color="000000"/>
              <w:left w:val="single" w:sz="6" w:space="0" w:color="000000"/>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行政复议</w:t>
            </w:r>
          </w:p>
        </w:tc>
        <w:tc>
          <w:tcPr>
            <w:tcW w:w="10260" w:type="dxa"/>
            <w:gridSpan w:val="10"/>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行政诉讼</w:t>
            </w:r>
          </w:p>
        </w:tc>
      </w:tr>
      <w:tr w:rsidR="00943520">
        <w:trPr>
          <w:trHeight w:val="480"/>
        </w:trPr>
        <w:tc>
          <w:tcPr>
            <w:tcW w:w="0" w:type="auto"/>
            <w:vMerge w:val="restart"/>
            <w:tcBorders>
              <w:top w:val="nil"/>
              <w:left w:val="single" w:sz="6" w:space="0" w:color="000000"/>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结果维持</w:t>
            </w:r>
          </w:p>
        </w:tc>
        <w:tc>
          <w:tcPr>
            <w:tcW w:w="0" w:type="auto"/>
            <w:vMerge w:val="restart"/>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结果纠正</w:t>
            </w:r>
          </w:p>
        </w:tc>
        <w:tc>
          <w:tcPr>
            <w:tcW w:w="0" w:type="auto"/>
            <w:vMerge w:val="restart"/>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其他结果</w:t>
            </w:r>
          </w:p>
        </w:tc>
        <w:tc>
          <w:tcPr>
            <w:tcW w:w="0" w:type="auto"/>
            <w:vMerge w:val="restart"/>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尚未审结</w:t>
            </w:r>
          </w:p>
        </w:tc>
        <w:tc>
          <w:tcPr>
            <w:tcW w:w="0" w:type="auto"/>
            <w:vMerge w:val="restart"/>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总计</w:t>
            </w:r>
          </w:p>
        </w:tc>
        <w:tc>
          <w:tcPr>
            <w:tcW w:w="0" w:type="auto"/>
            <w:gridSpan w:val="5"/>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未经复议直接起诉</w:t>
            </w:r>
          </w:p>
        </w:tc>
        <w:tc>
          <w:tcPr>
            <w:tcW w:w="0" w:type="auto"/>
            <w:gridSpan w:val="5"/>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复议后起诉</w:t>
            </w:r>
          </w:p>
        </w:tc>
      </w:tr>
      <w:tr w:rsidR="00943520">
        <w:trPr>
          <w:trHeight w:val="480"/>
        </w:trPr>
        <w:tc>
          <w:tcPr>
            <w:tcW w:w="0" w:type="auto"/>
            <w:vMerge/>
            <w:tcBorders>
              <w:top w:val="nil"/>
              <w:left w:val="single" w:sz="6" w:space="0" w:color="000000"/>
              <w:bottom w:val="single" w:sz="6" w:space="0" w:color="000000"/>
              <w:right w:val="single" w:sz="6" w:space="0" w:color="000000"/>
            </w:tcBorders>
            <w:shd w:val="clear" w:color="auto" w:fill="auto"/>
            <w:tcMar>
              <w:bottom w:w="0" w:type="dxa"/>
            </w:tcMar>
            <w:vAlign w:val="center"/>
          </w:tcPr>
          <w:p w:rsidR="00943520" w:rsidRDefault="00943520">
            <w:pPr>
              <w:rPr>
                <w:rFonts w:ascii="仿宋_GB2312" w:eastAsia="仿宋_GB2312" w:hAnsi="仿宋_GB2312" w:cs="仿宋_GB2312"/>
                <w:color w:val="000000"/>
                <w:sz w:val="32"/>
                <w:szCs w:val="32"/>
              </w:rPr>
            </w:pPr>
          </w:p>
        </w:tc>
        <w:tc>
          <w:tcPr>
            <w:tcW w:w="0" w:type="auto"/>
            <w:vMerge/>
            <w:tcBorders>
              <w:top w:val="nil"/>
              <w:left w:val="nil"/>
              <w:bottom w:val="single" w:sz="6" w:space="0" w:color="000000"/>
              <w:right w:val="single" w:sz="6" w:space="0" w:color="000000"/>
            </w:tcBorders>
            <w:shd w:val="clear" w:color="auto" w:fill="auto"/>
            <w:tcMar>
              <w:bottom w:w="0" w:type="dxa"/>
            </w:tcMar>
            <w:vAlign w:val="center"/>
          </w:tcPr>
          <w:p w:rsidR="00943520" w:rsidRDefault="00943520">
            <w:pPr>
              <w:rPr>
                <w:rFonts w:ascii="仿宋_GB2312" w:eastAsia="仿宋_GB2312" w:hAnsi="仿宋_GB2312" w:cs="仿宋_GB2312"/>
                <w:color w:val="000000"/>
                <w:sz w:val="32"/>
                <w:szCs w:val="32"/>
              </w:rPr>
            </w:pPr>
          </w:p>
        </w:tc>
        <w:tc>
          <w:tcPr>
            <w:tcW w:w="0" w:type="auto"/>
            <w:vMerge/>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943520">
            <w:pPr>
              <w:rPr>
                <w:rFonts w:ascii="仿宋_GB2312" w:eastAsia="仿宋_GB2312" w:hAnsi="仿宋_GB2312" w:cs="仿宋_GB2312"/>
                <w:color w:val="000000"/>
                <w:sz w:val="32"/>
                <w:szCs w:val="32"/>
              </w:rPr>
            </w:pPr>
          </w:p>
        </w:tc>
        <w:tc>
          <w:tcPr>
            <w:tcW w:w="0" w:type="auto"/>
            <w:vMerge/>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943520">
            <w:pPr>
              <w:rPr>
                <w:rFonts w:ascii="仿宋_GB2312" w:eastAsia="仿宋_GB2312" w:hAnsi="仿宋_GB2312" w:cs="仿宋_GB2312"/>
                <w:color w:val="000000"/>
                <w:sz w:val="32"/>
                <w:szCs w:val="32"/>
              </w:rPr>
            </w:pPr>
          </w:p>
        </w:tc>
        <w:tc>
          <w:tcPr>
            <w:tcW w:w="0" w:type="auto"/>
            <w:vMerge/>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943520">
            <w:pPr>
              <w:rPr>
                <w:rFonts w:ascii="仿宋_GB2312" w:eastAsia="仿宋_GB2312" w:hAnsi="仿宋_GB2312" w:cs="仿宋_GB2312"/>
                <w:color w:val="000000"/>
                <w:sz w:val="32"/>
                <w:szCs w:val="32"/>
              </w:rPr>
            </w:pP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结果维持</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结果纠正</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其他结果</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尚未审结</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总计</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结果维持</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结果纠正</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其他结果</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尚未审结</w:t>
            </w:r>
          </w:p>
        </w:tc>
        <w:tc>
          <w:tcPr>
            <w:tcW w:w="0" w:type="auto"/>
            <w:tcBorders>
              <w:top w:val="single" w:sz="6" w:space="0" w:color="000000"/>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总计</w:t>
            </w:r>
          </w:p>
        </w:tc>
      </w:tr>
      <w:tr w:rsidR="00943520">
        <w:trPr>
          <w:trHeight w:val="480"/>
        </w:trPr>
        <w:tc>
          <w:tcPr>
            <w:tcW w:w="0" w:type="auto"/>
            <w:tcBorders>
              <w:top w:val="nil"/>
              <w:left w:val="single" w:sz="6" w:space="0" w:color="000000"/>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c>
          <w:tcPr>
            <w:tcW w:w="0" w:type="auto"/>
            <w:tcBorders>
              <w:top w:val="nil"/>
              <w:left w:val="nil"/>
              <w:bottom w:val="single" w:sz="6" w:space="0" w:color="000000"/>
              <w:right w:val="single" w:sz="6" w:space="0" w:color="000000"/>
            </w:tcBorders>
            <w:shd w:val="clear" w:color="auto" w:fill="auto"/>
            <w:tcMar>
              <w:bottom w:w="0" w:type="dxa"/>
            </w:tcMar>
            <w:vAlign w:val="center"/>
          </w:tcPr>
          <w:p w:rsidR="00943520" w:rsidRDefault="00104E36">
            <w:pPr>
              <w:pStyle w:val="a8"/>
              <w:widowControl/>
              <w:spacing w:after="0"/>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0</w:t>
            </w:r>
          </w:p>
        </w:tc>
      </w:tr>
    </w:tbl>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到目前为止，我镇还未发生因信息公开申请行政复议、诉讼和申诉的情况。</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六、政府信息公开工作存在的主要问题及改进情况</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（一）存在的主要问题</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回顾一年的政府信息公开工作，我们清楚地看到工作中还存在一些差距和不足；主要一方面是信息公开的内容不够充实完善，网上信息更新不够及时。另一方面是相关政策法规宣传有待加强。</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（二）改进措施</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、进一步加强政务公开工作的领导，加强对政务公开工作的督促检查，建立齐抓共管、全员参与的工作机制。</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进一步充实信息公开内容。继续对全镇政务信息进行再梳理，围绕社会公众关注的经济发展的热点、重点，加强基层调研，不断充实完善政务信息，及时更新网上信息，保证信息公开的完整性、准确性和时效性。</w:t>
      </w:r>
    </w:p>
    <w:p w:rsidR="00943520" w:rsidRDefault="00104E36">
      <w:pPr>
        <w:pStyle w:val="a8"/>
        <w:widowControl/>
        <w:spacing w:before="75" w:after="7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、进一步开展</w:t>
      </w:r>
      <w:r>
        <w:rPr>
          <w:rFonts w:ascii="仿宋_GB2312" w:eastAsia="仿宋_GB2312" w:hAnsi="仿宋_GB2312" w:cs="仿宋_GB2312" w:hint="eastAsia"/>
          <w:color w:val="000000"/>
          <w:sz w:val="32"/>
          <w:szCs w:val="32"/>
        </w:rPr>
        <w:t>统计法律法规和统计知识普及教育，提高全镇人民对政府工作的满意度。</w:t>
      </w:r>
    </w:p>
    <w:p w:rsidR="00943520" w:rsidRDefault="00943520">
      <w:pPr>
        <w:pStyle w:val="a8"/>
        <w:widowControl/>
        <w:spacing w:before="75" w:after="75"/>
        <w:rPr>
          <w:rFonts w:ascii="仿宋_GB2312" w:eastAsia="仿宋_GB2312" w:hAnsi="仿宋_GB2312" w:cs="仿宋_GB2312"/>
          <w:color w:val="000000"/>
          <w:sz w:val="32"/>
          <w:szCs w:val="32"/>
        </w:rPr>
      </w:pPr>
    </w:p>
    <w:p w:rsidR="00943520" w:rsidRDefault="00943520">
      <w:pPr>
        <w:pStyle w:val="a8"/>
        <w:widowControl/>
        <w:spacing w:before="75" w:after="75"/>
        <w:rPr>
          <w:rFonts w:ascii="仿宋_GB2312" w:eastAsia="仿宋_GB2312" w:hAnsi="仿宋_GB2312" w:cs="仿宋_GB2312"/>
          <w:color w:val="000000"/>
          <w:sz w:val="32"/>
          <w:szCs w:val="32"/>
        </w:rPr>
      </w:pPr>
    </w:p>
    <w:p w:rsidR="00943520" w:rsidRDefault="00104E36">
      <w:pPr>
        <w:pStyle w:val="a8"/>
        <w:widowControl/>
        <w:spacing w:before="75" w:after="75"/>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花沟镇人民政府</w:t>
      </w:r>
    </w:p>
    <w:p w:rsidR="00943520" w:rsidRDefault="00104E36">
      <w:pPr>
        <w:pStyle w:val="a8"/>
        <w:widowControl/>
        <w:spacing w:before="75" w:after="75"/>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日</w:t>
      </w:r>
    </w:p>
    <w:p w:rsidR="00943520" w:rsidRDefault="00943520">
      <w:pPr>
        <w:pStyle w:val="a8"/>
        <w:widowControl/>
        <w:spacing w:after="0" w:line="560" w:lineRule="exact"/>
        <w:ind w:firstLineChars="200" w:firstLine="640"/>
        <w:jc w:val="right"/>
        <w:rPr>
          <w:rFonts w:ascii="仿宋_GB2312" w:eastAsia="仿宋_GB2312" w:hAnsi="仿宋_GB2312" w:cs="仿宋_GB2312"/>
          <w:color w:val="000000" w:themeColor="text1"/>
          <w:sz w:val="32"/>
          <w:szCs w:val="32"/>
        </w:rPr>
      </w:pPr>
    </w:p>
    <w:sectPr w:rsidR="0094352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36" w:rsidRDefault="00104E36">
      <w:r>
        <w:separator/>
      </w:r>
    </w:p>
  </w:endnote>
  <w:endnote w:type="continuationSeparator" w:id="0">
    <w:p w:rsidR="00104E36" w:rsidRDefault="0010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0707"/>
    </w:sdtPr>
    <w:sdtEndPr/>
    <w:sdtContent>
      <w:p w:rsidR="00943520" w:rsidRDefault="00104E36">
        <w:pPr>
          <w:pStyle w:val="a5"/>
          <w:jc w:val="center"/>
        </w:pPr>
        <w:r>
          <w:fldChar w:fldCharType="begin"/>
        </w:r>
        <w:r>
          <w:instrText>PAGE   \* MERGEFORMAT</w:instrText>
        </w:r>
        <w:r>
          <w:fldChar w:fldCharType="separate"/>
        </w:r>
        <w:r w:rsidR="00631EAA" w:rsidRPr="00631EAA">
          <w:rPr>
            <w:noProof/>
            <w:lang w:val="zh-CN"/>
          </w:rPr>
          <w:t>5</w:t>
        </w:r>
        <w:r>
          <w:fldChar w:fldCharType="end"/>
        </w:r>
      </w:p>
    </w:sdtContent>
  </w:sdt>
  <w:p w:rsidR="00943520" w:rsidRDefault="009435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36" w:rsidRDefault="00104E36">
      <w:r>
        <w:separator/>
      </w:r>
    </w:p>
  </w:footnote>
  <w:footnote w:type="continuationSeparator" w:id="0">
    <w:p w:rsidR="00104E36" w:rsidRDefault="00104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57"/>
    <w:rsid w:val="00004CF5"/>
    <w:rsid w:val="0000725E"/>
    <w:rsid w:val="00010331"/>
    <w:rsid w:val="00024E42"/>
    <w:rsid w:val="000345B4"/>
    <w:rsid w:val="00035216"/>
    <w:rsid w:val="00051D91"/>
    <w:rsid w:val="00061B07"/>
    <w:rsid w:val="0006501F"/>
    <w:rsid w:val="00065C69"/>
    <w:rsid w:val="000672CE"/>
    <w:rsid w:val="00093F81"/>
    <w:rsid w:val="00094B75"/>
    <w:rsid w:val="000A057B"/>
    <w:rsid w:val="000B000A"/>
    <w:rsid w:val="000C43E2"/>
    <w:rsid w:val="000D1696"/>
    <w:rsid w:val="000D2527"/>
    <w:rsid w:val="000D3D1E"/>
    <w:rsid w:val="000D502C"/>
    <w:rsid w:val="000E3958"/>
    <w:rsid w:val="000F383D"/>
    <w:rsid w:val="000F7B6C"/>
    <w:rsid w:val="00104B97"/>
    <w:rsid w:val="00104E36"/>
    <w:rsid w:val="00115736"/>
    <w:rsid w:val="001205A9"/>
    <w:rsid w:val="001215E4"/>
    <w:rsid w:val="001328B3"/>
    <w:rsid w:val="00136EBD"/>
    <w:rsid w:val="0015335B"/>
    <w:rsid w:val="001551B9"/>
    <w:rsid w:val="00156800"/>
    <w:rsid w:val="00156AFE"/>
    <w:rsid w:val="0015752F"/>
    <w:rsid w:val="00164C2C"/>
    <w:rsid w:val="00165287"/>
    <w:rsid w:val="00177AFC"/>
    <w:rsid w:val="00187E46"/>
    <w:rsid w:val="0019292B"/>
    <w:rsid w:val="00192EAC"/>
    <w:rsid w:val="00195276"/>
    <w:rsid w:val="00195C7C"/>
    <w:rsid w:val="001A052A"/>
    <w:rsid w:val="001A4452"/>
    <w:rsid w:val="001B463C"/>
    <w:rsid w:val="001C2DCD"/>
    <w:rsid w:val="001C6CB8"/>
    <w:rsid w:val="001D01BA"/>
    <w:rsid w:val="001E256B"/>
    <w:rsid w:val="001E3D4C"/>
    <w:rsid w:val="001E7B38"/>
    <w:rsid w:val="001F1D4F"/>
    <w:rsid w:val="001F3CA4"/>
    <w:rsid w:val="001F3D15"/>
    <w:rsid w:val="001F53D4"/>
    <w:rsid w:val="00203EC3"/>
    <w:rsid w:val="00213531"/>
    <w:rsid w:val="00213CFE"/>
    <w:rsid w:val="00216B90"/>
    <w:rsid w:val="00221CC4"/>
    <w:rsid w:val="00227902"/>
    <w:rsid w:val="00234602"/>
    <w:rsid w:val="00244E3E"/>
    <w:rsid w:val="00263708"/>
    <w:rsid w:val="00263B33"/>
    <w:rsid w:val="002834ED"/>
    <w:rsid w:val="00286C8A"/>
    <w:rsid w:val="002A647C"/>
    <w:rsid w:val="002B625C"/>
    <w:rsid w:val="002C58DB"/>
    <w:rsid w:val="002D6EBB"/>
    <w:rsid w:val="002D74A7"/>
    <w:rsid w:val="002D7DB8"/>
    <w:rsid w:val="002E5D54"/>
    <w:rsid w:val="0030230A"/>
    <w:rsid w:val="0031159C"/>
    <w:rsid w:val="00326584"/>
    <w:rsid w:val="0033231B"/>
    <w:rsid w:val="003441BE"/>
    <w:rsid w:val="00346C4D"/>
    <w:rsid w:val="00361762"/>
    <w:rsid w:val="00363DDF"/>
    <w:rsid w:val="00370E69"/>
    <w:rsid w:val="00375878"/>
    <w:rsid w:val="00380933"/>
    <w:rsid w:val="0039205B"/>
    <w:rsid w:val="003938A3"/>
    <w:rsid w:val="003A230F"/>
    <w:rsid w:val="003A3153"/>
    <w:rsid w:val="003A473F"/>
    <w:rsid w:val="003A57D1"/>
    <w:rsid w:val="003B4B73"/>
    <w:rsid w:val="003C27DE"/>
    <w:rsid w:val="003C3846"/>
    <w:rsid w:val="003E2D20"/>
    <w:rsid w:val="003F52B2"/>
    <w:rsid w:val="003F6FE9"/>
    <w:rsid w:val="00406346"/>
    <w:rsid w:val="004076B3"/>
    <w:rsid w:val="004109E8"/>
    <w:rsid w:val="00410A4A"/>
    <w:rsid w:val="0041443C"/>
    <w:rsid w:val="004155DE"/>
    <w:rsid w:val="00436EA0"/>
    <w:rsid w:val="004373DC"/>
    <w:rsid w:val="004449B9"/>
    <w:rsid w:val="004479E3"/>
    <w:rsid w:val="00450790"/>
    <w:rsid w:val="004518C4"/>
    <w:rsid w:val="0045219A"/>
    <w:rsid w:val="0045733C"/>
    <w:rsid w:val="00462BD1"/>
    <w:rsid w:val="00464149"/>
    <w:rsid w:val="00470E57"/>
    <w:rsid w:val="00473B69"/>
    <w:rsid w:val="0048058E"/>
    <w:rsid w:val="0048124A"/>
    <w:rsid w:val="00481D4A"/>
    <w:rsid w:val="004A2D10"/>
    <w:rsid w:val="004C0559"/>
    <w:rsid w:val="004D3C26"/>
    <w:rsid w:val="004D460A"/>
    <w:rsid w:val="004D50F5"/>
    <w:rsid w:val="004E0762"/>
    <w:rsid w:val="004E1E7F"/>
    <w:rsid w:val="004E30D9"/>
    <w:rsid w:val="004F0C56"/>
    <w:rsid w:val="004F62DB"/>
    <w:rsid w:val="00505A1E"/>
    <w:rsid w:val="005064BA"/>
    <w:rsid w:val="00513D53"/>
    <w:rsid w:val="00514EF2"/>
    <w:rsid w:val="0051560E"/>
    <w:rsid w:val="005171BD"/>
    <w:rsid w:val="00530324"/>
    <w:rsid w:val="005354E1"/>
    <w:rsid w:val="005405CC"/>
    <w:rsid w:val="005419F2"/>
    <w:rsid w:val="00546499"/>
    <w:rsid w:val="0054791A"/>
    <w:rsid w:val="00555BD0"/>
    <w:rsid w:val="0058712D"/>
    <w:rsid w:val="00592243"/>
    <w:rsid w:val="005930D6"/>
    <w:rsid w:val="005B51C5"/>
    <w:rsid w:val="005B76E3"/>
    <w:rsid w:val="005C1AEC"/>
    <w:rsid w:val="005C79C4"/>
    <w:rsid w:val="005F2577"/>
    <w:rsid w:val="005F3E26"/>
    <w:rsid w:val="00605185"/>
    <w:rsid w:val="0062262B"/>
    <w:rsid w:val="00622752"/>
    <w:rsid w:val="00631EAA"/>
    <w:rsid w:val="006373B2"/>
    <w:rsid w:val="00637DD1"/>
    <w:rsid w:val="00637F0D"/>
    <w:rsid w:val="006457E7"/>
    <w:rsid w:val="00650011"/>
    <w:rsid w:val="00653E08"/>
    <w:rsid w:val="006642C7"/>
    <w:rsid w:val="0066520B"/>
    <w:rsid w:val="00673AB3"/>
    <w:rsid w:val="006854F7"/>
    <w:rsid w:val="006933BA"/>
    <w:rsid w:val="006B416F"/>
    <w:rsid w:val="006B7628"/>
    <w:rsid w:val="006C3A06"/>
    <w:rsid w:val="006D763F"/>
    <w:rsid w:val="006E0DFF"/>
    <w:rsid w:val="006F1821"/>
    <w:rsid w:val="006F1CA4"/>
    <w:rsid w:val="006F1D2B"/>
    <w:rsid w:val="006F770B"/>
    <w:rsid w:val="00712FC4"/>
    <w:rsid w:val="0071441F"/>
    <w:rsid w:val="00732FAD"/>
    <w:rsid w:val="0073505F"/>
    <w:rsid w:val="007522A8"/>
    <w:rsid w:val="0075482D"/>
    <w:rsid w:val="00760D74"/>
    <w:rsid w:val="00761DD7"/>
    <w:rsid w:val="00762FB6"/>
    <w:rsid w:val="00766CAF"/>
    <w:rsid w:val="00773F1C"/>
    <w:rsid w:val="00776A6F"/>
    <w:rsid w:val="007A2408"/>
    <w:rsid w:val="007C3766"/>
    <w:rsid w:val="007D53E3"/>
    <w:rsid w:val="007D5E52"/>
    <w:rsid w:val="007E10E9"/>
    <w:rsid w:val="007F701A"/>
    <w:rsid w:val="008031F8"/>
    <w:rsid w:val="00806C7A"/>
    <w:rsid w:val="008074D5"/>
    <w:rsid w:val="00807FE9"/>
    <w:rsid w:val="008224B6"/>
    <w:rsid w:val="008226FB"/>
    <w:rsid w:val="00826BE4"/>
    <w:rsid w:val="00831B01"/>
    <w:rsid w:val="00841764"/>
    <w:rsid w:val="00843B00"/>
    <w:rsid w:val="00845A36"/>
    <w:rsid w:val="00850679"/>
    <w:rsid w:val="008560C3"/>
    <w:rsid w:val="00890E5B"/>
    <w:rsid w:val="008A1F1B"/>
    <w:rsid w:val="008A69B9"/>
    <w:rsid w:val="008A7057"/>
    <w:rsid w:val="008B1273"/>
    <w:rsid w:val="008C3881"/>
    <w:rsid w:val="008C7119"/>
    <w:rsid w:val="008D04B4"/>
    <w:rsid w:val="008D26C7"/>
    <w:rsid w:val="008D492B"/>
    <w:rsid w:val="008D51E4"/>
    <w:rsid w:val="008D6E8E"/>
    <w:rsid w:val="008E74CC"/>
    <w:rsid w:val="008E7927"/>
    <w:rsid w:val="008F15A5"/>
    <w:rsid w:val="008F7A5A"/>
    <w:rsid w:val="00904CA4"/>
    <w:rsid w:val="009102B2"/>
    <w:rsid w:val="0091387B"/>
    <w:rsid w:val="009160F6"/>
    <w:rsid w:val="009231FA"/>
    <w:rsid w:val="009413F6"/>
    <w:rsid w:val="00943520"/>
    <w:rsid w:val="009573F0"/>
    <w:rsid w:val="00961F0F"/>
    <w:rsid w:val="00973EB1"/>
    <w:rsid w:val="00976755"/>
    <w:rsid w:val="00981209"/>
    <w:rsid w:val="00996BFB"/>
    <w:rsid w:val="00997735"/>
    <w:rsid w:val="009A72A5"/>
    <w:rsid w:val="009B314C"/>
    <w:rsid w:val="009B6A99"/>
    <w:rsid w:val="009C1854"/>
    <w:rsid w:val="009C7FFB"/>
    <w:rsid w:val="009D23D6"/>
    <w:rsid w:val="009D399F"/>
    <w:rsid w:val="009D4EF4"/>
    <w:rsid w:val="009E6762"/>
    <w:rsid w:val="009F78F1"/>
    <w:rsid w:val="009F7AC8"/>
    <w:rsid w:val="00A00FA5"/>
    <w:rsid w:val="00A17F65"/>
    <w:rsid w:val="00A254D8"/>
    <w:rsid w:val="00A313A7"/>
    <w:rsid w:val="00A43397"/>
    <w:rsid w:val="00A4468D"/>
    <w:rsid w:val="00A77CA1"/>
    <w:rsid w:val="00A81B6C"/>
    <w:rsid w:val="00A9180A"/>
    <w:rsid w:val="00AA1919"/>
    <w:rsid w:val="00AA2CFC"/>
    <w:rsid w:val="00AB176E"/>
    <w:rsid w:val="00AB4557"/>
    <w:rsid w:val="00AE0624"/>
    <w:rsid w:val="00AE06D9"/>
    <w:rsid w:val="00AE4342"/>
    <w:rsid w:val="00AF0A0B"/>
    <w:rsid w:val="00AF6913"/>
    <w:rsid w:val="00B03267"/>
    <w:rsid w:val="00B11FB3"/>
    <w:rsid w:val="00B20805"/>
    <w:rsid w:val="00B23B66"/>
    <w:rsid w:val="00B25577"/>
    <w:rsid w:val="00B400F3"/>
    <w:rsid w:val="00B4577F"/>
    <w:rsid w:val="00B52341"/>
    <w:rsid w:val="00B53A4F"/>
    <w:rsid w:val="00B65017"/>
    <w:rsid w:val="00B731B9"/>
    <w:rsid w:val="00B76FE3"/>
    <w:rsid w:val="00BA1897"/>
    <w:rsid w:val="00BA3E56"/>
    <w:rsid w:val="00BB08FE"/>
    <w:rsid w:val="00BD2243"/>
    <w:rsid w:val="00BD7155"/>
    <w:rsid w:val="00BE00D7"/>
    <w:rsid w:val="00BE0203"/>
    <w:rsid w:val="00BE509B"/>
    <w:rsid w:val="00BE618C"/>
    <w:rsid w:val="00BE6B75"/>
    <w:rsid w:val="00C00A2D"/>
    <w:rsid w:val="00C02A79"/>
    <w:rsid w:val="00C048E7"/>
    <w:rsid w:val="00C0791E"/>
    <w:rsid w:val="00C2096B"/>
    <w:rsid w:val="00C24168"/>
    <w:rsid w:val="00C27137"/>
    <w:rsid w:val="00C32825"/>
    <w:rsid w:val="00C34FCB"/>
    <w:rsid w:val="00C35E2F"/>
    <w:rsid w:val="00C45260"/>
    <w:rsid w:val="00C6017A"/>
    <w:rsid w:val="00C727B3"/>
    <w:rsid w:val="00C76D2E"/>
    <w:rsid w:val="00C81116"/>
    <w:rsid w:val="00C91587"/>
    <w:rsid w:val="00C95677"/>
    <w:rsid w:val="00CA1054"/>
    <w:rsid w:val="00CA1A71"/>
    <w:rsid w:val="00CA1FCF"/>
    <w:rsid w:val="00CA3057"/>
    <w:rsid w:val="00CB1438"/>
    <w:rsid w:val="00CB2E2A"/>
    <w:rsid w:val="00CB7F25"/>
    <w:rsid w:val="00CC518B"/>
    <w:rsid w:val="00CE03CA"/>
    <w:rsid w:val="00CE2166"/>
    <w:rsid w:val="00D017A8"/>
    <w:rsid w:val="00D22310"/>
    <w:rsid w:val="00D23448"/>
    <w:rsid w:val="00D24292"/>
    <w:rsid w:val="00D33970"/>
    <w:rsid w:val="00D40D23"/>
    <w:rsid w:val="00D45D0C"/>
    <w:rsid w:val="00D54B8B"/>
    <w:rsid w:val="00D62C9A"/>
    <w:rsid w:val="00D6313B"/>
    <w:rsid w:val="00D63AE0"/>
    <w:rsid w:val="00D744EE"/>
    <w:rsid w:val="00D75309"/>
    <w:rsid w:val="00D75948"/>
    <w:rsid w:val="00D77BF0"/>
    <w:rsid w:val="00DA48B9"/>
    <w:rsid w:val="00DB58B6"/>
    <w:rsid w:val="00DC10F2"/>
    <w:rsid w:val="00DC7B85"/>
    <w:rsid w:val="00DD059C"/>
    <w:rsid w:val="00DD3FEE"/>
    <w:rsid w:val="00DD499D"/>
    <w:rsid w:val="00DE1483"/>
    <w:rsid w:val="00DE5064"/>
    <w:rsid w:val="00DE7F16"/>
    <w:rsid w:val="00DF2952"/>
    <w:rsid w:val="00DF3350"/>
    <w:rsid w:val="00E00C8D"/>
    <w:rsid w:val="00E06EF1"/>
    <w:rsid w:val="00E12972"/>
    <w:rsid w:val="00E151D4"/>
    <w:rsid w:val="00E21966"/>
    <w:rsid w:val="00E322B9"/>
    <w:rsid w:val="00E43625"/>
    <w:rsid w:val="00E5216B"/>
    <w:rsid w:val="00E653F7"/>
    <w:rsid w:val="00E66665"/>
    <w:rsid w:val="00E66F54"/>
    <w:rsid w:val="00EA387C"/>
    <w:rsid w:val="00EB5170"/>
    <w:rsid w:val="00EC0864"/>
    <w:rsid w:val="00ED48D7"/>
    <w:rsid w:val="00ED6409"/>
    <w:rsid w:val="00EE2917"/>
    <w:rsid w:val="00EE6BCA"/>
    <w:rsid w:val="00EE7323"/>
    <w:rsid w:val="00EE7AD5"/>
    <w:rsid w:val="00F151FB"/>
    <w:rsid w:val="00F2143F"/>
    <w:rsid w:val="00F26C6E"/>
    <w:rsid w:val="00F40E98"/>
    <w:rsid w:val="00F43D52"/>
    <w:rsid w:val="00F462FC"/>
    <w:rsid w:val="00F537A3"/>
    <w:rsid w:val="00F65EEC"/>
    <w:rsid w:val="00F75B1D"/>
    <w:rsid w:val="00F84453"/>
    <w:rsid w:val="00F939D0"/>
    <w:rsid w:val="00FA50B3"/>
    <w:rsid w:val="00FB073B"/>
    <w:rsid w:val="00FB5EF6"/>
    <w:rsid w:val="00FC101F"/>
    <w:rsid w:val="00FC2F58"/>
    <w:rsid w:val="00FC4EF6"/>
    <w:rsid w:val="00FC53FA"/>
    <w:rsid w:val="00FD2FA1"/>
    <w:rsid w:val="00FD4423"/>
    <w:rsid w:val="00FD4664"/>
    <w:rsid w:val="00FD78B7"/>
    <w:rsid w:val="00FE0A2A"/>
    <w:rsid w:val="00FE0F1E"/>
    <w:rsid w:val="00FE729E"/>
    <w:rsid w:val="00FF041C"/>
    <w:rsid w:val="02613DE6"/>
    <w:rsid w:val="11B71FFC"/>
    <w:rsid w:val="134A4558"/>
    <w:rsid w:val="35247098"/>
    <w:rsid w:val="683552A0"/>
    <w:rsid w:val="7199526A"/>
    <w:rsid w:val="76A4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Char"/>
    <w:uiPriority w:val="99"/>
    <w:qFormat/>
    <w:pPr>
      <w:keepNext/>
      <w:keepLines/>
      <w:spacing w:before="260" w:after="260" w:line="416" w:lineRule="auto"/>
      <w:outlineLvl w:val="2"/>
    </w:pPr>
    <w:rPr>
      <w:rFonts w:ascii="??" w:hAnsi="??" w:c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仿宋_GB2312" w:hAnsi="Times New Roman" w:cs="仿宋_GB2312"/>
      <w:bCs/>
      <w:sz w:val="32"/>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uiPriority w:val="99"/>
    <w:qFormat/>
    <w:pPr>
      <w:snapToGrid w:val="0"/>
      <w:jc w:val="left"/>
    </w:pPr>
    <w:rPr>
      <w:sz w:val="18"/>
      <w:szCs w:val="18"/>
    </w:rPr>
  </w:style>
  <w:style w:type="paragraph" w:styleId="a8">
    <w:name w:val="Normal (Web)"/>
    <w:basedOn w:val="a"/>
    <w:qFormat/>
    <w:pPr>
      <w:spacing w:after="150"/>
      <w:jc w:val="left"/>
    </w:pPr>
    <w:rPr>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3Char">
    <w:name w:val="标题 3 Char"/>
    <w:basedOn w:val="a0"/>
    <w:link w:val="3"/>
    <w:uiPriority w:val="99"/>
    <w:qFormat/>
    <w:rPr>
      <w:rFonts w:ascii="??" w:eastAsia="宋体" w:hAnsi="??" w:cs="??"/>
      <w:b/>
      <w:bCs/>
      <w:sz w:val="32"/>
      <w:szCs w:val="32"/>
    </w:rPr>
  </w:style>
  <w:style w:type="paragraph" w:customStyle="1" w:styleId="New">
    <w:name w:val="正文 New"/>
    <w:qFormat/>
    <w:pPr>
      <w:widowControl w:val="0"/>
      <w:jc w:val="both"/>
    </w:pPr>
    <w:rPr>
      <w:kern w:val="2"/>
      <w:sz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3">
    <w:name w:val="脚注文本 Char"/>
    <w:basedOn w:val="a0"/>
    <w:link w:val="a7"/>
    <w:uiPriority w:val="99"/>
    <w:qFormat/>
    <w:rPr>
      <w:rFonts w:ascii="Calibri" w:eastAsia="宋体" w:hAnsi="Calibri" w:cs="Times New Roman"/>
      <w:sz w:val="18"/>
      <w:szCs w:val="18"/>
    </w:rPr>
  </w:style>
  <w:style w:type="character" w:customStyle="1" w:styleId="Char">
    <w:name w:val="正文文本 Char"/>
    <w:basedOn w:val="a0"/>
    <w:link w:val="a3"/>
    <w:qFormat/>
    <w:rPr>
      <w:rFonts w:ascii="Times New Roman" w:eastAsia="仿宋_GB2312" w:hAnsi="Times New Roman" w:cs="仿宋_GB2312"/>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Char"/>
    <w:uiPriority w:val="99"/>
    <w:qFormat/>
    <w:pPr>
      <w:keepNext/>
      <w:keepLines/>
      <w:spacing w:before="260" w:after="260" w:line="416" w:lineRule="auto"/>
      <w:outlineLvl w:val="2"/>
    </w:pPr>
    <w:rPr>
      <w:rFonts w:ascii="??" w:hAnsi="??" w:c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仿宋_GB2312" w:hAnsi="Times New Roman" w:cs="仿宋_GB2312"/>
      <w:bCs/>
      <w:sz w:val="32"/>
      <w:szCs w:val="3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uiPriority w:val="99"/>
    <w:qFormat/>
    <w:pPr>
      <w:snapToGrid w:val="0"/>
      <w:jc w:val="left"/>
    </w:pPr>
    <w:rPr>
      <w:sz w:val="18"/>
      <w:szCs w:val="18"/>
    </w:rPr>
  </w:style>
  <w:style w:type="paragraph" w:styleId="a8">
    <w:name w:val="Normal (Web)"/>
    <w:basedOn w:val="a"/>
    <w:qFormat/>
    <w:pPr>
      <w:spacing w:after="150"/>
      <w:jc w:val="left"/>
    </w:pPr>
    <w:rPr>
      <w:kern w:val="0"/>
      <w:sz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3Char">
    <w:name w:val="标题 3 Char"/>
    <w:basedOn w:val="a0"/>
    <w:link w:val="3"/>
    <w:uiPriority w:val="99"/>
    <w:qFormat/>
    <w:rPr>
      <w:rFonts w:ascii="??" w:eastAsia="宋体" w:hAnsi="??" w:cs="??"/>
      <w:b/>
      <w:bCs/>
      <w:sz w:val="32"/>
      <w:szCs w:val="32"/>
    </w:rPr>
  </w:style>
  <w:style w:type="paragraph" w:customStyle="1" w:styleId="New">
    <w:name w:val="正文 New"/>
    <w:qFormat/>
    <w:pPr>
      <w:widowControl w:val="0"/>
      <w:jc w:val="both"/>
    </w:pPr>
    <w:rPr>
      <w:kern w:val="2"/>
      <w:sz w:val="21"/>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3">
    <w:name w:val="脚注文本 Char"/>
    <w:basedOn w:val="a0"/>
    <w:link w:val="a7"/>
    <w:uiPriority w:val="99"/>
    <w:qFormat/>
    <w:rPr>
      <w:rFonts w:ascii="Calibri" w:eastAsia="宋体" w:hAnsi="Calibri" w:cs="Times New Roman"/>
      <w:sz w:val="18"/>
      <w:szCs w:val="18"/>
    </w:rPr>
  </w:style>
  <w:style w:type="character" w:customStyle="1" w:styleId="Char">
    <w:name w:val="正文文本 Char"/>
    <w:basedOn w:val="a0"/>
    <w:link w:val="a3"/>
    <w:qFormat/>
    <w:rPr>
      <w:rFonts w:ascii="Times New Roman" w:eastAsia="仿宋_GB2312" w:hAnsi="Times New Roman" w:cs="仿宋_GB2312"/>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zibo.gov.cn/jcms/jcms_files/jcms1/web58/site/picture/0/fd0eedfee28241d8ab65f30db44e3cf3.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08D79-8879-41C9-B5D7-9BB8D606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297</Words>
  <Characters>1698</Characters>
  <Application>Microsoft Office Word</Application>
  <DocSecurity>0</DocSecurity>
  <Lines>14</Lines>
  <Paragraphs>3</Paragraphs>
  <ScaleCrop>false</ScaleCrop>
  <Company>gq</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328</cp:revision>
  <cp:lastPrinted>2020-06-05T08:04:00Z</cp:lastPrinted>
  <dcterms:created xsi:type="dcterms:W3CDTF">2019-10-14T08:08:00Z</dcterms:created>
  <dcterms:modified xsi:type="dcterms:W3CDTF">2025-04-18T06:40:00Z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