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71A8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eastAsia="zh-CN"/>
        </w:rPr>
        <w:t>高青化工产业园</w:t>
      </w:r>
    </w:p>
    <w:p w14:paraId="49F49EB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val="en-US" w:eastAsia="zh-CN"/>
        </w:rPr>
        <w:t>道路基础设施提升（纵二路、纵四路）工程文物勘探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eastAsia="zh-CN"/>
        </w:rPr>
        <w:t>询价公告</w:t>
      </w:r>
    </w:p>
    <w:p w14:paraId="3AB34BC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120" w:lineRule="auto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</w:p>
    <w:p w14:paraId="4CB7D56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为满足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项目建设实际需求，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现对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高青化工产业园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道路基础设施提升（纵二路、纵四路）工程文物勘探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进行公开询价：</w:t>
      </w:r>
    </w:p>
    <w:p w14:paraId="65843EDE"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Autospacing="0"/>
        <w:ind w:right="0" w:rightChars="0" w:firstLine="640" w:firstLineChars="200"/>
        <w:jc w:val="left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采购人：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山东高青经济开发区管理委员会</w:t>
      </w:r>
    </w:p>
    <w:p w14:paraId="3467464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高青化工产业园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道路基础设施提升（纵二路、纵四路）工程文物勘探项目</w:t>
      </w:r>
    </w:p>
    <w:p w14:paraId="575D965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、工程项目概况：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高青化工产业园道路基础设施提升（纵二路、纵四路）工程。纵二路路线全长1.285公里，占地71510平方米。纵四路路线全长1.231公里，占地面积79446平方米。本次考古勘探面积共计150956平方米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。</w:t>
      </w:r>
    </w:p>
    <w:p w14:paraId="1609204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、招标方式：采取询价方式采购，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根据施工方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提报价格、施工期限及服务方面等综合要素，质量最优、服务规范的施工方为成交方，确定中标单位。</w:t>
      </w:r>
    </w:p>
    <w:p w14:paraId="24E604F6"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五、投标方资质要求：</w:t>
      </w:r>
    </w:p>
    <w:p w14:paraId="0590D6BA"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1.投标人应为具有独立承担民事责任能力的，在中华人民共和国境内依法注册的</w:t>
      </w:r>
      <w:bookmarkStart w:id="0" w:name="_GoBack"/>
      <w:bookmarkEnd w:id="0"/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法人或其他组织，提供有效的营业执照（或事业法人登记证书）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。</w:t>
      </w:r>
    </w:p>
    <w:p w14:paraId="452F82F0"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2.具有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文物勘探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经营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资质。</w:t>
      </w:r>
    </w:p>
    <w:p w14:paraId="7FCE1C75"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3.投标人须提供近三年（2021年1月1日至今，以合同签订时间为准）类似业绩至少3份（提供业绩合同复印件）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。</w:t>
      </w:r>
    </w:p>
    <w:p w14:paraId="5F81A9DA"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4.投标人不得列入“国家企业信用信息公示系统”严重违法失信企业名单，不得列入“信用中国”严重失信主体名单，不得列入“中国执行信息公开网”失信被执行人名单（提供上述三个网站查询记录截图）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。</w:t>
      </w:r>
    </w:p>
    <w:p w14:paraId="1657D03C"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5.单位负责人为同一人或者存在控股、管理关系的不同单位，不得同时参加同一项目的投标活动。本项目不允许联合体投标。</w:t>
      </w:r>
    </w:p>
    <w:p w14:paraId="6420D908"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六、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招标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时间：</w:t>
      </w:r>
    </w:p>
    <w:p w14:paraId="76B14ACD"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日—202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日</w:t>
      </w:r>
    </w:p>
    <w:p w14:paraId="4C94ECC8"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上午8:30——11：30  下午14:00——17：00</w:t>
      </w:r>
    </w:p>
    <w:p w14:paraId="65E17B0A"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七、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开标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时间及地点：</w:t>
      </w:r>
    </w:p>
    <w:p w14:paraId="5F2D46C6"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left"/>
        <w:rPr>
          <w:rFonts w:hint="default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1、时间：202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日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上午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  <w:t>00</w:t>
      </w:r>
    </w:p>
    <w:p w14:paraId="2D0C66E2"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2、地点：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山东高青经济开发区管理委员会四楼会议室</w:t>
      </w:r>
    </w:p>
    <w:p w14:paraId="6B3445E7">
      <w:pPr>
        <w:pStyle w:val="3"/>
        <w:widowControl/>
        <w:shd w:val="clear" w:color="auto" w:fill="FFFFFF"/>
        <w:spacing w:beforeAutospacing="0" w:afterAutospacing="0"/>
        <w:ind w:firstLine="640" w:firstLineChars="200"/>
        <w:rPr>
          <w:rFonts w:hint="default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八、联系人及电话： 孙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振凯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 xml:space="preserve">   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val="en-US" w:eastAsia="zh-CN"/>
        </w:rPr>
        <w:t>17685693692</w:t>
      </w:r>
    </w:p>
    <w:p w14:paraId="2ACCC6FC"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九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、投标说明：</w:t>
      </w:r>
    </w:p>
    <w:p w14:paraId="41D62820"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1.报价是一次性报价，一经报出不得更改，所报价格包含服务费、材料、运输、安装、税费、垃圾清运等完成本项目的一切费用并提供发票。</w:t>
      </w:r>
    </w:p>
    <w:p w14:paraId="4943365C"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2. 询价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工程报价清单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必须加盖本单位公章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报价文件必须密封并标注“开标时启封”字样。</w:t>
      </w:r>
    </w:p>
    <w:p w14:paraId="23A6888C"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3.若被询价方不能按投标书要求签订合同或不能按合同要求履行合同，提供产品和服务不符合质量要求，购买方有权终止合同。</w:t>
      </w:r>
    </w:p>
    <w:p w14:paraId="70ADF8D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    </w:t>
      </w:r>
    </w:p>
    <w:p w14:paraId="2F4E6D2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</w:p>
    <w:p w14:paraId="1AD86A3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3520" w:firstLineChars="1100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山东高青经济开发区管理委员会</w:t>
      </w:r>
    </w:p>
    <w:p w14:paraId="739C1D9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480" w:firstLineChars="1400"/>
        <w:jc w:val="left"/>
        <w:rPr>
          <w:rFonts w:hint="default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2025年1月9日</w:t>
      </w:r>
    </w:p>
    <w:p w14:paraId="277979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B1226"/>
    <w:multiLevelType w:val="singleLevel"/>
    <w:tmpl w:val="866B12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MGVlNWVhOGRiYTIwMDNkNGU3MmFlNDVmNjEyZGMifQ=="/>
  </w:docVars>
  <w:rsids>
    <w:rsidRoot w:val="00000000"/>
    <w:rsid w:val="05C837DF"/>
    <w:rsid w:val="078867B5"/>
    <w:rsid w:val="08775917"/>
    <w:rsid w:val="0ACA75CA"/>
    <w:rsid w:val="0CC223BD"/>
    <w:rsid w:val="0D352B8F"/>
    <w:rsid w:val="10124BBF"/>
    <w:rsid w:val="150177FB"/>
    <w:rsid w:val="1C955416"/>
    <w:rsid w:val="1D3E18B9"/>
    <w:rsid w:val="1EC61C23"/>
    <w:rsid w:val="1FAB464A"/>
    <w:rsid w:val="20EE50D7"/>
    <w:rsid w:val="22C0042B"/>
    <w:rsid w:val="243674C1"/>
    <w:rsid w:val="259B4374"/>
    <w:rsid w:val="29034898"/>
    <w:rsid w:val="2A302D9A"/>
    <w:rsid w:val="2BC13E1A"/>
    <w:rsid w:val="2CBE28B5"/>
    <w:rsid w:val="39014993"/>
    <w:rsid w:val="3FAE3F57"/>
    <w:rsid w:val="3FDA4D4C"/>
    <w:rsid w:val="409558F0"/>
    <w:rsid w:val="498B5309"/>
    <w:rsid w:val="4A647424"/>
    <w:rsid w:val="4C9D15DC"/>
    <w:rsid w:val="51CB6CD3"/>
    <w:rsid w:val="538E1C7E"/>
    <w:rsid w:val="575D6537"/>
    <w:rsid w:val="5CF80AB0"/>
    <w:rsid w:val="5DE471B6"/>
    <w:rsid w:val="5E4044BD"/>
    <w:rsid w:val="608C1C3B"/>
    <w:rsid w:val="63C811DC"/>
    <w:rsid w:val="67251F61"/>
    <w:rsid w:val="675B2367"/>
    <w:rsid w:val="70241402"/>
    <w:rsid w:val="7A16720D"/>
    <w:rsid w:val="7C355C76"/>
    <w:rsid w:val="7F4B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next w:val="1"/>
    <w:autoRedefine/>
    <w:qFormat/>
    <w:uiPriority w:val="0"/>
    <w:pPr>
      <w:ind w:firstLine="420" w:firstLineChars="200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863</Words>
  <Characters>933</Characters>
  <Lines>0</Lines>
  <Paragraphs>0</Paragraphs>
  <TotalTime>0</TotalTime>
  <ScaleCrop>false</ScaleCrop>
  <LinksUpToDate>false</LinksUpToDate>
  <CharactersWithSpaces>944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2022-08-03T07:26:00Z</dcterms:created>
  <dc:creator>Administrator</dc:creator>
  <cp:lastModifiedBy>三个圈</cp:lastModifiedBy>
  <dcterms:modified xsi:type="dcterms:W3CDTF">2025-01-09T02:55:33Z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0C0C174FF984410FB04FBC5F1B524C5A</vt:lpwstr>
  </property>
  <property fmtid="{D5CDD505-2E9C-101B-9397-08002B2CF9AE}" pid="4" name="KSOTemplateDocerSaveRecord">
    <vt:lpwstr>eyJoZGlkIjoiNzNhMGVlNWVhOGRiYTIwMDNkNGU3MmFlNDVmNjEyZGMiLCJ1c2VySWQiOiI3MTQwMDQ5OTQifQ==</vt:lpwstr>
  </property>
</Properties>
</file>