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05" w:rsidRDefault="0094710D" w:rsidP="002D702E">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高青经济开发区</w:t>
      </w:r>
      <w:r w:rsidR="002A3125">
        <w:rPr>
          <w:rFonts w:ascii="方正小标宋简体" w:eastAsia="方正小标宋简体" w:hAnsiTheme="minorHAnsi" w:cstheme="minorBidi" w:hint="eastAsia"/>
          <w:snapToGrid/>
          <w:kern w:val="2"/>
          <w:sz w:val="44"/>
          <w:szCs w:val="44"/>
        </w:rPr>
        <w:t>管理委员会</w:t>
      </w:r>
    </w:p>
    <w:p w:rsidR="009C0CA9" w:rsidRDefault="0094710D" w:rsidP="002D702E">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2022年政府信息公开工作年度报告</w:t>
      </w:r>
    </w:p>
    <w:p w:rsidR="009C0CA9" w:rsidRDefault="009C0CA9" w:rsidP="002D702E">
      <w:pPr>
        <w:spacing w:line="560" w:lineRule="exact"/>
        <w:ind w:firstLineChars="200" w:firstLine="640"/>
        <w:rPr>
          <w:rFonts w:ascii="仿宋_GB2312" w:eastAsia="仿宋_GB2312"/>
        </w:rPr>
      </w:pPr>
    </w:p>
    <w:p w:rsidR="009C0CA9" w:rsidRDefault="0094710D" w:rsidP="002D702E">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 xml:space="preserve">情况、主动公开政府信息情况、收到和处理政府信息公开申请情况、政府信息公开行政复议和行政诉讼情况、存在的主要问题及改进情况、其他需要报告的事项6个部分。                      </w:t>
      </w:r>
    </w:p>
    <w:p w:rsidR="009C0CA9" w:rsidRDefault="0094710D" w:rsidP="002D702E">
      <w:pPr>
        <w:spacing w:line="560" w:lineRule="exact"/>
        <w:ind w:firstLineChars="200" w:firstLine="640"/>
        <w:rPr>
          <w:rFonts w:ascii="仿宋_GB2312" w:eastAsia="仿宋_GB2312" w:hAnsi="黑体"/>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经济开发区管委会综合部联系（地址：山东省淄博市高青县开泰大道高青经济开发区管委会；邮编：256300；电话：0533-6989719；电子邮箱：gqxjjkfq@zb.shandong.cn）。</w:t>
      </w:r>
    </w:p>
    <w:p w:rsidR="009C0CA9" w:rsidRDefault="0094710D" w:rsidP="002D702E">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9C0CA9" w:rsidRDefault="0094710D" w:rsidP="002D702E">
      <w:pPr>
        <w:spacing w:line="56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2年，高青经济开发区坚持以习近平新时代中国特色社会主义思想为指导，认真落实国家和省市县政务公开工作部署，坚持“公开为常态，不公开为例外”原则，积极主动围绕群众关切进行主动公开，同时认真回复好群众提出的信息公开申请，圆满完成了</w:t>
      </w:r>
      <w:r w:rsidR="007C4905">
        <w:rPr>
          <w:rFonts w:ascii="仿宋_GB2312" w:eastAsia="仿宋_GB2312" w:hint="eastAsia"/>
          <w:szCs w:val="32"/>
        </w:rPr>
        <w:t>政务</w:t>
      </w:r>
      <w:r>
        <w:rPr>
          <w:rFonts w:ascii="仿宋_GB2312" w:eastAsia="仿宋_GB2312" w:hint="eastAsia"/>
          <w:szCs w:val="32"/>
        </w:rPr>
        <w:t>公开工作任务。</w:t>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t>（一）主动公开</w:t>
      </w:r>
    </w:p>
    <w:p w:rsidR="009C0CA9" w:rsidRDefault="007C4905" w:rsidP="002D702E">
      <w:pPr>
        <w:spacing w:line="560" w:lineRule="exact"/>
        <w:ind w:firstLineChars="200" w:firstLine="640"/>
        <w:rPr>
          <w:rFonts w:ascii="仿宋_GB2312" w:eastAsia="仿宋_GB2312"/>
        </w:rPr>
      </w:pPr>
      <w:r>
        <w:rPr>
          <w:rFonts w:ascii="仿宋_GB2312" w:eastAsia="仿宋_GB2312" w:hint="eastAsia"/>
        </w:rPr>
        <w:lastRenderedPageBreak/>
        <w:t>强化政府信息公开体制机制建设，制定《</w:t>
      </w:r>
      <w:r w:rsidRPr="007C4905">
        <w:rPr>
          <w:rFonts w:ascii="仿宋_GB2312" w:eastAsia="仿宋_GB2312" w:hint="eastAsia"/>
        </w:rPr>
        <w:t>高青经济开发区2022年政务公开工作实施方案</w:t>
      </w:r>
      <w:r>
        <w:rPr>
          <w:rFonts w:ascii="仿宋_GB2312" w:eastAsia="仿宋_GB2312" w:hint="eastAsia"/>
        </w:rPr>
        <w:t>》，明确工作要求、公开重点。</w:t>
      </w:r>
      <w:r w:rsidR="0094710D">
        <w:rPr>
          <w:rFonts w:ascii="仿宋_GB2312" w:eastAsia="仿宋_GB2312" w:hint="eastAsia"/>
        </w:rPr>
        <w:t>着重强化工作人员政府信息公开意识，坚</w:t>
      </w:r>
      <w:bookmarkStart w:id="0" w:name="_GoBack"/>
      <w:bookmarkEnd w:id="0"/>
      <w:r w:rsidR="0094710D">
        <w:rPr>
          <w:rFonts w:ascii="仿宋_GB2312" w:eastAsia="仿宋_GB2312" w:hint="eastAsia"/>
        </w:rPr>
        <w:t>持“边工作边公开”，</w:t>
      </w:r>
      <w:r>
        <w:rPr>
          <w:rFonts w:ascii="仿宋_GB2312" w:eastAsia="仿宋_GB2312" w:hint="eastAsia"/>
        </w:rPr>
        <w:t>加强</w:t>
      </w:r>
      <w:r w:rsidR="0094710D">
        <w:rPr>
          <w:rFonts w:ascii="仿宋_GB2312" w:eastAsia="仿宋_GB2312" w:hint="eastAsia"/>
        </w:rPr>
        <w:t>政府信息公开的时效性。2022年共计公开政府信息229条，比2021年增加55条，其中通过政府网站公开93条，通过政务新媒体公开136条。</w:t>
      </w:r>
      <w:r>
        <w:rPr>
          <w:rFonts w:ascii="仿宋_GB2312" w:eastAsia="仿宋_GB2312" w:hint="eastAsia"/>
        </w:rPr>
        <w:t>积极</w:t>
      </w:r>
      <w:r w:rsidR="0094710D">
        <w:rPr>
          <w:rFonts w:ascii="仿宋_GB2312" w:eastAsia="仿宋_GB2312" w:hint="eastAsia"/>
        </w:rPr>
        <w:t>回应群众</w:t>
      </w:r>
      <w:r>
        <w:rPr>
          <w:rFonts w:ascii="仿宋_GB2312" w:eastAsia="仿宋_GB2312" w:hint="eastAsia"/>
        </w:rPr>
        <w:t>，</w:t>
      </w:r>
      <w:r w:rsidR="0094710D">
        <w:rPr>
          <w:rFonts w:ascii="仿宋_GB2312" w:eastAsia="仿宋_GB2312" w:hint="eastAsia"/>
        </w:rPr>
        <w:t>收到群众民生热线咨询件231件，办结率100%，满意度95%以上，群众关切前三位分别为生态环境、经济纠纷、道路交通安全。</w:t>
      </w:r>
    </w:p>
    <w:p w:rsidR="009C0CA9" w:rsidRDefault="0094710D">
      <w:pPr>
        <w:spacing w:line="240" w:lineRule="auto"/>
        <w:jc w:val="left"/>
        <w:rPr>
          <w:rFonts w:ascii="仿宋_GB2312" w:eastAsia="仿宋_GB2312"/>
        </w:rPr>
      </w:pPr>
      <w:r>
        <w:rPr>
          <w:rFonts w:ascii="仿宋_GB2312" w:eastAsia="仿宋_GB2312"/>
          <w:noProof/>
          <w:snapToGrid/>
        </w:rPr>
        <w:drawing>
          <wp:inline distT="0" distB="0" distL="0" distR="0">
            <wp:extent cx="5274310" cy="2734310"/>
            <wp:effectExtent l="19050" t="0" r="2540" b="0"/>
            <wp:docPr id="3" name="图片 2" descr="2022年政务公开数据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22年政务公开数据图.png"/>
                    <pic:cNvPicPr>
                      <a:picLocks noChangeAspect="1"/>
                    </pic:cNvPicPr>
                  </pic:nvPicPr>
                  <pic:blipFill>
                    <a:blip r:embed="rId7"/>
                    <a:stretch>
                      <a:fillRect/>
                    </a:stretch>
                  </pic:blipFill>
                  <pic:spPr>
                    <a:xfrm>
                      <a:off x="0" y="0"/>
                      <a:ext cx="5274310" cy="2734310"/>
                    </a:xfrm>
                    <a:prstGeom prst="rect">
                      <a:avLst/>
                    </a:prstGeom>
                  </pic:spPr>
                </pic:pic>
              </a:graphicData>
            </a:graphic>
          </wp:inline>
        </w:drawing>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t>（二）依申请公开</w:t>
      </w:r>
    </w:p>
    <w:p w:rsidR="009C0CA9" w:rsidRDefault="0094710D" w:rsidP="002D702E">
      <w:pPr>
        <w:spacing w:line="560" w:lineRule="exact"/>
        <w:ind w:firstLineChars="200" w:firstLine="640"/>
        <w:rPr>
          <w:rFonts w:ascii="仿宋_GB2312" w:eastAsia="仿宋_GB2312"/>
          <w:szCs w:val="32"/>
        </w:rPr>
      </w:pPr>
      <w:r>
        <w:rPr>
          <w:rFonts w:ascii="仿宋_GB2312" w:eastAsia="仿宋_GB2312" w:hint="eastAsia"/>
          <w:szCs w:val="32"/>
        </w:rPr>
        <w:t>2022年本机关未收到政府信息公开申请</w:t>
      </w:r>
      <w:r w:rsidR="007C4905">
        <w:rPr>
          <w:rFonts w:ascii="仿宋_GB2312" w:eastAsia="仿宋_GB2312" w:hint="eastAsia"/>
          <w:szCs w:val="32"/>
        </w:rPr>
        <w:t>，上年度结转0件。</w:t>
      </w:r>
      <w:r>
        <w:rPr>
          <w:rFonts w:ascii="仿宋_GB2312" w:eastAsia="仿宋_GB2312" w:hint="eastAsia"/>
          <w:szCs w:val="32"/>
        </w:rPr>
        <w:t>本机关依申请公开政府信息未收取任何费用，未因政府信息公开被申请行政复议、提起行政诉讼。</w:t>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t>（三）政府信息管理</w:t>
      </w:r>
    </w:p>
    <w:p w:rsidR="007C4905" w:rsidRDefault="007C4905" w:rsidP="002D702E">
      <w:pPr>
        <w:spacing w:line="560" w:lineRule="exact"/>
        <w:jc w:val="left"/>
        <w:rPr>
          <w:rFonts w:ascii="仿宋_GB2312" w:eastAsia="仿宋_GB2312"/>
        </w:rPr>
      </w:pPr>
      <w:r>
        <w:rPr>
          <w:rFonts w:ascii="仿宋_GB2312" w:eastAsia="仿宋_GB2312" w:hint="eastAsia"/>
          <w:szCs w:val="32"/>
        </w:rPr>
        <w:t>动态更新调整本机关政府信息公开指南、政府信息主动公开基本目录，确保信息的准确性、时效性。</w:t>
      </w:r>
      <w:r>
        <w:rPr>
          <w:rFonts w:ascii="仿宋_GB2312" w:eastAsia="仿宋_GB2312" w:hint="eastAsia"/>
        </w:rPr>
        <w:t>完善政府信息公开保密审查制度，坚决执行好“先审核，再公开”原则，执行好“</w:t>
      </w:r>
      <w:r>
        <w:rPr>
          <w:rFonts w:ascii="仿宋_GB2312" w:eastAsia="仿宋_GB2312" w:hint="eastAsia"/>
          <w:szCs w:val="32"/>
        </w:rPr>
        <w:t>主动公开、依申请公开、不予公开</w:t>
      </w:r>
      <w:r>
        <w:rPr>
          <w:rFonts w:ascii="仿宋_GB2312" w:eastAsia="仿宋_GB2312" w:hint="eastAsia"/>
        </w:rPr>
        <w:t>”三分类原则。</w:t>
      </w:r>
    </w:p>
    <w:p w:rsidR="007C4905" w:rsidRDefault="0094710D" w:rsidP="002D702E">
      <w:pPr>
        <w:spacing w:line="560" w:lineRule="exact"/>
        <w:jc w:val="left"/>
        <w:rPr>
          <w:rFonts w:ascii="楷体_GB2312" w:eastAsia="楷体_GB2312"/>
        </w:rPr>
      </w:pPr>
      <w:r>
        <w:rPr>
          <w:rFonts w:ascii="楷体_GB2312" w:eastAsia="楷体_GB2312" w:hint="eastAsia"/>
        </w:rPr>
        <w:lastRenderedPageBreak/>
        <w:t>（四）政府信息公开平台建设</w:t>
      </w:r>
    </w:p>
    <w:p w:rsidR="007C4905" w:rsidRDefault="007C4905" w:rsidP="002D702E">
      <w:pPr>
        <w:spacing w:line="560" w:lineRule="exact"/>
        <w:jc w:val="left"/>
        <w:rPr>
          <w:rFonts w:ascii="仿宋_GB2312" w:eastAsia="仿宋_GB2312"/>
          <w:szCs w:val="32"/>
        </w:rPr>
      </w:pPr>
      <w:r>
        <w:rPr>
          <w:rFonts w:ascii="仿宋_GB2312" w:eastAsia="仿宋_GB2312" w:hint="eastAsia"/>
          <w:szCs w:val="32"/>
        </w:rPr>
        <w:t>政府网站方面开设“省级生态工业园区建设”专栏，积极公开开发区取得的建设成效，自觉接受社会监督，以公开促工作。政务新媒体方面，在“山东高青经济开发区管委会”</w:t>
      </w:r>
      <w:proofErr w:type="gramStart"/>
      <w:r>
        <w:rPr>
          <w:rFonts w:ascii="仿宋_GB2312" w:eastAsia="仿宋_GB2312" w:hint="eastAsia"/>
          <w:szCs w:val="32"/>
        </w:rPr>
        <w:t>微信公众号</w:t>
      </w:r>
      <w:proofErr w:type="gramEnd"/>
      <w:r>
        <w:rPr>
          <w:rFonts w:ascii="仿宋_GB2312" w:eastAsia="仿宋_GB2312" w:hint="eastAsia"/>
          <w:szCs w:val="32"/>
        </w:rPr>
        <w:t>，着重发布工作动态、招商信息、重点项目建设等方面信息，积极回应社会关切。</w:t>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t>（五）监督保障</w:t>
      </w:r>
    </w:p>
    <w:p w:rsidR="002D702E" w:rsidRDefault="0094710D" w:rsidP="002D702E">
      <w:pPr>
        <w:spacing w:line="560" w:lineRule="exact"/>
        <w:ind w:firstLineChars="200" w:firstLine="640"/>
        <w:rPr>
          <w:rFonts w:ascii="仿宋_GB2312" w:eastAsia="仿宋_GB2312"/>
        </w:rPr>
      </w:pPr>
      <w:r>
        <w:rPr>
          <w:rFonts w:ascii="仿宋_GB2312" w:eastAsia="仿宋_GB2312" w:hint="eastAsia"/>
        </w:rPr>
        <w:t>2022年6月，根据人员变动情况及时调整明确</w:t>
      </w:r>
      <w:r w:rsidR="002D702E">
        <w:rPr>
          <w:rFonts w:ascii="仿宋_GB2312" w:eastAsia="仿宋_GB2312" w:hint="eastAsia"/>
        </w:rPr>
        <w:t>政务</w:t>
      </w:r>
      <w:r>
        <w:rPr>
          <w:rFonts w:ascii="仿宋_GB2312" w:eastAsia="仿宋_GB2312" w:hint="eastAsia"/>
        </w:rPr>
        <w:t>公开工作分管</w:t>
      </w:r>
      <w:r w:rsidR="002D702E">
        <w:rPr>
          <w:rFonts w:ascii="仿宋_GB2312" w:eastAsia="仿宋_GB2312" w:hint="eastAsia"/>
        </w:rPr>
        <w:t>负责人</w:t>
      </w:r>
      <w:r>
        <w:rPr>
          <w:rFonts w:ascii="仿宋_GB2312" w:eastAsia="仿宋_GB2312" w:hint="eastAsia"/>
        </w:rPr>
        <w:t>和具体工作人员。政务公开工作由综合部承担，配备</w:t>
      </w:r>
      <w:r w:rsidR="002D702E">
        <w:rPr>
          <w:rFonts w:ascii="仿宋_GB2312" w:eastAsia="仿宋_GB2312" w:hint="eastAsia"/>
        </w:rPr>
        <w:t>1</w:t>
      </w:r>
      <w:r>
        <w:rPr>
          <w:rFonts w:ascii="仿宋_GB2312" w:eastAsia="仿宋_GB2312" w:hint="eastAsia"/>
        </w:rPr>
        <w:t>名专职工作人员，具体承办信息公开日常工作。</w:t>
      </w:r>
      <w:r w:rsidR="002D702E">
        <w:rPr>
          <w:rFonts w:ascii="仿宋_GB2312" w:eastAsia="仿宋_GB2312" w:hint="eastAsia"/>
        </w:rPr>
        <w:t>制定《高青经济开发区2022年政务公开工作培训计划》，开展</w:t>
      </w:r>
      <w:r>
        <w:rPr>
          <w:rFonts w:ascii="仿宋_GB2312" w:eastAsia="仿宋_GB2312" w:hint="eastAsia"/>
        </w:rPr>
        <w:t>政务公开业务培训2次，</w:t>
      </w:r>
      <w:r w:rsidR="002D702E">
        <w:rPr>
          <w:rFonts w:ascii="仿宋_GB2312" w:eastAsia="仿宋_GB2312" w:hint="eastAsia"/>
        </w:rPr>
        <w:t>对上级政务公开工作要点等内容进行培训。</w:t>
      </w: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2D702E" w:rsidRDefault="002D702E" w:rsidP="007C4905">
      <w:pPr>
        <w:spacing w:afterLines="50" w:after="156" w:line="240" w:lineRule="auto"/>
        <w:ind w:firstLineChars="200" w:firstLine="640"/>
        <w:rPr>
          <w:rFonts w:ascii="黑体" w:eastAsia="黑体" w:hAnsi="黑体"/>
          <w:szCs w:val="32"/>
        </w:rPr>
      </w:pPr>
    </w:p>
    <w:p w:rsidR="009C0CA9" w:rsidRDefault="0094710D" w:rsidP="007C4905">
      <w:pPr>
        <w:spacing w:afterLines="50" w:after="156" w:line="240" w:lineRule="auto"/>
        <w:ind w:firstLineChars="200" w:firstLine="640"/>
        <w:rPr>
          <w:rFonts w:ascii="黑体" w:eastAsia="黑体" w:hAnsi="黑体"/>
          <w:szCs w:val="32"/>
        </w:rPr>
      </w:pPr>
      <w:r>
        <w:rPr>
          <w:rFonts w:ascii="黑体" w:eastAsia="黑体" w:hAnsi="黑体" w:hint="eastAsia"/>
          <w:szCs w:val="32"/>
        </w:rPr>
        <w:t>二、主动公开政府信息情况</w:t>
      </w:r>
    </w:p>
    <w:tbl>
      <w:tblPr>
        <w:tblStyle w:val="a7"/>
        <w:tblW w:w="0" w:type="auto"/>
        <w:jc w:val="center"/>
        <w:tblLook w:val="04A0" w:firstRow="1" w:lastRow="0" w:firstColumn="1" w:lastColumn="0" w:noHBand="0" w:noVBand="1"/>
      </w:tblPr>
      <w:tblGrid>
        <w:gridCol w:w="2454"/>
        <w:gridCol w:w="2022"/>
        <w:gridCol w:w="2023"/>
        <w:gridCol w:w="2023"/>
      </w:tblGrid>
      <w:tr w:rsidR="009C0CA9">
        <w:trPr>
          <w:trHeight w:hRule="exact" w:val="567"/>
          <w:jc w:val="center"/>
        </w:trPr>
        <w:tc>
          <w:tcPr>
            <w:tcW w:w="8981" w:type="dxa"/>
            <w:gridSpan w:val="4"/>
            <w:vAlign w:val="center"/>
          </w:tcPr>
          <w:p w:rsidR="009C0CA9" w:rsidRDefault="0094710D">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9C0CA9" w:rsidRDefault="0094710D">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9C0CA9" w:rsidRDefault="0094710D">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9C0CA9" w:rsidRDefault="0094710D">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r>
      <w:tr w:rsidR="009C0CA9">
        <w:trPr>
          <w:trHeight w:hRule="exact" w:val="567"/>
          <w:jc w:val="center"/>
        </w:trPr>
        <w:tc>
          <w:tcPr>
            <w:tcW w:w="8981" w:type="dxa"/>
            <w:gridSpan w:val="4"/>
            <w:vAlign w:val="center"/>
          </w:tcPr>
          <w:p w:rsidR="009C0CA9" w:rsidRDefault="0094710D">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9C0CA9" w:rsidRDefault="0094710D">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r>
      <w:tr w:rsidR="009C0CA9">
        <w:trPr>
          <w:trHeight w:hRule="exact" w:val="567"/>
          <w:jc w:val="center"/>
        </w:trPr>
        <w:tc>
          <w:tcPr>
            <w:tcW w:w="8981" w:type="dxa"/>
            <w:gridSpan w:val="4"/>
            <w:vAlign w:val="center"/>
          </w:tcPr>
          <w:p w:rsidR="009C0CA9" w:rsidRDefault="0094710D">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9C0CA9" w:rsidRDefault="0094710D">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r>
      <w:tr w:rsidR="009C0CA9">
        <w:trPr>
          <w:trHeight w:hRule="exact" w:val="567"/>
          <w:jc w:val="center"/>
        </w:trPr>
        <w:tc>
          <w:tcPr>
            <w:tcW w:w="8981" w:type="dxa"/>
            <w:gridSpan w:val="4"/>
            <w:vAlign w:val="center"/>
          </w:tcPr>
          <w:p w:rsidR="009C0CA9" w:rsidRDefault="0094710D">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9C0CA9" w:rsidRDefault="0094710D">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9C0CA9">
        <w:trPr>
          <w:trHeight w:hRule="exact" w:val="567"/>
          <w:jc w:val="center"/>
        </w:trPr>
        <w:tc>
          <w:tcPr>
            <w:tcW w:w="2589" w:type="dxa"/>
            <w:vAlign w:val="center"/>
          </w:tcPr>
          <w:p w:rsidR="009C0CA9" w:rsidRDefault="0094710D">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9C0CA9" w:rsidRDefault="0094710D">
            <w:pPr>
              <w:spacing w:line="240" w:lineRule="auto"/>
              <w:ind w:firstLine="0"/>
              <w:jc w:val="center"/>
              <w:rPr>
                <w:rFonts w:ascii="黑体" w:eastAsia="黑体" w:hAnsi="黑体"/>
                <w:sz w:val="20"/>
              </w:rPr>
            </w:pPr>
            <w:r>
              <w:rPr>
                <w:rFonts w:ascii="黑体" w:eastAsia="黑体" w:hAnsi="黑体" w:hint="eastAsia"/>
                <w:sz w:val="20"/>
              </w:rPr>
              <w:t>0</w:t>
            </w:r>
          </w:p>
        </w:tc>
      </w:tr>
    </w:tbl>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C0CA9">
      <w:pPr>
        <w:spacing w:line="240" w:lineRule="auto"/>
        <w:ind w:firstLine="0"/>
        <w:rPr>
          <w:rFonts w:ascii="黑体" w:eastAsia="黑体" w:hAnsi="黑体"/>
          <w:sz w:val="30"/>
          <w:szCs w:val="30"/>
        </w:rPr>
      </w:pPr>
    </w:p>
    <w:p w:rsidR="009C0CA9" w:rsidRDefault="0094710D" w:rsidP="007C4905">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9C0CA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9C0CA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9C0CA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r>
      <w:tr w:rsidR="009C0CA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trHeight w:val="779"/>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0" w:type="auto"/>
            <w:vMerge/>
            <w:tcBorders>
              <w:top w:val="nil"/>
              <w:left w:val="single" w:sz="8" w:space="0" w:color="auto"/>
              <w:bottom w:val="inset"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C0CA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9C0CA9" w:rsidRDefault="009C0CA9">
      <w:pPr>
        <w:spacing w:line="240" w:lineRule="auto"/>
        <w:ind w:firstLineChars="200" w:firstLine="600"/>
        <w:rPr>
          <w:rFonts w:ascii="黑体" w:eastAsia="黑体" w:hAnsi="黑体"/>
          <w:sz w:val="30"/>
          <w:szCs w:val="30"/>
        </w:rPr>
      </w:pPr>
    </w:p>
    <w:p w:rsidR="009C0CA9" w:rsidRDefault="009C0CA9">
      <w:pPr>
        <w:spacing w:line="240" w:lineRule="auto"/>
        <w:ind w:firstLineChars="200" w:firstLine="600"/>
        <w:rPr>
          <w:rFonts w:ascii="黑体" w:eastAsia="黑体" w:hAnsi="黑体"/>
          <w:sz w:val="30"/>
          <w:szCs w:val="30"/>
        </w:rPr>
      </w:pPr>
    </w:p>
    <w:p w:rsidR="009C0CA9" w:rsidRDefault="009C0CA9">
      <w:pPr>
        <w:spacing w:line="240" w:lineRule="auto"/>
        <w:ind w:firstLineChars="200" w:firstLine="600"/>
        <w:rPr>
          <w:rFonts w:ascii="黑体" w:eastAsia="黑体" w:hAnsi="黑体"/>
          <w:sz w:val="30"/>
          <w:szCs w:val="30"/>
        </w:rPr>
      </w:pPr>
    </w:p>
    <w:p w:rsidR="009C0CA9" w:rsidRDefault="009C0CA9">
      <w:pPr>
        <w:spacing w:line="240" w:lineRule="auto"/>
        <w:ind w:firstLineChars="200" w:firstLine="600"/>
        <w:rPr>
          <w:rFonts w:ascii="黑体" w:eastAsia="黑体" w:hAnsi="黑体"/>
          <w:sz w:val="30"/>
          <w:szCs w:val="30"/>
        </w:rPr>
      </w:pPr>
    </w:p>
    <w:p w:rsidR="009C0CA9" w:rsidRDefault="0094710D" w:rsidP="007C4905">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9C0CA9">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9C0CA9">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9C0CA9">
        <w:trPr>
          <w:jc w:val="center"/>
        </w:trPr>
        <w:tc>
          <w:tcPr>
            <w:tcW w:w="0" w:type="auto"/>
            <w:vMerge/>
            <w:tcBorders>
              <w:top w:val="nil"/>
              <w:left w:val="single" w:sz="8" w:space="0" w:color="auto"/>
              <w:bottom w:val="single"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C0CA9" w:rsidRDefault="009C0CA9">
            <w:pPr>
              <w:widowControl/>
              <w:autoSpaceDE/>
              <w:autoSpaceDN/>
              <w:snapToGrid/>
              <w:spacing w:line="240" w:lineRule="auto"/>
              <w:ind w:firstLine="0"/>
              <w:jc w:val="left"/>
              <w:rPr>
                <w:rFonts w:ascii="宋体" w:eastAsia="宋体" w:hAnsi="宋体" w:cs="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9C0CA9">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0CA9" w:rsidRDefault="0094710D">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9C0CA9" w:rsidRDefault="009C0CA9">
      <w:pPr>
        <w:spacing w:line="240" w:lineRule="auto"/>
        <w:ind w:firstLineChars="200" w:firstLine="640"/>
        <w:rPr>
          <w:rFonts w:ascii="黑体" w:eastAsia="黑体" w:hAnsi="黑体"/>
          <w:szCs w:val="32"/>
        </w:rPr>
      </w:pPr>
    </w:p>
    <w:p w:rsidR="009C0CA9" w:rsidRDefault="0094710D" w:rsidP="002D702E">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t>（一）存在问题</w:t>
      </w:r>
    </w:p>
    <w:p w:rsidR="009C0CA9" w:rsidRDefault="0094710D" w:rsidP="002D702E">
      <w:pPr>
        <w:spacing w:line="560" w:lineRule="exact"/>
        <w:ind w:firstLineChars="200" w:firstLine="640"/>
        <w:rPr>
          <w:rFonts w:ascii="仿宋_GB2312" w:eastAsia="仿宋_GB2312"/>
        </w:rPr>
      </w:pPr>
      <w:r>
        <w:rPr>
          <w:rFonts w:ascii="仿宋_GB2312" w:eastAsia="仿宋_GB2312" w:hint="eastAsia"/>
        </w:rPr>
        <w:t>一是在工作态度上还是存在“满足于任务完成了”思想，在工作创新创优方面思考少、下力气少。二是在政府信息公开方式上，形式较为单一，丰富程度不够多。</w:t>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t>（二）改进措施</w:t>
      </w:r>
    </w:p>
    <w:p w:rsidR="009C0CA9" w:rsidRDefault="0094710D" w:rsidP="002D702E">
      <w:pPr>
        <w:spacing w:line="560" w:lineRule="exact"/>
        <w:ind w:firstLineChars="200" w:firstLine="640"/>
        <w:rPr>
          <w:rFonts w:ascii="黑体" w:eastAsia="黑体" w:hAnsi="黑体"/>
          <w:sz w:val="30"/>
          <w:szCs w:val="30"/>
        </w:rPr>
      </w:pPr>
      <w:r>
        <w:rPr>
          <w:rFonts w:ascii="仿宋_GB2312" w:eastAsia="仿宋_GB2312" w:hint="eastAsia"/>
        </w:rPr>
        <w:t>一是多在工作创新创优方面动脑子、下功夫，向政府信息公开工作先进单位学习借鉴，开阔工作思路。二是在公开形式上，多动脑子，在政务新媒体等公开渠道丰富视频、图片等公开内容，在政府网站公开渠道增加图文解读等公开内容，增强公开内容的易读易懂。</w:t>
      </w:r>
    </w:p>
    <w:p w:rsidR="009C0CA9" w:rsidRDefault="0094710D" w:rsidP="002D702E">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t>（一）政府信息公开信息处理费收取情况</w:t>
      </w:r>
    </w:p>
    <w:p w:rsidR="009C0CA9" w:rsidRDefault="0094710D" w:rsidP="002D702E">
      <w:pPr>
        <w:spacing w:line="560" w:lineRule="exact"/>
        <w:ind w:firstLineChars="200" w:firstLine="640"/>
        <w:rPr>
          <w:rFonts w:ascii="仿宋_GB2312" w:eastAsia="仿宋_GB2312"/>
        </w:rPr>
      </w:pPr>
      <w:r>
        <w:rPr>
          <w:rFonts w:ascii="仿宋_GB2312" w:eastAsia="仿宋_GB2312" w:hint="eastAsia"/>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lastRenderedPageBreak/>
        <w:t>（二）落实上级年度政务公开工作要点情况</w:t>
      </w:r>
    </w:p>
    <w:p w:rsidR="009C0CA9" w:rsidRDefault="0094710D" w:rsidP="002D702E">
      <w:pPr>
        <w:spacing w:line="560" w:lineRule="exact"/>
        <w:ind w:firstLineChars="200" w:firstLine="640"/>
        <w:rPr>
          <w:rFonts w:ascii="仿宋_GB2312" w:eastAsia="仿宋_GB2312"/>
        </w:rPr>
      </w:pPr>
      <w:r>
        <w:rPr>
          <w:rFonts w:ascii="仿宋_GB2312" w:eastAsia="仿宋_GB2312" w:hint="eastAsia"/>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9C0CA9" w:rsidRDefault="0094710D" w:rsidP="002D702E">
      <w:pPr>
        <w:spacing w:line="560" w:lineRule="exact"/>
        <w:ind w:firstLineChars="200" w:firstLine="640"/>
        <w:jc w:val="left"/>
        <w:rPr>
          <w:rFonts w:ascii="仿宋_GB2312" w:eastAsia="仿宋_GB2312"/>
        </w:rPr>
      </w:pPr>
      <w:r>
        <w:rPr>
          <w:rFonts w:ascii="仿宋_GB2312" w:eastAsia="仿宋_GB2312" w:hint="eastAsia"/>
        </w:rPr>
        <w:t>一是认真做好重要部署执行情况信息公开。2022年围绕县政府工作报告分解任务、年度重点工作、民生实事项目，公开任务落实执行措施、实施步骤、责任分工、监督方式，按季度公开工作进展、取得成效、后续举措。在规划计划方面，公开了《高青常家新材料产业园控制性详细规划》，对《山东高青经济开发区隆华片区控制性详细规划》进行了批前公示，通过上级批复后又进行了定稿的及时公开。</w:t>
      </w:r>
    </w:p>
    <w:p w:rsidR="009C0CA9" w:rsidRDefault="0094710D" w:rsidP="002D702E">
      <w:pPr>
        <w:spacing w:line="560" w:lineRule="exact"/>
        <w:ind w:firstLineChars="200" w:firstLine="640"/>
        <w:jc w:val="left"/>
        <w:rPr>
          <w:rFonts w:ascii="仿宋_GB2312" w:eastAsia="仿宋_GB2312"/>
        </w:rPr>
      </w:pPr>
      <w:r>
        <w:rPr>
          <w:rFonts w:ascii="仿宋_GB2312" w:eastAsia="仿宋_GB2312" w:hint="eastAsia"/>
        </w:rPr>
        <w:t>二是创新公开方式。根据重点项目建设需要，邀请项目方负责人参加重点项目调度会，会上主动向</w:t>
      </w:r>
      <w:proofErr w:type="gramStart"/>
      <w:r>
        <w:rPr>
          <w:rFonts w:ascii="仿宋_GB2312" w:eastAsia="仿宋_GB2312" w:hint="eastAsia"/>
        </w:rPr>
        <w:t>各项目方公开</w:t>
      </w:r>
      <w:proofErr w:type="gramEnd"/>
      <w:r>
        <w:rPr>
          <w:rFonts w:ascii="仿宋_GB2312" w:eastAsia="仿宋_GB2312" w:hint="eastAsia"/>
        </w:rPr>
        <w:t>项目方关心的基础设施配套建设情况，听取项目方在建设中存在的困难和问题，并积极研究解决。</w:t>
      </w:r>
    </w:p>
    <w:p w:rsidR="009C0CA9" w:rsidRDefault="0094710D" w:rsidP="002D702E">
      <w:pPr>
        <w:spacing w:line="560" w:lineRule="exact"/>
        <w:ind w:firstLineChars="200" w:firstLine="640"/>
        <w:jc w:val="left"/>
        <w:rPr>
          <w:rFonts w:ascii="仿宋_GB2312" w:eastAsia="仿宋_GB2312"/>
        </w:rPr>
      </w:pPr>
      <w:r>
        <w:rPr>
          <w:rFonts w:ascii="仿宋_GB2312" w:eastAsia="仿宋_GB2312" w:hint="eastAsia"/>
        </w:rPr>
        <w:t>三是积极落实好《</w:t>
      </w:r>
      <w:r w:rsidR="002D702E" w:rsidRPr="007C4905">
        <w:rPr>
          <w:rFonts w:ascii="仿宋_GB2312" w:eastAsia="仿宋_GB2312" w:hint="eastAsia"/>
        </w:rPr>
        <w:t>高青经济开发区2022年政务公开工作实施方案</w:t>
      </w:r>
      <w:r>
        <w:rPr>
          <w:rFonts w:ascii="仿宋_GB2312" w:eastAsia="仿宋_GB2312" w:hint="eastAsia"/>
        </w:rPr>
        <w:t>》</w:t>
      </w:r>
      <w:r w:rsidR="002D702E">
        <w:rPr>
          <w:rFonts w:ascii="仿宋_GB2312" w:eastAsia="仿宋_GB2312" w:hint="eastAsia"/>
        </w:rPr>
        <w:t>，</w:t>
      </w:r>
      <w:r>
        <w:rPr>
          <w:rFonts w:ascii="仿宋_GB2312" w:eastAsia="仿宋_GB2312" w:hint="eastAsia"/>
        </w:rPr>
        <w:t>圆满完成了政务公开培训任务，本次培训以学习省市县2022年政务公开工作要点、学习落实高青经济开发区主动公开基本目录为主要内容。及时公开了2021年度财政决算及2022年度财政预算。严格落实政府采购制度，在公共资源配置栏目发布采购公告及成交公告信息共计11条。</w:t>
      </w:r>
    </w:p>
    <w:p w:rsidR="009C0CA9" w:rsidRDefault="0094710D" w:rsidP="002D702E">
      <w:pPr>
        <w:spacing w:line="560" w:lineRule="exact"/>
        <w:ind w:left="624" w:firstLine="0"/>
        <w:jc w:val="left"/>
        <w:rPr>
          <w:rFonts w:ascii="楷体_GB2312" w:eastAsia="楷体_GB2312" w:hAnsi="黑体"/>
          <w:sz w:val="30"/>
          <w:szCs w:val="30"/>
        </w:rPr>
      </w:pPr>
      <w:r>
        <w:rPr>
          <w:rFonts w:ascii="楷体_GB2312" w:eastAsia="楷体_GB2312" w:hint="eastAsia"/>
        </w:rPr>
        <w:lastRenderedPageBreak/>
        <w:t>（三）人大代表建议和政协委员提案办理结果公开情况</w:t>
      </w:r>
    </w:p>
    <w:p w:rsidR="009C0CA9" w:rsidRDefault="0094710D" w:rsidP="002D702E">
      <w:pPr>
        <w:spacing w:line="560" w:lineRule="exact"/>
        <w:ind w:firstLineChars="200" w:firstLine="640"/>
        <w:jc w:val="left"/>
        <w:rPr>
          <w:rFonts w:eastAsia="仿宋_GB2312" w:cs="仿宋_GB2312"/>
          <w:szCs w:val="32"/>
        </w:rPr>
      </w:pPr>
      <w:r>
        <w:rPr>
          <w:rFonts w:ascii="仿宋_GB2312" w:eastAsia="仿宋_GB2312" w:hint="eastAsia"/>
          <w:szCs w:val="32"/>
        </w:rPr>
        <w:t>2022年，本机关共</w:t>
      </w:r>
      <w:proofErr w:type="gramStart"/>
      <w:r>
        <w:rPr>
          <w:rFonts w:ascii="仿宋_GB2312" w:eastAsia="仿宋_GB2312" w:hint="eastAsia"/>
          <w:szCs w:val="32"/>
        </w:rPr>
        <w:t>承办县</w:t>
      </w:r>
      <w:proofErr w:type="gramEnd"/>
      <w:r>
        <w:rPr>
          <w:rFonts w:ascii="仿宋_GB2312" w:eastAsia="仿宋_GB2312" w:hint="eastAsia"/>
          <w:szCs w:val="32"/>
        </w:rPr>
        <w:t>十八届人大一次会议建议2件，</w:t>
      </w:r>
      <w:r w:rsidR="002D702E">
        <w:rPr>
          <w:rFonts w:ascii="仿宋_GB2312" w:eastAsia="仿宋_GB2312" w:hint="eastAsia"/>
          <w:szCs w:val="32"/>
        </w:rPr>
        <w:t>未</w:t>
      </w:r>
      <w:proofErr w:type="gramStart"/>
      <w:r w:rsidR="002D702E">
        <w:rPr>
          <w:rFonts w:ascii="仿宋_GB2312" w:eastAsia="仿宋_GB2312" w:hint="eastAsia"/>
          <w:szCs w:val="32"/>
        </w:rPr>
        <w:t>承办</w:t>
      </w:r>
      <w:r w:rsidR="002D702E" w:rsidRPr="007244D6">
        <w:rPr>
          <w:rFonts w:ascii="仿宋_GB2312" w:eastAsia="仿宋_GB2312" w:hint="eastAsia"/>
          <w:szCs w:val="32"/>
        </w:rPr>
        <w:t>县</w:t>
      </w:r>
      <w:proofErr w:type="gramEnd"/>
      <w:r w:rsidR="002D702E" w:rsidRPr="007244D6">
        <w:rPr>
          <w:rFonts w:ascii="仿宋_GB2312" w:eastAsia="仿宋_GB2312" w:hint="eastAsia"/>
          <w:szCs w:val="32"/>
        </w:rPr>
        <w:t>政协十</w:t>
      </w:r>
      <w:r w:rsidR="002D702E">
        <w:rPr>
          <w:rFonts w:ascii="仿宋_GB2312" w:eastAsia="仿宋_GB2312" w:hint="eastAsia"/>
          <w:szCs w:val="32"/>
        </w:rPr>
        <w:t>五届一</w:t>
      </w:r>
      <w:r w:rsidR="002D702E" w:rsidRPr="007244D6">
        <w:rPr>
          <w:rFonts w:ascii="仿宋_GB2312" w:eastAsia="仿宋_GB2312" w:hint="eastAsia"/>
          <w:szCs w:val="32"/>
        </w:rPr>
        <w:t>次会议提案</w:t>
      </w:r>
      <w:r w:rsidR="002D702E">
        <w:rPr>
          <w:rFonts w:ascii="仿宋_GB2312" w:eastAsia="仿宋_GB2312" w:hint="eastAsia"/>
          <w:szCs w:val="32"/>
        </w:rPr>
        <w:t>。</w:t>
      </w:r>
      <w:r>
        <w:rPr>
          <w:rFonts w:eastAsia="仿宋_GB2312" w:cs="仿宋_GB2312" w:hint="eastAsia"/>
          <w:szCs w:val="32"/>
        </w:rPr>
        <w:t>除涉及国家秘密、工作秘密的，所有建议提案办理复文或摘要以及办理总体情况均在县政府门户网站</w:t>
      </w:r>
      <w:r>
        <w:rPr>
          <w:rFonts w:ascii="仿宋_GB2312" w:eastAsia="仿宋_GB2312" w:hint="eastAsia"/>
          <w:szCs w:val="32"/>
        </w:rPr>
        <w:t>建议提案办理</w:t>
      </w:r>
      <w:proofErr w:type="gramStart"/>
      <w:r>
        <w:rPr>
          <w:rFonts w:ascii="仿宋_GB2312" w:eastAsia="仿宋_GB2312" w:hint="eastAsia"/>
          <w:szCs w:val="32"/>
        </w:rPr>
        <w:t>专题专题</w:t>
      </w:r>
      <w:proofErr w:type="gramEnd"/>
      <w:r>
        <w:rPr>
          <w:rFonts w:eastAsia="仿宋_GB2312" w:cs="仿宋_GB2312" w:hint="eastAsia"/>
          <w:szCs w:val="32"/>
        </w:rPr>
        <w:t>中予以公开。</w:t>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t>（四）政务公开工作创新情况</w:t>
      </w:r>
    </w:p>
    <w:p w:rsidR="009C0CA9" w:rsidRDefault="0094710D" w:rsidP="002D702E">
      <w:pPr>
        <w:spacing w:line="560" w:lineRule="exact"/>
        <w:ind w:firstLineChars="200" w:firstLine="640"/>
        <w:rPr>
          <w:rFonts w:ascii="仿宋_GB2312" w:eastAsia="仿宋_GB2312"/>
        </w:rPr>
      </w:pPr>
      <w:r>
        <w:rPr>
          <w:rFonts w:ascii="仿宋_GB2312" w:eastAsia="仿宋_GB2312" w:hint="eastAsia"/>
        </w:rPr>
        <w:t>结合</w:t>
      </w:r>
      <w:r w:rsidR="002D702E">
        <w:rPr>
          <w:rFonts w:ascii="仿宋_GB2312" w:eastAsia="仿宋_GB2312" w:hint="eastAsia"/>
        </w:rPr>
        <w:t>经济</w:t>
      </w:r>
      <w:r>
        <w:rPr>
          <w:rFonts w:ascii="仿宋_GB2312" w:eastAsia="仿宋_GB2312" w:hint="eastAsia"/>
        </w:rPr>
        <w:t>开发区以服务重点项目建设为主</w:t>
      </w:r>
      <w:proofErr w:type="gramStart"/>
      <w:r>
        <w:rPr>
          <w:rFonts w:ascii="仿宋_GB2312" w:eastAsia="仿宋_GB2312" w:hint="eastAsia"/>
        </w:rPr>
        <w:t>责</w:t>
      </w:r>
      <w:proofErr w:type="gramEnd"/>
      <w:r>
        <w:rPr>
          <w:rFonts w:ascii="仿宋_GB2312" w:eastAsia="仿宋_GB2312" w:hint="eastAsia"/>
        </w:rPr>
        <w:t>主业的工作性质，根据</w:t>
      </w:r>
      <w:r w:rsidR="002D702E">
        <w:rPr>
          <w:rFonts w:ascii="仿宋_GB2312" w:eastAsia="仿宋_GB2312" w:hint="eastAsia"/>
        </w:rPr>
        <w:t>经济开发区</w:t>
      </w:r>
      <w:r>
        <w:rPr>
          <w:rFonts w:ascii="仿宋_GB2312" w:eastAsia="仿宋_GB2312" w:hint="eastAsia"/>
        </w:rPr>
        <w:t>重点项目建设进展情况，</w:t>
      </w:r>
      <w:proofErr w:type="gramStart"/>
      <w:r>
        <w:rPr>
          <w:rFonts w:ascii="仿宋_GB2312" w:eastAsia="仿宋_GB2312" w:hint="eastAsia"/>
        </w:rPr>
        <w:t>依需邀请</w:t>
      </w:r>
      <w:proofErr w:type="gramEnd"/>
      <w:r>
        <w:rPr>
          <w:rFonts w:ascii="仿宋_GB2312" w:eastAsia="仿宋_GB2312" w:hint="eastAsia"/>
        </w:rPr>
        <w:t>各重点项目负责人参加开发区重点项目调度会，会上向</w:t>
      </w:r>
      <w:proofErr w:type="gramStart"/>
      <w:r>
        <w:rPr>
          <w:rFonts w:ascii="仿宋_GB2312" w:eastAsia="仿宋_GB2312" w:hint="eastAsia"/>
        </w:rPr>
        <w:t>各项目方公开</w:t>
      </w:r>
      <w:proofErr w:type="gramEnd"/>
      <w:r w:rsidR="002D702E">
        <w:rPr>
          <w:rFonts w:ascii="仿宋_GB2312" w:eastAsia="仿宋_GB2312" w:hint="eastAsia"/>
        </w:rPr>
        <w:t>经济开发区</w:t>
      </w:r>
      <w:r>
        <w:rPr>
          <w:rFonts w:ascii="仿宋_GB2312" w:eastAsia="仿宋_GB2312" w:hint="eastAsia"/>
        </w:rPr>
        <w:t>在</w:t>
      </w:r>
      <w:proofErr w:type="gramStart"/>
      <w:r>
        <w:rPr>
          <w:rFonts w:ascii="仿宋_GB2312" w:eastAsia="仿宋_GB2312" w:hint="eastAsia"/>
        </w:rPr>
        <w:t>跟项目</w:t>
      </w:r>
      <w:proofErr w:type="gramEnd"/>
      <w:r>
        <w:rPr>
          <w:rFonts w:ascii="仿宋_GB2312" w:eastAsia="仿宋_GB2312" w:hint="eastAsia"/>
        </w:rPr>
        <w:t>相关的基础设施配套方面的工作进展情况，包括基础设施建设财力投入情况、进度情况、重点项目个性化需求改进情况等，并对项目方提出的问题积极研究解决，保障重点项目建设进度。</w:t>
      </w:r>
    </w:p>
    <w:p w:rsidR="009C0CA9" w:rsidRDefault="0094710D" w:rsidP="002D702E">
      <w:pPr>
        <w:spacing w:line="560" w:lineRule="exact"/>
        <w:ind w:left="624" w:firstLine="0"/>
        <w:jc w:val="left"/>
        <w:rPr>
          <w:rFonts w:ascii="楷体_GB2312" w:eastAsia="楷体_GB2312"/>
        </w:rPr>
      </w:pPr>
      <w:r>
        <w:rPr>
          <w:rFonts w:ascii="楷体_GB2312" w:eastAsia="楷体_GB2312" w:hint="eastAsia"/>
        </w:rPr>
        <w:t>（五）有关数据统计说明</w:t>
      </w:r>
    </w:p>
    <w:p w:rsidR="009C0CA9" w:rsidRDefault="0094710D" w:rsidP="002D702E">
      <w:pPr>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1.报告中所列数据可能因四舍五入原因与数据直接相加之和存在尾数差异。</w:t>
      </w:r>
    </w:p>
    <w:p w:rsidR="009C0CA9" w:rsidRDefault="0094710D" w:rsidP="002D702E">
      <w:pPr>
        <w:spacing w:line="560" w:lineRule="exact"/>
        <w:ind w:firstLineChars="200" w:firstLine="640"/>
        <w:rPr>
          <w:rFonts w:ascii="仿宋_GB2312" w:eastAsia="仿宋_GB2312"/>
          <w:szCs w:val="32"/>
        </w:rPr>
      </w:pPr>
      <w:r>
        <w:rPr>
          <w:rFonts w:ascii="仿宋_GB2312" w:eastAsia="仿宋_GB2312" w:hint="eastAsia"/>
          <w:szCs w:val="32"/>
        </w:rPr>
        <w:t>2.行政许可数量、行政处罚和行政强制数量，包括已公开和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9C0CA9" w:rsidRDefault="0094710D" w:rsidP="002D702E">
      <w:pPr>
        <w:spacing w:line="560" w:lineRule="exact"/>
        <w:ind w:firstLineChars="200" w:firstLine="640"/>
        <w:rPr>
          <w:rFonts w:ascii="黑体" w:eastAsia="黑体" w:hAnsi="黑体"/>
          <w:sz w:val="30"/>
          <w:szCs w:val="30"/>
        </w:rPr>
      </w:pPr>
      <w:r>
        <w:rPr>
          <w:rFonts w:ascii="仿宋_GB2312" w:eastAsia="仿宋_GB2312" w:hint="eastAsia"/>
          <w:szCs w:val="32"/>
        </w:rPr>
        <w:t>3.行政复议机关作为共同被告的行政诉讼案件，只计算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2D702E" w:rsidRDefault="002D702E" w:rsidP="002D702E">
      <w:pPr>
        <w:spacing w:line="560" w:lineRule="exact"/>
        <w:ind w:firstLineChars="200" w:firstLine="600"/>
        <w:rPr>
          <w:rFonts w:ascii="黑体" w:eastAsia="黑体" w:hAnsi="黑体"/>
          <w:sz w:val="30"/>
          <w:szCs w:val="30"/>
        </w:rPr>
      </w:pPr>
    </w:p>
    <w:sectPr w:rsidR="002D70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61" w:rsidRDefault="001E0A61">
      <w:pPr>
        <w:spacing w:line="240" w:lineRule="auto"/>
      </w:pPr>
      <w:r>
        <w:separator/>
      </w:r>
    </w:p>
  </w:endnote>
  <w:endnote w:type="continuationSeparator" w:id="0">
    <w:p w:rsidR="001E0A61" w:rsidRDefault="001E0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61" w:rsidRDefault="001E0A61">
      <w:pPr>
        <w:spacing w:line="240" w:lineRule="auto"/>
      </w:pPr>
      <w:r>
        <w:separator/>
      </w:r>
    </w:p>
  </w:footnote>
  <w:footnote w:type="continuationSeparator" w:id="0">
    <w:p w:rsidR="001E0A61" w:rsidRDefault="001E0A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0NDljNmFiMzFkY2ZjZmQ4N2MzMDQyM2Q3NzlkMzMifQ=="/>
  </w:docVars>
  <w:rsids>
    <w:rsidRoot w:val="002E3543"/>
    <w:rsid w:val="00014218"/>
    <w:rsid w:val="000164E6"/>
    <w:rsid w:val="00024945"/>
    <w:rsid w:val="000445A2"/>
    <w:rsid w:val="00046805"/>
    <w:rsid w:val="000706D5"/>
    <w:rsid w:val="00071A2F"/>
    <w:rsid w:val="00073494"/>
    <w:rsid w:val="0009362F"/>
    <w:rsid w:val="000F25FD"/>
    <w:rsid w:val="0010201D"/>
    <w:rsid w:val="00110130"/>
    <w:rsid w:val="00117733"/>
    <w:rsid w:val="00121DCF"/>
    <w:rsid w:val="001331AC"/>
    <w:rsid w:val="00172E3E"/>
    <w:rsid w:val="001E0A61"/>
    <w:rsid w:val="001F0C1E"/>
    <w:rsid w:val="00211942"/>
    <w:rsid w:val="002133C7"/>
    <w:rsid w:val="00224ED9"/>
    <w:rsid w:val="00242EB2"/>
    <w:rsid w:val="002A3125"/>
    <w:rsid w:val="002A73D4"/>
    <w:rsid w:val="002D702E"/>
    <w:rsid w:val="002E3543"/>
    <w:rsid w:val="00304E65"/>
    <w:rsid w:val="00381649"/>
    <w:rsid w:val="00384C5D"/>
    <w:rsid w:val="0039156F"/>
    <w:rsid w:val="00396039"/>
    <w:rsid w:val="00397C02"/>
    <w:rsid w:val="003B5255"/>
    <w:rsid w:val="003E75A6"/>
    <w:rsid w:val="00402264"/>
    <w:rsid w:val="004036BE"/>
    <w:rsid w:val="00410C0B"/>
    <w:rsid w:val="00415AB1"/>
    <w:rsid w:val="004622F8"/>
    <w:rsid w:val="0046691F"/>
    <w:rsid w:val="004736A0"/>
    <w:rsid w:val="0049262A"/>
    <w:rsid w:val="004A4909"/>
    <w:rsid w:val="004C1750"/>
    <w:rsid w:val="004E33DD"/>
    <w:rsid w:val="004F5D03"/>
    <w:rsid w:val="004F757A"/>
    <w:rsid w:val="00515DB1"/>
    <w:rsid w:val="00523855"/>
    <w:rsid w:val="00532A59"/>
    <w:rsid w:val="005847B9"/>
    <w:rsid w:val="00591E5D"/>
    <w:rsid w:val="00593EE9"/>
    <w:rsid w:val="00595EAB"/>
    <w:rsid w:val="005C0F41"/>
    <w:rsid w:val="005F71A4"/>
    <w:rsid w:val="00650AF2"/>
    <w:rsid w:val="0065765D"/>
    <w:rsid w:val="00673AC7"/>
    <w:rsid w:val="00680A34"/>
    <w:rsid w:val="00691286"/>
    <w:rsid w:val="006B0C50"/>
    <w:rsid w:val="006B0F3D"/>
    <w:rsid w:val="006F2C72"/>
    <w:rsid w:val="00704FCD"/>
    <w:rsid w:val="0071388C"/>
    <w:rsid w:val="0075392D"/>
    <w:rsid w:val="007616D9"/>
    <w:rsid w:val="0076331C"/>
    <w:rsid w:val="00783337"/>
    <w:rsid w:val="007C2289"/>
    <w:rsid w:val="007C4905"/>
    <w:rsid w:val="007E2189"/>
    <w:rsid w:val="007F0CA8"/>
    <w:rsid w:val="007F7761"/>
    <w:rsid w:val="00884C98"/>
    <w:rsid w:val="00886966"/>
    <w:rsid w:val="008C4ED2"/>
    <w:rsid w:val="008C6023"/>
    <w:rsid w:val="00912ED3"/>
    <w:rsid w:val="009153D5"/>
    <w:rsid w:val="0094710D"/>
    <w:rsid w:val="00966102"/>
    <w:rsid w:val="009A7618"/>
    <w:rsid w:val="009B028C"/>
    <w:rsid w:val="009C0CA9"/>
    <w:rsid w:val="009F5447"/>
    <w:rsid w:val="00A96882"/>
    <w:rsid w:val="00B229CA"/>
    <w:rsid w:val="00B53F64"/>
    <w:rsid w:val="00B571DF"/>
    <w:rsid w:val="00B91579"/>
    <w:rsid w:val="00B9377C"/>
    <w:rsid w:val="00BB4AA9"/>
    <w:rsid w:val="00BD1A71"/>
    <w:rsid w:val="00C23A92"/>
    <w:rsid w:val="00C542CC"/>
    <w:rsid w:val="00C67940"/>
    <w:rsid w:val="00C73BD0"/>
    <w:rsid w:val="00C76E7D"/>
    <w:rsid w:val="00CC2BE7"/>
    <w:rsid w:val="00CC521B"/>
    <w:rsid w:val="00CD1D00"/>
    <w:rsid w:val="00CF3289"/>
    <w:rsid w:val="00D04D7A"/>
    <w:rsid w:val="00D25FD8"/>
    <w:rsid w:val="00D41981"/>
    <w:rsid w:val="00D55C3F"/>
    <w:rsid w:val="00DA4AD2"/>
    <w:rsid w:val="00DB4A25"/>
    <w:rsid w:val="00E50793"/>
    <w:rsid w:val="00E55836"/>
    <w:rsid w:val="00E67002"/>
    <w:rsid w:val="00E7557E"/>
    <w:rsid w:val="00E864D6"/>
    <w:rsid w:val="00EA0721"/>
    <w:rsid w:val="00EB7178"/>
    <w:rsid w:val="00EC09E3"/>
    <w:rsid w:val="00EF5607"/>
    <w:rsid w:val="00F55F9C"/>
    <w:rsid w:val="00F85962"/>
    <w:rsid w:val="00FA216A"/>
    <w:rsid w:val="00FA4A59"/>
    <w:rsid w:val="00FD5381"/>
    <w:rsid w:val="00FF1467"/>
    <w:rsid w:val="01B036AE"/>
    <w:rsid w:val="32004C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alloon Text"/>
    <w:basedOn w:val="a"/>
    <w:link w:val="Char"/>
    <w:uiPriority w:val="99"/>
    <w:semiHidden/>
    <w:unhideWhenUsed/>
    <w:pPr>
      <w:spacing w:line="240" w:lineRule="auto"/>
    </w:pPr>
    <w:rPr>
      <w:sz w:val="18"/>
      <w:szCs w:val="18"/>
    </w:rPr>
  </w:style>
  <w:style w:type="paragraph" w:styleId="a5">
    <w:name w:val="footer"/>
    <w:basedOn w:val="a"/>
    <w:link w:val="Char0"/>
    <w:uiPriority w:val="99"/>
    <w:unhideWhenUsed/>
    <w:pPr>
      <w:tabs>
        <w:tab w:val="center" w:pos="4153"/>
        <w:tab w:val="right" w:pos="8306"/>
      </w:tabs>
      <w:spacing w:line="240" w:lineRule="atLeast"/>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pacing w:line="240" w:lineRule="atLeast"/>
      <w:jc w:val="center"/>
    </w:pPr>
    <w:rPr>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rPr>
      <w:rFonts w:ascii="Times New Roman" w:eastAsia="方正仿宋_GBK" w:hAnsi="Times New Roman" w:cs="Times New Roman"/>
      <w:snapToGrid w:val="0"/>
      <w:kern w:val="0"/>
      <w:sz w:val="18"/>
      <w:szCs w:val="18"/>
    </w:rPr>
  </w:style>
  <w:style w:type="character" w:customStyle="1" w:styleId="Char0">
    <w:name w:val="页脚 Char"/>
    <w:basedOn w:val="a0"/>
    <w:link w:val="a5"/>
    <w:uiPriority w:val="99"/>
    <w:rPr>
      <w:rFonts w:ascii="Times New Roman" w:eastAsia="方正仿宋_GBK" w:hAnsi="Times New Roman" w:cs="Times New Roman"/>
      <w:snapToGrid w:val="0"/>
      <w:kern w:val="0"/>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4"/>
    <w:uiPriority w:val="99"/>
    <w:semiHidden/>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8</Pages>
  <Words>608</Words>
  <Characters>3467</Characters>
  <Application>Microsoft Office Word</Application>
  <DocSecurity>0</DocSecurity>
  <Lines>28</Lines>
  <Paragraphs>8</Paragraphs>
  <ScaleCrop>false</ScaleCrop>
  <Company>gq</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109</cp:revision>
  <dcterms:created xsi:type="dcterms:W3CDTF">2022-01-02T01:04:00Z</dcterms:created>
  <dcterms:modified xsi:type="dcterms:W3CDTF">2023-02-21T02:37:00Z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6D82E79099854D5F9A2E57599894F3B3</vt:lpwstr>
  </property>
</Properties>
</file>