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748" w:rsidRDefault="00520A48">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高青经济开发区</w:t>
      </w:r>
      <w:r w:rsidR="00233E56">
        <w:rPr>
          <w:rFonts w:ascii="方正小标宋简体" w:eastAsia="方正小标宋简体" w:hAnsiTheme="minorHAnsi" w:cstheme="minorBidi" w:hint="eastAsia"/>
          <w:snapToGrid/>
          <w:kern w:val="2"/>
          <w:sz w:val="44"/>
          <w:szCs w:val="44"/>
        </w:rPr>
        <w:t>管理委员会</w:t>
      </w:r>
    </w:p>
    <w:p w:rsidR="00733748" w:rsidRDefault="00520A48">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2023年政府信息公开工作年度报告</w:t>
      </w:r>
    </w:p>
    <w:p w:rsidR="00733748" w:rsidRDefault="00733748">
      <w:pPr>
        <w:spacing w:line="560" w:lineRule="exact"/>
        <w:ind w:firstLineChars="200" w:firstLine="640"/>
        <w:rPr>
          <w:rFonts w:ascii="仿宋_GB2312" w:eastAsia="仿宋_GB2312"/>
        </w:rPr>
      </w:pPr>
    </w:p>
    <w:p w:rsidR="00733748" w:rsidRDefault="00520A48">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w:t>
      </w:r>
      <w:r w:rsidR="00233E56">
        <w:rPr>
          <w:rFonts w:ascii="仿宋_GB2312" w:eastAsia="仿宋_GB2312" w:hint="eastAsia"/>
        </w:rPr>
        <w:t>六</w:t>
      </w:r>
      <w:r>
        <w:rPr>
          <w:rFonts w:ascii="仿宋_GB2312" w:eastAsia="仿宋_GB2312" w:hint="eastAsia"/>
        </w:rPr>
        <w:t xml:space="preserve">个部分。 </w:t>
      </w:r>
    </w:p>
    <w:p w:rsidR="00733748" w:rsidRDefault="00520A48" w:rsidP="00233E56">
      <w:pPr>
        <w:spacing w:line="560" w:lineRule="exact"/>
        <w:ind w:firstLineChars="200" w:firstLine="640"/>
        <w:rPr>
          <w:rFonts w:ascii="仿宋_GB2312" w:eastAsia="仿宋_GB2312" w:hAnsi="黑体"/>
        </w:rPr>
      </w:pPr>
      <w:r>
        <w:rPr>
          <w:rFonts w:ascii="仿宋_GB2312" w:eastAsia="仿宋_GB2312" w:hint="eastAsia"/>
        </w:rPr>
        <w:t>报告中所列数据统计期限自2023年1月1日始，至2023年12月31日止。报告电子版可在高青县人民政府门户网站（www.gaoqing.gov.cn）查阅和下载。如对报告内容有疑问，请与</w:t>
      </w:r>
      <w:r w:rsidR="00233E56" w:rsidRPr="00233E56">
        <w:rPr>
          <w:rFonts w:ascii="仿宋_GB2312" w:eastAsia="仿宋_GB2312" w:hint="eastAsia"/>
        </w:rPr>
        <w:t>高青经济开发区管理委员会</w:t>
      </w:r>
      <w:r>
        <w:rPr>
          <w:rFonts w:ascii="仿宋_GB2312" w:eastAsia="仿宋_GB2312" w:hint="eastAsia"/>
        </w:rPr>
        <w:t>综合部联系（地址：山东省淄博市高青县开泰大道高青经济开发区管委会；邮编：256300；电话：0533-6989719；电子邮箱：gqxjjkfq@zb.shandong.cn）。</w:t>
      </w:r>
    </w:p>
    <w:p w:rsidR="00233E56" w:rsidRDefault="00520A48">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733748" w:rsidRDefault="00520A48">
      <w:pPr>
        <w:spacing w:line="56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3年，</w:t>
      </w:r>
      <w:r w:rsidR="00233E56" w:rsidRPr="00233E56">
        <w:rPr>
          <w:rFonts w:ascii="仿宋_GB2312" w:eastAsia="仿宋_GB2312" w:hint="eastAsia"/>
          <w:szCs w:val="32"/>
        </w:rPr>
        <w:t>高青经济开发区管理委员会</w:t>
      </w:r>
      <w:r>
        <w:rPr>
          <w:rFonts w:ascii="仿宋_GB2312" w:eastAsia="仿宋_GB2312" w:hint="eastAsia"/>
          <w:szCs w:val="32"/>
        </w:rPr>
        <w:t>坚持以习近平新时代中国特色社会主义思想为指导，持续完善政务公开</w:t>
      </w:r>
      <w:r w:rsidR="00C1167E">
        <w:rPr>
          <w:rFonts w:ascii="仿宋_GB2312" w:eastAsia="仿宋_GB2312" w:hint="eastAsia"/>
          <w:szCs w:val="32"/>
        </w:rPr>
        <w:t>体制</w:t>
      </w:r>
      <w:r>
        <w:rPr>
          <w:rFonts w:ascii="仿宋_GB2312" w:eastAsia="仿宋_GB2312" w:hint="eastAsia"/>
          <w:szCs w:val="32"/>
        </w:rPr>
        <w:t>机制，以重点领域信息公开为抓手，不断提升信息</w:t>
      </w:r>
      <w:r w:rsidR="00C1167E">
        <w:rPr>
          <w:rFonts w:ascii="仿宋_GB2312" w:eastAsia="仿宋_GB2312" w:hint="eastAsia"/>
          <w:szCs w:val="32"/>
        </w:rPr>
        <w:t>公开时效</w:t>
      </w:r>
      <w:r>
        <w:rPr>
          <w:rFonts w:ascii="仿宋_GB2312" w:eastAsia="仿宋_GB2312" w:hint="eastAsia"/>
          <w:szCs w:val="32"/>
        </w:rPr>
        <w:t>和质量，为促进高质量发展发挥了积极作用。</w:t>
      </w:r>
    </w:p>
    <w:p w:rsidR="00733748" w:rsidRDefault="00520A48">
      <w:pPr>
        <w:spacing w:line="560" w:lineRule="exact"/>
        <w:ind w:left="624" w:firstLine="0"/>
        <w:jc w:val="left"/>
        <w:rPr>
          <w:rFonts w:ascii="楷体_GB2312" w:eastAsia="楷体_GB2312"/>
        </w:rPr>
      </w:pPr>
      <w:r>
        <w:rPr>
          <w:rFonts w:ascii="楷体_GB2312" w:eastAsia="楷体_GB2312" w:hint="eastAsia"/>
        </w:rPr>
        <w:t>（一）主动公开</w:t>
      </w:r>
    </w:p>
    <w:p w:rsidR="00733748" w:rsidRDefault="00520A48">
      <w:pPr>
        <w:spacing w:line="560" w:lineRule="exact"/>
        <w:ind w:firstLineChars="200" w:firstLine="640"/>
        <w:rPr>
          <w:rFonts w:ascii="仿宋_GB2312" w:eastAsia="仿宋_GB2312"/>
        </w:rPr>
      </w:pPr>
      <w:r>
        <w:rPr>
          <w:rFonts w:ascii="仿宋_GB2312" w:eastAsia="仿宋_GB2312" w:hint="eastAsia"/>
        </w:rPr>
        <w:lastRenderedPageBreak/>
        <w:t>完善</w:t>
      </w:r>
      <w:r w:rsidR="00C1167E">
        <w:rPr>
          <w:rFonts w:ascii="仿宋_GB2312" w:eastAsia="仿宋_GB2312" w:hint="eastAsia"/>
        </w:rPr>
        <w:t>政务公开</w:t>
      </w:r>
      <w:r>
        <w:rPr>
          <w:rFonts w:ascii="仿宋_GB2312" w:eastAsia="仿宋_GB2312" w:hint="eastAsia"/>
        </w:rPr>
        <w:t>体制机制建设，制定《</w:t>
      </w:r>
      <w:hyperlink r:id="rId8" w:tgtFrame="_blank" w:history="1">
        <w:r>
          <w:rPr>
            <w:rFonts w:ascii="仿宋_GB2312" w:eastAsia="仿宋_GB2312" w:hint="eastAsia"/>
          </w:rPr>
          <w:t>高青经济开发区2023年政务公开工作实施方案</w:t>
        </w:r>
      </w:hyperlink>
      <w:r>
        <w:rPr>
          <w:rFonts w:ascii="仿宋_GB2312" w:eastAsia="仿宋_GB2312" w:hint="eastAsia"/>
        </w:rPr>
        <w:t>》并抓好落实。</w:t>
      </w:r>
      <w:r w:rsidR="000468A5">
        <w:rPr>
          <w:rFonts w:ascii="仿宋_GB2312" w:eastAsia="仿宋_GB2312" w:hint="eastAsia"/>
        </w:rPr>
        <w:t>做好项目建设等重点领域信息公开，公开项目推进、招商引资成效、园区扩区等信息。2023年公开政府信息333条，比上年度增加104条。做好政策解读工作，借助政务新媒体发布解读材料2篇。积极回应群众关切</w:t>
      </w:r>
      <w:r>
        <w:rPr>
          <w:rFonts w:ascii="仿宋_GB2312" w:eastAsia="仿宋_GB2312" w:hint="eastAsia"/>
        </w:rPr>
        <w:t>，</w:t>
      </w:r>
      <w:r w:rsidR="000468A5">
        <w:rPr>
          <w:rFonts w:ascii="仿宋_GB2312" w:eastAsia="仿宋_GB2312" w:hint="eastAsia"/>
        </w:rPr>
        <w:t>办理12345热线群众诉求778件，办结率100%。</w:t>
      </w:r>
    </w:p>
    <w:p w:rsidR="00733748" w:rsidRDefault="00520A48">
      <w:pPr>
        <w:spacing w:line="240" w:lineRule="auto"/>
        <w:jc w:val="left"/>
        <w:rPr>
          <w:rFonts w:ascii="仿宋_GB2312" w:eastAsia="仿宋_GB2312"/>
        </w:rPr>
      </w:pPr>
      <w:r>
        <w:rPr>
          <w:rFonts w:ascii="仿宋_GB2312" w:eastAsia="仿宋_GB2312"/>
          <w:noProof/>
          <w:snapToGrid/>
        </w:rPr>
        <w:drawing>
          <wp:inline distT="0" distB="0" distL="0" distR="0">
            <wp:extent cx="5274310" cy="2586355"/>
            <wp:effectExtent l="19050" t="0" r="2540" b="0"/>
            <wp:docPr id="1" name="图片 0" descr="2023年度主动公开信息统计饼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2023年度主动公开信息统计饼图.png"/>
                    <pic:cNvPicPr>
                      <a:picLocks noChangeAspect="1"/>
                    </pic:cNvPicPr>
                  </pic:nvPicPr>
                  <pic:blipFill>
                    <a:blip r:embed="rId9"/>
                    <a:stretch>
                      <a:fillRect/>
                    </a:stretch>
                  </pic:blipFill>
                  <pic:spPr>
                    <a:xfrm>
                      <a:off x="0" y="0"/>
                      <a:ext cx="5274310" cy="2586355"/>
                    </a:xfrm>
                    <a:prstGeom prst="rect">
                      <a:avLst/>
                    </a:prstGeom>
                  </pic:spPr>
                </pic:pic>
              </a:graphicData>
            </a:graphic>
          </wp:inline>
        </w:drawing>
      </w:r>
    </w:p>
    <w:p w:rsidR="00733748" w:rsidRDefault="00520A48">
      <w:pPr>
        <w:spacing w:line="560" w:lineRule="exact"/>
        <w:ind w:firstLineChars="200" w:firstLine="640"/>
        <w:rPr>
          <w:rFonts w:ascii="楷体_GB2312" w:eastAsia="楷体_GB2312"/>
        </w:rPr>
      </w:pPr>
      <w:r>
        <w:rPr>
          <w:rFonts w:ascii="楷体_GB2312" w:eastAsia="楷体_GB2312" w:hint="eastAsia"/>
        </w:rPr>
        <w:t>（二）依申请公开</w:t>
      </w:r>
    </w:p>
    <w:p w:rsidR="00733748" w:rsidRDefault="00520A48">
      <w:pPr>
        <w:spacing w:line="560" w:lineRule="exact"/>
        <w:ind w:firstLineChars="200" w:firstLine="640"/>
        <w:rPr>
          <w:rFonts w:ascii="仿宋_GB2312" w:eastAsia="仿宋_GB2312"/>
          <w:szCs w:val="32"/>
        </w:rPr>
      </w:pPr>
      <w:r>
        <w:rPr>
          <w:rFonts w:ascii="仿宋_GB2312" w:eastAsia="仿宋_GB2312"/>
          <w:szCs w:val="32"/>
        </w:rPr>
        <w:t>完善依申请公开工作流程</w:t>
      </w:r>
      <w:r>
        <w:rPr>
          <w:rFonts w:ascii="仿宋_GB2312" w:eastAsia="仿宋_GB2312" w:hint="eastAsia"/>
          <w:szCs w:val="32"/>
        </w:rPr>
        <w:t>，</w:t>
      </w:r>
      <w:r w:rsidR="000468A5">
        <w:rPr>
          <w:rFonts w:ascii="仿宋_GB2312" w:eastAsia="仿宋_GB2312" w:hint="eastAsia"/>
          <w:szCs w:val="32"/>
        </w:rPr>
        <w:t>畅通接收渠道，规范公开申请接收地点、联系电话、受理科室等信息。</w:t>
      </w:r>
      <w:r>
        <w:rPr>
          <w:rFonts w:ascii="仿宋_GB2312" w:eastAsia="仿宋_GB2312" w:hint="eastAsia"/>
          <w:szCs w:val="32"/>
        </w:rPr>
        <w:t>2023年</w:t>
      </w:r>
      <w:bookmarkStart w:id="0" w:name="_GoBack"/>
      <w:bookmarkEnd w:id="0"/>
      <w:r>
        <w:rPr>
          <w:rFonts w:ascii="仿宋_GB2312" w:eastAsia="仿宋_GB2312" w:hint="eastAsia"/>
          <w:szCs w:val="32"/>
        </w:rPr>
        <w:t>未收到政府信息公开申请，上年度结转0件。未因政府信息公开被申请行政复议、提起行政诉讼。</w:t>
      </w:r>
    </w:p>
    <w:p w:rsidR="00733748" w:rsidRDefault="00520A48">
      <w:pPr>
        <w:spacing w:line="560" w:lineRule="exact"/>
        <w:ind w:left="624" w:firstLine="0"/>
        <w:jc w:val="left"/>
        <w:rPr>
          <w:rFonts w:ascii="楷体_GB2312" w:eastAsia="楷体_GB2312"/>
        </w:rPr>
      </w:pPr>
      <w:r>
        <w:rPr>
          <w:rFonts w:ascii="楷体_GB2312" w:eastAsia="楷体_GB2312" w:hint="eastAsia"/>
        </w:rPr>
        <w:t>（三）政府信息管理</w:t>
      </w:r>
    </w:p>
    <w:p w:rsidR="00AE7944" w:rsidRDefault="00520A48">
      <w:pPr>
        <w:spacing w:line="560" w:lineRule="exact"/>
        <w:jc w:val="left"/>
        <w:rPr>
          <w:rFonts w:ascii="楷体_GB2312" w:eastAsia="楷体_GB2312"/>
        </w:rPr>
      </w:pPr>
      <w:r>
        <w:rPr>
          <w:rFonts w:ascii="仿宋_GB2312" w:eastAsia="仿宋_GB2312" w:hint="eastAsia"/>
          <w:szCs w:val="32"/>
        </w:rPr>
        <w:t>根据实际工作开展情况，完善更新政府信息公开指南和政府信息主动公开基本目录，以重点领域信息公开为抓手，积极推进政务公开工作。坚持做好公开信息的全生命周期管理工作，及时清理失效信息。坚决执行好信息公开保密审查</w:t>
      </w:r>
      <w:r>
        <w:rPr>
          <w:rFonts w:ascii="仿宋_GB2312" w:eastAsia="仿宋_GB2312" w:hint="eastAsia"/>
          <w:szCs w:val="32"/>
        </w:rPr>
        <w:lastRenderedPageBreak/>
        <w:t>工作机制，对公开的信息做好保密审查登记工作。</w:t>
      </w:r>
    </w:p>
    <w:p w:rsidR="00733748" w:rsidRDefault="00520A48">
      <w:pPr>
        <w:spacing w:line="560" w:lineRule="exact"/>
        <w:jc w:val="left"/>
        <w:rPr>
          <w:rFonts w:ascii="楷体_GB2312" w:eastAsia="楷体_GB2312"/>
        </w:rPr>
      </w:pPr>
      <w:r>
        <w:rPr>
          <w:rFonts w:ascii="楷体_GB2312" w:eastAsia="楷体_GB2312" w:hint="eastAsia"/>
        </w:rPr>
        <w:t>（四）政府信息公开平台建设</w:t>
      </w:r>
    </w:p>
    <w:p w:rsidR="00AE7944" w:rsidRDefault="00520A48">
      <w:pPr>
        <w:spacing w:line="560" w:lineRule="exact"/>
        <w:jc w:val="left"/>
        <w:rPr>
          <w:rFonts w:ascii="楷体_GB2312" w:eastAsia="楷体_GB2312"/>
        </w:rPr>
      </w:pPr>
      <w:r>
        <w:rPr>
          <w:rFonts w:ascii="仿宋_GB2312" w:eastAsia="仿宋_GB2312" w:hint="eastAsia"/>
          <w:szCs w:val="32"/>
        </w:rPr>
        <w:t>结合单位工作实际，在</w:t>
      </w:r>
      <w:r w:rsidR="00AE7944">
        <w:rPr>
          <w:rFonts w:ascii="仿宋_GB2312" w:eastAsia="仿宋_GB2312" w:hint="eastAsia"/>
          <w:szCs w:val="32"/>
        </w:rPr>
        <w:t>政府网站</w:t>
      </w:r>
      <w:r>
        <w:rPr>
          <w:rFonts w:ascii="仿宋_GB2312" w:eastAsia="仿宋_GB2312" w:hint="eastAsia"/>
          <w:szCs w:val="32"/>
        </w:rPr>
        <w:t>“重要部署执行”目录中，</w:t>
      </w:r>
      <w:r w:rsidR="00AE7944">
        <w:rPr>
          <w:rFonts w:ascii="仿宋_GB2312" w:eastAsia="仿宋_GB2312" w:hint="eastAsia"/>
          <w:szCs w:val="32"/>
        </w:rPr>
        <w:t>新开设3个子栏目。开设“职能配置”栏目，梳理本单位领导信息、机构设置等信息进行发布。做好政务新媒体信息公开平台建设，利用“山东高青经济开发区管理委员会”</w:t>
      </w:r>
      <w:proofErr w:type="gramStart"/>
      <w:r w:rsidR="00AE7944">
        <w:rPr>
          <w:rFonts w:ascii="仿宋_GB2312" w:eastAsia="仿宋_GB2312" w:hint="eastAsia"/>
          <w:szCs w:val="32"/>
        </w:rPr>
        <w:t>微信公众号发布</w:t>
      </w:r>
      <w:proofErr w:type="gramEnd"/>
      <w:r w:rsidR="00AE7944">
        <w:rPr>
          <w:rFonts w:ascii="仿宋_GB2312" w:eastAsia="仿宋_GB2312" w:hint="eastAsia"/>
          <w:szCs w:val="32"/>
        </w:rPr>
        <w:t>重点工作动态、转载热点新闻，方便群众查阅。在县档案馆设置政府信息查阅点，为群众提供便捷的信息查询服务。</w:t>
      </w:r>
    </w:p>
    <w:p w:rsidR="00733748" w:rsidRDefault="00520A48">
      <w:pPr>
        <w:spacing w:line="560" w:lineRule="exact"/>
        <w:jc w:val="left"/>
        <w:rPr>
          <w:rFonts w:ascii="楷体_GB2312" w:eastAsia="楷体_GB2312"/>
        </w:rPr>
      </w:pPr>
      <w:r>
        <w:rPr>
          <w:rFonts w:ascii="楷体_GB2312" w:eastAsia="楷体_GB2312" w:hint="eastAsia"/>
        </w:rPr>
        <w:t>（五）监督保障</w:t>
      </w:r>
    </w:p>
    <w:p w:rsidR="00AE7944" w:rsidRDefault="00520A48">
      <w:pPr>
        <w:spacing w:line="560" w:lineRule="exact"/>
        <w:ind w:firstLineChars="200" w:firstLine="640"/>
        <w:rPr>
          <w:rFonts w:ascii="仿宋_GB2312" w:eastAsia="仿宋_GB2312"/>
        </w:rPr>
      </w:pPr>
      <w:r>
        <w:rPr>
          <w:rFonts w:ascii="仿宋_GB2312" w:eastAsia="仿宋_GB2312" w:hint="eastAsia"/>
        </w:rPr>
        <w:t>完善</w:t>
      </w:r>
      <w:r w:rsidR="00AE7944">
        <w:rPr>
          <w:rFonts w:ascii="仿宋_GB2312" w:eastAsia="仿宋_GB2312" w:hint="eastAsia"/>
        </w:rPr>
        <w:t>监督保障机制</w:t>
      </w:r>
      <w:r>
        <w:rPr>
          <w:rFonts w:ascii="仿宋_GB2312" w:eastAsia="仿宋_GB2312" w:hint="eastAsia"/>
        </w:rPr>
        <w:t>，</w:t>
      </w:r>
      <w:r w:rsidR="00AE7944">
        <w:rPr>
          <w:rFonts w:ascii="仿宋_GB2312" w:eastAsia="仿宋_GB2312" w:hint="eastAsia"/>
        </w:rPr>
        <w:t>调整政务公开领导小组，综合部定期对其他科室信息公开情况进行调度，配备1名专职人员。围绕依申请公开的答复流程及如何保证依申请公开答复件的答复质量等开展政务公开培训1次；创新培训方式，采取跟班锻炼方式培训，提高政务公开人员业务水平。</w:t>
      </w:r>
    </w:p>
    <w:p w:rsidR="00733748" w:rsidRDefault="00733748" w:rsidP="00233E56">
      <w:pPr>
        <w:spacing w:afterLines="50" w:after="156" w:line="240" w:lineRule="auto"/>
        <w:ind w:firstLineChars="200" w:firstLine="640"/>
        <w:rPr>
          <w:rFonts w:ascii="黑体" w:eastAsia="黑体" w:hAnsi="黑体"/>
          <w:szCs w:val="32"/>
        </w:rPr>
      </w:pPr>
    </w:p>
    <w:p w:rsidR="00733748" w:rsidRDefault="00733748" w:rsidP="00233E56">
      <w:pPr>
        <w:spacing w:afterLines="50" w:after="156" w:line="240" w:lineRule="auto"/>
        <w:ind w:firstLineChars="200" w:firstLine="640"/>
        <w:rPr>
          <w:rFonts w:ascii="黑体" w:eastAsia="黑体" w:hAnsi="黑体"/>
          <w:szCs w:val="32"/>
        </w:rPr>
      </w:pPr>
    </w:p>
    <w:p w:rsidR="00733748" w:rsidRDefault="00733748" w:rsidP="00233E56">
      <w:pPr>
        <w:spacing w:afterLines="50" w:after="156" w:line="240" w:lineRule="auto"/>
        <w:ind w:firstLineChars="200" w:firstLine="640"/>
        <w:rPr>
          <w:rFonts w:ascii="黑体" w:eastAsia="黑体" w:hAnsi="黑体"/>
          <w:szCs w:val="32"/>
        </w:rPr>
      </w:pPr>
    </w:p>
    <w:p w:rsidR="00733748" w:rsidRDefault="00733748" w:rsidP="00233E56">
      <w:pPr>
        <w:spacing w:afterLines="50" w:after="156" w:line="240" w:lineRule="auto"/>
        <w:ind w:firstLineChars="200" w:firstLine="640"/>
        <w:rPr>
          <w:rFonts w:ascii="黑体" w:eastAsia="黑体" w:hAnsi="黑体"/>
          <w:szCs w:val="32"/>
        </w:rPr>
      </w:pPr>
    </w:p>
    <w:p w:rsidR="00AE7944" w:rsidRDefault="00AE7944" w:rsidP="00233E56">
      <w:pPr>
        <w:spacing w:afterLines="50" w:after="156" w:line="240" w:lineRule="auto"/>
        <w:ind w:firstLineChars="200" w:firstLine="640"/>
        <w:rPr>
          <w:rFonts w:ascii="黑体" w:eastAsia="黑体" w:hAnsi="黑体"/>
          <w:szCs w:val="32"/>
        </w:rPr>
      </w:pPr>
    </w:p>
    <w:p w:rsidR="00AE7944" w:rsidRDefault="00AE7944" w:rsidP="00233E56">
      <w:pPr>
        <w:spacing w:afterLines="50" w:after="156" w:line="240" w:lineRule="auto"/>
        <w:ind w:firstLineChars="200" w:firstLine="640"/>
        <w:rPr>
          <w:rFonts w:ascii="黑体" w:eastAsia="黑体" w:hAnsi="黑体"/>
          <w:szCs w:val="32"/>
        </w:rPr>
      </w:pPr>
    </w:p>
    <w:p w:rsidR="00AE7944" w:rsidRDefault="00AE7944" w:rsidP="00233E56">
      <w:pPr>
        <w:spacing w:afterLines="50" w:after="156" w:line="240" w:lineRule="auto"/>
        <w:ind w:firstLineChars="200" w:firstLine="640"/>
        <w:rPr>
          <w:rFonts w:ascii="黑体" w:eastAsia="黑体" w:hAnsi="黑体"/>
          <w:szCs w:val="32"/>
        </w:rPr>
      </w:pPr>
    </w:p>
    <w:p w:rsidR="00AE7944" w:rsidRDefault="00AE7944" w:rsidP="00233E56">
      <w:pPr>
        <w:spacing w:afterLines="50" w:after="156" w:line="240" w:lineRule="auto"/>
        <w:ind w:firstLineChars="200" w:firstLine="640"/>
        <w:rPr>
          <w:rFonts w:ascii="黑体" w:eastAsia="黑体" w:hAnsi="黑体"/>
          <w:szCs w:val="32"/>
        </w:rPr>
      </w:pPr>
    </w:p>
    <w:p w:rsidR="00AE7944" w:rsidRDefault="00AE7944" w:rsidP="00233E56">
      <w:pPr>
        <w:spacing w:afterLines="50" w:after="156" w:line="240" w:lineRule="auto"/>
        <w:ind w:firstLineChars="200" w:firstLine="640"/>
        <w:rPr>
          <w:rFonts w:ascii="黑体" w:eastAsia="黑体" w:hAnsi="黑体"/>
          <w:szCs w:val="32"/>
        </w:rPr>
      </w:pPr>
    </w:p>
    <w:p w:rsidR="00733748" w:rsidRDefault="00733748" w:rsidP="00233E56">
      <w:pPr>
        <w:spacing w:afterLines="50" w:after="156" w:line="240" w:lineRule="auto"/>
        <w:ind w:firstLineChars="200" w:firstLine="640"/>
        <w:rPr>
          <w:rFonts w:ascii="黑体" w:eastAsia="黑体" w:hAnsi="黑体"/>
          <w:szCs w:val="32"/>
        </w:rPr>
      </w:pPr>
    </w:p>
    <w:p w:rsidR="00733748" w:rsidRDefault="00520A48" w:rsidP="00233E56">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7"/>
        <w:tblW w:w="0" w:type="auto"/>
        <w:jc w:val="center"/>
        <w:tblLook w:val="04A0" w:firstRow="1" w:lastRow="0" w:firstColumn="1" w:lastColumn="0" w:noHBand="0" w:noVBand="1"/>
      </w:tblPr>
      <w:tblGrid>
        <w:gridCol w:w="2454"/>
        <w:gridCol w:w="2022"/>
        <w:gridCol w:w="2023"/>
        <w:gridCol w:w="2023"/>
      </w:tblGrid>
      <w:tr w:rsidR="00733748">
        <w:trPr>
          <w:trHeight w:hRule="exact" w:val="567"/>
          <w:jc w:val="center"/>
        </w:trPr>
        <w:tc>
          <w:tcPr>
            <w:tcW w:w="8981" w:type="dxa"/>
            <w:gridSpan w:val="4"/>
            <w:vAlign w:val="center"/>
          </w:tcPr>
          <w:p w:rsidR="00733748" w:rsidRDefault="00520A48">
            <w:pPr>
              <w:spacing w:line="240" w:lineRule="auto"/>
              <w:ind w:firstLine="0"/>
              <w:jc w:val="center"/>
              <w:rPr>
                <w:rFonts w:ascii="黑体" w:eastAsia="黑体" w:hAnsi="黑体"/>
                <w:sz w:val="20"/>
              </w:rPr>
            </w:pPr>
            <w:r>
              <w:rPr>
                <w:rFonts w:ascii="宋体" w:eastAsia="宋体" w:hAnsi="宋体" w:cs="宋体" w:hint="eastAsia"/>
                <w:snapToGrid/>
                <w:sz w:val="20"/>
              </w:rPr>
              <w:t>第二十条第（一）项</w:t>
            </w:r>
          </w:p>
        </w:tc>
      </w:tr>
      <w:tr w:rsidR="00733748">
        <w:trPr>
          <w:trHeight w:hRule="exact" w:val="567"/>
          <w:jc w:val="center"/>
        </w:trPr>
        <w:tc>
          <w:tcPr>
            <w:tcW w:w="2589" w:type="dxa"/>
            <w:vAlign w:val="center"/>
          </w:tcPr>
          <w:p w:rsidR="00733748" w:rsidRDefault="00520A4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2130" w:type="dxa"/>
            <w:vAlign w:val="center"/>
          </w:tcPr>
          <w:p w:rsidR="00733748" w:rsidRDefault="00520A4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733748" w:rsidRDefault="00520A4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本年废止件数</w:t>
            </w:r>
          </w:p>
        </w:tc>
        <w:tc>
          <w:tcPr>
            <w:tcW w:w="2131" w:type="dxa"/>
            <w:vAlign w:val="center"/>
          </w:tcPr>
          <w:p w:rsidR="00733748" w:rsidRDefault="00520A4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现行有效件</w:t>
            </w:r>
            <w:r>
              <w:rPr>
                <w:rFonts w:ascii="宋体" w:eastAsia="宋体" w:hAnsi="宋体" w:cs="Calibri"/>
                <w:snapToGrid/>
                <w:sz w:val="20"/>
              </w:rPr>
              <w:t>数</w:t>
            </w:r>
          </w:p>
        </w:tc>
      </w:tr>
      <w:tr w:rsidR="00733748">
        <w:trPr>
          <w:trHeight w:hRule="exact" w:val="567"/>
          <w:jc w:val="center"/>
        </w:trPr>
        <w:tc>
          <w:tcPr>
            <w:tcW w:w="2589" w:type="dxa"/>
            <w:vAlign w:val="center"/>
          </w:tcPr>
          <w:p w:rsidR="00733748" w:rsidRDefault="00520A48">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规章</w:t>
            </w:r>
          </w:p>
        </w:tc>
        <w:tc>
          <w:tcPr>
            <w:tcW w:w="2130" w:type="dxa"/>
            <w:vAlign w:val="center"/>
          </w:tcPr>
          <w:p w:rsidR="00733748" w:rsidRDefault="00520A4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733748" w:rsidRDefault="00520A4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733748" w:rsidRDefault="00520A48">
            <w:pPr>
              <w:spacing w:line="240" w:lineRule="auto"/>
              <w:ind w:firstLine="0"/>
              <w:jc w:val="center"/>
              <w:rPr>
                <w:rFonts w:ascii="黑体" w:eastAsia="黑体" w:hAnsi="黑体"/>
                <w:sz w:val="20"/>
              </w:rPr>
            </w:pPr>
            <w:r>
              <w:rPr>
                <w:rFonts w:ascii="黑体" w:eastAsia="黑体" w:hAnsi="黑体" w:hint="eastAsia"/>
                <w:sz w:val="20"/>
              </w:rPr>
              <w:t>0</w:t>
            </w:r>
          </w:p>
        </w:tc>
      </w:tr>
      <w:tr w:rsidR="00733748">
        <w:trPr>
          <w:trHeight w:hRule="exact" w:val="567"/>
          <w:jc w:val="center"/>
        </w:trPr>
        <w:tc>
          <w:tcPr>
            <w:tcW w:w="2589" w:type="dxa"/>
            <w:vAlign w:val="center"/>
          </w:tcPr>
          <w:p w:rsidR="00733748" w:rsidRDefault="00520A48">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行政规范性文件</w:t>
            </w:r>
          </w:p>
        </w:tc>
        <w:tc>
          <w:tcPr>
            <w:tcW w:w="2130" w:type="dxa"/>
            <w:vAlign w:val="center"/>
          </w:tcPr>
          <w:p w:rsidR="00733748" w:rsidRDefault="00520A4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733748" w:rsidRDefault="00520A4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733748" w:rsidRDefault="00520A48">
            <w:pPr>
              <w:spacing w:line="240" w:lineRule="auto"/>
              <w:ind w:firstLine="0"/>
              <w:jc w:val="center"/>
              <w:rPr>
                <w:rFonts w:ascii="黑体" w:eastAsia="黑体" w:hAnsi="黑体"/>
                <w:sz w:val="20"/>
              </w:rPr>
            </w:pPr>
            <w:r>
              <w:rPr>
                <w:rFonts w:ascii="黑体" w:eastAsia="黑体" w:hAnsi="黑体" w:hint="eastAsia"/>
                <w:sz w:val="20"/>
              </w:rPr>
              <w:t>0</w:t>
            </w:r>
          </w:p>
        </w:tc>
      </w:tr>
      <w:tr w:rsidR="00733748">
        <w:trPr>
          <w:trHeight w:hRule="exact" w:val="567"/>
          <w:jc w:val="center"/>
        </w:trPr>
        <w:tc>
          <w:tcPr>
            <w:tcW w:w="8981" w:type="dxa"/>
            <w:gridSpan w:val="4"/>
            <w:vAlign w:val="center"/>
          </w:tcPr>
          <w:p w:rsidR="00733748" w:rsidRDefault="00520A48">
            <w:pPr>
              <w:spacing w:line="240" w:lineRule="auto"/>
              <w:ind w:firstLine="0"/>
              <w:jc w:val="center"/>
              <w:rPr>
                <w:rFonts w:ascii="宋体" w:eastAsia="宋体" w:hAnsi="宋体" w:cs="宋体"/>
                <w:snapToGrid/>
                <w:sz w:val="20"/>
              </w:rPr>
            </w:pPr>
            <w:r>
              <w:rPr>
                <w:rFonts w:ascii="宋体" w:eastAsia="宋体" w:hAnsi="宋体" w:cs="宋体" w:hint="eastAsia"/>
                <w:snapToGrid/>
                <w:sz w:val="20"/>
              </w:rPr>
              <w:t>第二十条第（五）项</w:t>
            </w:r>
          </w:p>
        </w:tc>
      </w:tr>
      <w:tr w:rsidR="00733748">
        <w:trPr>
          <w:trHeight w:hRule="exact" w:val="567"/>
          <w:jc w:val="center"/>
        </w:trPr>
        <w:tc>
          <w:tcPr>
            <w:tcW w:w="2589" w:type="dxa"/>
            <w:vAlign w:val="center"/>
          </w:tcPr>
          <w:p w:rsidR="00733748" w:rsidRDefault="00520A4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733748" w:rsidRDefault="00520A48">
            <w:pPr>
              <w:spacing w:line="240" w:lineRule="auto"/>
              <w:ind w:firstLine="0"/>
              <w:jc w:val="center"/>
              <w:rPr>
                <w:rFonts w:ascii="黑体" w:eastAsia="黑体" w:hAnsi="黑体"/>
                <w:sz w:val="20"/>
              </w:rPr>
            </w:pPr>
            <w:r>
              <w:rPr>
                <w:rFonts w:ascii="宋体" w:eastAsia="宋体" w:hAnsi="宋体" w:cs="宋体" w:hint="eastAsia"/>
                <w:snapToGrid/>
                <w:sz w:val="20"/>
              </w:rPr>
              <w:t>本年处理决定数量</w:t>
            </w:r>
          </w:p>
        </w:tc>
      </w:tr>
      <w:tr w:rsidR="00733748">
        <w:trPr>
          <w:trHeight w:hRule="exact" w:val="567"/>
          <w:jc w:val="center"/>
        </w:trPr>
        <w:tc>
          <w:tcPr>
            <w:tcW w:w="2589" w:type="dxa"/>
            <w:vAlign w:val="center"/>
          </w:tcPr>
          <w:p w:rsidR="00733748" w:rsidRDefault="00520A48">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行政许可</w:t>
            </w:r>
          </w:p>
        </w:tc>
        <w:tc>
          <w:tcPr>
            <w:tcW w:w="6392" w:type="dxa"/>
            <w:gridSpan w:val="3"/>
            <w:vAlign w:val="center"/>
          </w:tcPr>
          <w:p w:rsidR="00733748" w:rsidRDefault="00520A48">
            <w:pPr>
              <w:spacing w:line="240" w:lineRule="auto"/>
              <w:ind w:firstLine="0"/>
              <w:jc w:val="center"/>
              <w:rPr>
                <w:rFonts w:ascii="黑体" w:eastAsia="黑体" w:hAnsi="黑体"/>
                <w:sz w:val="20"/>
              </w:rPr>
            </w:pPr>
            <w:r>
              <w:rPr>
                <w:rFonts w:ascii="黑体" w:eastAsia="黑体" w:hAnsi="黑体" w:hint="eastAsia"/>
                <w:sz w:val="20"/>
              </w:rPr>
              <w:t>0</w:t>
            </w:r>
          </w:p>
        </w:tc>
      </w:tr>
      <w:tr w:rsidR="00733748">
        <w:trPr>
          <w:trHeight w:hRule="exact" w:val="567"/>
          <w:jc w:val="center"/>
        </w:trPr>
        <w:tc>
          <w:tcPr>
            <w:tcW w:w="8981" w:type="dxa"/>
            <w:gridSpan w:val="4"/>
            <w:vAlign w:val="center"/>
          </w:tcPr>
          <w:p w:rsidR="00733748" w:rsidRDefault="00520A48">
            <w:pPr>
              <w:spacing w:line="240" w:lineRule="auto"/>
              <w:ind w:firstLine="0"/>
              <w:jc w:val="center"/>
              <w:rPr>
                <w:rFonts w:ascii="宋体" w:eastAsia="宋体" w:hAnsi="宋体" w:cs="宋体"/>
                <w:snapToGrid/>
                <w:sz w:val="20"/>
              </w:rPr>
            </w:pPr>
            <w:r>
              <w:rPr>
                <w:rFonts w:ascii="宋体" w:eastAsia="宋体" w:hAnsi="宋体" w:cs="宋体" w:hint="eastAsia"/>
                <w:snapToGrid/>
                <w:sz w:val="20"/>
              </w:rPr>
              <w:t>第二十条第（六）项</w:t>
            </w:r>
          </w:p>
        </w:tc>
      </w:tr>
      <w:tr w:rsidR="00733748">
        <w:trPr>
          <w:trHeight w:hRule="exact" w:val="567"/>
          <w:jc w:val="center"/>
        </w:trPr>
        <w:tc>
          <w:tcPr>
            <w:tcW w:w="2589" w:type="dxa"/>
            <w:vAlign w:val="center"/>
          </w:tcPr>
          <w:p w:rsidR="00733748" w:rsidRDefault="00520A4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733748" w:rsidRDefault="00520A48">
            <w:pPr>
              <w:spacing w:line="240" w:lineRule="auto"/>
              <w:ind w:firstLine="0"/>
              <w:jc w:val="center"/>
              <w:rPr>
                <w:rFonts w:ascii="黑体" w:eastAsia="黑体" w:hAnsi="黑体"/>
                <w:sz w:val="20"/>
              </w:rPr>
            </w:pPr>
            <w:r>
              <w:rPr>
                <w:rFonts w:ascii="宋体" w:eastAsia="宋体" w:hAnsi="宋体" w:cs="宋体" w:hint="eastAsia"/>
                <w:snapToGrid/>
                <w:sz w:val="20"/>
              </w:rPr>
              <w:t>本年处理决定数量</w:t>
            </w:r>
          </w:p>
        </w:tc>
      </w:tr>
      <w:tr w:rsidR="00733748">
        <w:trPr>
          <w:trHeight w:hRule="exact" w:val="567"/>
          <w:jc w:val="center"/>
        </w:trPr>
        <w:tc>
          <w:tcPr>
            <w:tcW w:w="2589" w:type="dxa"/>
            <w:vAlign w:val="center"/>
          </w:tcPr>
          <w:p w:rsidR="00733748" w:rsidRDefault="00520A48">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行政处罚</w:t>
            </w:r>
          </w:p>
        </w:tc>
        <w:tc>
          <w:tcPr>
            <w:tcW w:w="6392" w:type="dxa"/>
            <w:gridSpan w:val="3"/>
            <w:vAlign w:val="center"/>
          </w:tcPr>
          <w:p w:rsidR="00733748" w:rsidRDefault="00520A48">
            <w:pPr>
              <w:spacing w:line="240" w:lineRule="auto"/>
              <w:ind w:firstLine="0"/>
              <w:jc w:val="center"/>
              <w:rPr>
                <w:rFonts w:ascii="黑体" w:eastAsia="黑体" w:hAnsi="黑体"/>
                <w:sz w:val="20"/>
              </w:rPr>
            </w:pPr>
            <w:r>
              <w:rPr>
                <w:rFonts w:ascii="黑体" w:eastAsia="黑体" w:hAnsi="黑体" w:hint="eastAsia"/>
                <w:sz w:val="20"/>
              </w:rPr>
              <w:t>0</w:t>
            </w:r>
          </w:p>
        </w:tc>
      </w:tr>
      <w:tr w:rsidR="00733748">
        <w:trPr>
          <w:trHeight w:hRule="exact" w:val="567"/>
          <w:jc w:val="center"/>
        </w:trPr>
        <w:tc>
          <w:tcPr>
            <w:tcW w:w="2589" w:type="dxa"/>
            <w:vAlign w:val="center"/>
          </w:tcPr>
          <w:p w:rsidR="00733748" w:rsidRDefault="00520A48">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行政强制</w:t>
            </w:r>
          </w:p>
        </w:tc>
        <w:tc>
          <w:tcPr>
            <w:tcW w:w="6392" w:type="dxa"/>
            <w:gridSpan w:val="3"/>
            <w:vAlign w:val="center"/>
          </w:tcPr>
          <w:p w:rsidR="00733748" w:rsidRDefault="00520A48">
            <w:pPr>
              <w:spacing w:line="240" w:lineRule="auto"/>
              <w:ind w:firstLine="0"/>
              <w:jc w:val="center"/>
              <w:rPr>
                <w:rFonts w:ascii="黑体" w:eastAsia="黑体" w:hAnsi="黑体"/>
                <w:sz w:val="20"/>
              </w:rPr>
            </w:pPr>
            <w:r>
              <w:rPr>
                <w:rFonts w:ascii="黑体" w:eastAsia="黑体" w:hAnsi="黑体" w:hint="eastAsia"/>
                <w:sz w:val="20"/>
              </w:rPr>
              <w:t>0</w:t>
            </w:r>
          </w:p>
        </w:tc>
      </w:tr>
      <w:tr w:rsidR="00733748">
        <w:trPr>
          <w:trHeight w:hRule="exact" w:val="567"/>
          <w:jc w:val="center"/>
        </w:trPr>
        <w:tc>
          <w:tcPr>
            <w:tcW w:w="8981" w:type="dxa"/>
            <w:gridSpan w:val="4"/>
            <w:vAlign w:val="center"/>
          </w:tcPr>
          <w:p w:rsidR="00733748" w:rsidRDefault="00520A48">
            <w:pPr>
              <w:spacing w:line="240" w:lineRule="auto"/>
              <w:ind w:firstLine="0"/>
              <w:jc w:val="center"/>
              <w:rPr>
                <w:rFonts w:ascii="宋体" w:eastAsia="宋体" w:hAnsi="宋体" w:cs="宋体"/>
                <w:snapToGrid/>
                <w:sz w:val="20"/>
              </w:rPr>
            </w:pPr>
            <w:r>
              <w:rPr>
                <w:rFonts w:ascii="宋体" w:eastAsia="宋体" w:hAnsi="宋体" w:cs="宋体" w:hint="eastAsia"/>
                <w:snapToGrid/>
                <w:sz w:val="20"/>
              </w:rPr>
              <w:t>第二十条第（八）项</w:t>
            </w:r>
          </w:p>
        </w:tc>
      </w:tr>
      <w:tr w:rsidR="00733748">
        <w:trPr>
          <w:trHeight w:hRule="exact" w:val="567"/>
          <w:jc w:val="center"/>
        </w:trPr>
        <w:tc>
          <w:tcPr>
            <w:tcW w:w="2589" w:type="dxa"/>
            <w:vAlign w:val="center"/>
          </w:tcPr>
          <w:p w:rsidR="00733748" w:rsidRDefault="00520A4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733748" w:rsidRDefault="00520A48">
            <w:pPr>
              <w:spacing w:line="240" w:lineRule="auto"/>
              <w:ind w:firstLine="0"/>
              <w:jc w:val="center"/>
              <w:rPr>
                <w:rFonts w:ascii="黑体" w:eastAsia="黑体" w:hAnsi="黑体"/>
                <w:sz w:val="20"/>
              </w:rPr>
            </w:pPr>
            <w:r>
              <w:rPr>
                <w:rFonts w:ascii="宋体" w:eastAsia="宋体" w:hAnsi="宋体" w:cs="宋体" w:hint="eastAsia"/>
                <w:snapToGrid/>
                <w:sz w:val="20"/>
              </w:rPr>
              <w:t>本年收费金额（单位：万元）</w:t>
            </w:r>
          </w:p>
        </w:tc>
      </w:tr>
      <w:tr w:rsidR="00733748">
        <w:trPr>
          <w:trHeight w:hRule="exact" w:val="567"/>
          <w:jc w:val="center"/>
        </w:trPr>
        <w:tc>
          <w:tcPr>
            <w:tcW w:w="2589" w:type="dxa"/>
            <w:vAlign w:val="center"/>
          </w:tcPr>
          <w:p w:rsidR="00733748" w:rsidRDefault="00520A48">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行政事业性收费</w:t>
            </w:r>
          </w:p>
        </w:tc>
        <w:tc>
          <w:tcPr>
            <w:tcW w:w="6392" w:type="dxa"/>
            <w:gridSpan w:val="3"/>
            <w:vAlign w:val="center"/>
          </w:tcPr>
          <w:p w:rsidR="00733748" w:rsidRDefault="00520A48">
            <w:pPr>
              <w:spacing w:line="240" w:lineRule="auto"/>
              <w:ind w:firstLine="0"/>
              <w:jc w:val="center"/>
              <w:rPr>
                <w:rFonts w:ascii="黑体" w:eastAsia="黑体" w:hAnsi="黑体"/>
                <w:sz w:val="20"/>
              </w:rPr>
            </w:pPr>
            <w:r>
              <w:rPr>
                <w:rFonts w:ascii="黑体" w:eastAsia="黑体" w:hAnsi="黑体" w:hint="eastAsia"/>
                <w:sz w:val="20"/>
              </w:rPr>
              <w:t>0</w:t>
            </w:r>
          </w:p>
        </w:tc>
      </w:tr>
    </w:tbl>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733748">
      <w:pPr>
        <w:spacing w:line="240" w:lineRule="auto"/>
        <w:ind w:firstLine="0"/>
        <w:rPr>
          <w:rFonts w:ascii="黑体" w:eastAsia="黑体" w:hAnsi="黑体"/>
          <w:sz w:val="30"/>
          <w:szCs w:val="30"/>
        </w:rPr>
      </w:pPr>
    </w:p>
    <w:p w:rsidR="00733748" w:rsidRDefault="00520A48" w:rsidP="00233E56">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733748">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73374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73374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r>
      <w:tr w:rsidR="0073374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trHeight w:val="779"/>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0" w:type="auto"/>
            <w:vMerge/>
            <w:tcBorders>
              <w:top w:val="nil"/>
              <w:left w:val="single" w:sz="8" w:space="0" w:color="auto"/>
              <w:bottom w:val="inset"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73374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733748" w:rsidRDefault="00733748">
      <w:pPr>
        <w:spacing w:line="240" w:lineRule="auto"/>
        <w:ind w:firstLineChars="200" w:firstLine="600"/>
        <w:rPr>
          <w:rFonts w:ascii="黑体" w:eastAsia="黑体" w:hAnsi="黑体"/>
          <w:sz w:val="30"/>
          <w:szCs w:val="30"/>
        </w:rPr>
      </w:pPr>
    </w:p>
    <w:p w:rsidR="00733748" w:rsidRDefault="00733748">
      <w:pPr>
        <w:spacing w:line="240" w:lineRule="auto"/>
        <w:ind w:firstLineChars="200" w:firstLine="600"/>
        <w:rPr>
          <w:rFonts w:ascii="黑体" w:eastAsia="黑体" w:hAnsi="黑体"/>
          <w:sz w:val="30"/>
          <w:szCs w:val="30"/>
        </w:rPr>
      </w:pPr>
    </w:p>
    <w:p w:rsidR="00733748" w:rsidRDefault="00733748">
      <w:pPr>
        <w:spacing w:line="240" w:lineRule="auto"/>
        <w:ind w:firstLineChars="200" w:firstLine="600"/>
        <w:rPr>
          <w:rFonts w:ascii="黑体" w:eastAsia="黑体" w:hAnsi="黑体"/>
          <w:sz w:val="30"/>
          <w:szCs w:val="30"/>
        </w:rPr>
      </w:pPr>
    </w:p>
    <w:p w:rsidR="00733748" w:rsidRDefault="00733748">
      <w:pPr>
        <w:spacing w:line="240" w:lineRule="auto"/>
        <w:ind w:firstLineChars="200" w:firstLine="600"/>
        <w:rPr>
          <w:rFonts w:ascii="黑体" w:eastAsia="黑体" w:hAnsi="黑体"/>
          <w:sz w:val="30"/>
          <w:szCs w:val="30"/>
        </w:rPr>
      </w:pPr>
    </w:p>
    <w:p w:rsidR="00733748" w:rsidRDefault="00520A48" w:rsidP="00233E56">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733748">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733748">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733748">
        <w:trPr>
          <w:jc w:val="center"/>
        </w:trPr>
        <w:tc>
          <w:tcPr>
            <w:tcW w:w="0" w:type="auto"/>
            <w:vMerge/>
            <w:tcBorders>
              <w:top w:val="nil"/>
              <w:left w:val="single" w:sz="8" w:space="0" w:color="auto"/>
              <w:bottom w:val="single"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33748" w:rsidRDefault="00733748">
            <w:pPr>
              <w:widowControl/>
              <w:autoSpaceDE/>
              <w:autoSpaceDN/>
              <w:snapToGrid/>
              <w:spacing w:line="240" w:lineRule="auto"/>
              <w:ind w:firstLine="0"/>
              <w:jc w:val="left"/>
              <w:rPr>
                <w:rFonts w:ascii="宋体" w:eastAsia="宋体" w:hAnsi="宋体" w:cs="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733748">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520A48">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3748" w:rsidRDefault="001525CD">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733748" w:rsidRDefault="00520A48">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233E56" w:rsidRPr="009A52FC" w:rsidRDefault="00233E56" w:rsidP="00233E56">
      <w:pPr>
        <w:spacing w:line="560" w:lineRule="exact"/>
        <w:ind w:left="624" w:firstLine="0"/>
        <w:jc w:val="left"/>
        <w:rPr>
          <w:rFonts w:ascii="楷体_GB2312" w:eastAsia="楷体_GB2312"/>
        </w:rPr>
      </w:pPr>
      <w:r w:rsidRPr="009A52FC">
        <w:rPr>
          <w:rFonts w:ascii="楷体_GB2312" w:eastAsia="楷体_GB2312" w:hint="eastAsia"/>
        </w:rPr>
        <w:t>（一）存在问题</w:t>
      </w:r>
    </w:p>
    <w:p w:rsidR="00233E56" w:rsidRDefault="00233E56" w:rsidP="00233E56">
      <w:pPr>
        <w:spacing w:line="560" w:lineRule="exact"/>
        <w:ind w:firstLineChars="200" w:firstLine="640"/>
        <w:rPr>
          <w:rFonts w:ascii="仿宋_GB2312" w:eastAsia="仿宋_GB2312"/>
          <w:szCs w:val="32"/>
        </w:rPr>
      </w:pPr>
      <w:r w:rsidRPr="009A52FC">
        <w:rPr>
          <w:rFonts w:ascii="仿宋_GB2312" w:eastAsia="仿宋_GB2312" w:hint="eastAsia"/>
          <w:szCs w:val="32"/>
        </w:rPr>
        <w:t>一是政务公开培训质量及数量存在短板，一定程度上存在培训质量不高、数量不够的问题。</w:t>
      </w:r>
    </w:p>
    <w:p w:rsidR="00233E56" w:rsidRDefault="00233E56" w:rsidP="00233E56">
      <w:pPr>
        <w:spacing w:line="560" w:lineRule="exact"/>
        <w:ind w:firstLineChars="200" w:firstLine="640"/>
        <w:rPr>
          <w:rFonts w:ascii="仿宋_GB2312" w:eastAsia="仿宋_GB2312"/>
          <w:szCs w:val="32"/>
        </w:rPr>
      </w:pPr>
      <w:r w:rsidRPr="009A52FC">
        <w:rPr>
          <w:rFonts w:ascii="仿宋_GB2312" w:eastAsia="仿宋_GB2312" w:hint="eastAsia"/>
          <w:szCs w:val="32"/>
        </w:rPr>
        <w:t>二是</w:t>
      </w:r>
      <w:r>
        <w:rPr>
          <w:rFonts w:ascii="仿宋_GB2312" w:eastAsia="仿宋_GB2312" w:hint="eastAsia"/>
          <w:szCs w:val="32"/>
        </w:rPr>
        <w:t>部分人员对政务公开工作不重视，还存在“不懂、不会、不愿意”公开的思想。</w:t>
      </w:r>
    </w:p>
    <w:p w:rsidR="00233E56" w:rsidRDefault="00233E56" w:rsidP="00233E56">
      <w:pPr>
        <w:spacing w:line="560" w:lineRule="exact"/>
        <w:ind w:firstLineChars="200" w:firstLine="640"/>
        <w:rPr>
          <w:rFonts w:ascii="仿宋_GB2312" w:eastAsia="仿宋_GB2312"/>
          <w:szCs w:val="32"/>
        </w:rPr>
      </w:pPr>
      <w:r w:rsidRPr="009A52FC">
        <w:rPr>
          <w:rFonts w:ascii="仿宋_GB2312" w:eastAsia="仿宋_GB2312" w:hint="eastAsia"/>
          <w:szCs w:val="32"/>
        </w:rPr>
        <w:t>三是</w:t>
      </w:r>
      <w:r>
        <w:rPr>
          <w:rFonts w:ascii="仿宋_GB2312" w:eastAsia="仿宋_GB2312" w:hint="eastAsia"/>
          <w:szCs w:val="32"/>
        </w:rPr>
        <w:t>信息公开时效性不强，个别领域的信息还存在超期公开的问题。</w:t>
      </w:r>
    </w:p>
    <w:p w:rsidR="00233E56" w:rsidRPr="009A52FC" w:rsidRDefault="00233E56" w:rsidP="00233E56">
      <w:pPr>
        <w:spacing w:line="560" w:lineRule="exact"/>
        <w:ind w:left="624" w:firstLine="0"/>
        <w:jc w:val="left"/>
        <w:rPr>
          <w:rFonts w:ascii="楷体_GB2312" w:eastAsia="楷体_GB2312"/>
        </w:rPr>
      </w:pPr>
      <w:r w:rsidRPr="009A52FC">
        <w:rPr>
          <w:rFonts w:ascii="楷体_GB2312" w:eastAsia="楷体_GB2312" w:hint="eastAsia"/>
        </w:rPr>
        <w:t>（二）改进措施</w:t>
      </w:r>
    </w:p>
    <w:p w:rsidR="00233E56" w:rsidRDefault="00233E56" w:rsidP="00233E56">
      <w:pPr>
        <w:spacing w:line="560" w:lineRule="exact"/>
        <w:ind w:firstLineChars="200" w:firstLine="640"/>
        <w:rPr>
          <w:rFonts w:ascii="仿宋_GB2312" w:eastAsia="仿宋_GB2312"/>
          <w:szCs w:val="32"/>
        </w:rPr>
      </w:pPr>
      <w:r w:rsidRPr="009A52FC">
        <w:rPr>
          <w:rFonts w:ascii="仿宋_GB2312" w:eastAsia="仿宋_GB2312" w:hint="eastAsia"/>
          <w:szCs w:val="32"/>
        </w:rPr>
        <w:t>一是加强政务公开业务能力培训，贴合工作实际</w:t>
      </w:r>
      <w:r>
        <w:rPr>
          <w:rFonts w:ascii="仿宋_GB2312" w:eastAsia="仿宋_GB2312" w:hint="eastAsia"/>
          <w:szCs w:val="32"/>
        </w:rPr>
        <w:t>对</w:t>
      </w:r>
      <w:r w:rsidRPr="009A52FC">
        <w:rPr>
          <w:rFonts w:ascii="仿宋_GB2312" w:eastAsia="仿宋_GB2312" w:hint="eastAsia"/>
          <w:szCs w:val="32"/>
        </w:rPr>
        <w:t>培训方式、培训内容</w:t>
      </w:r>
      <w:r>
        <w:rPr>
          <w:rFonts w:ascii="仿宋_GB2312" w:eastAsia="仿宋_GB2312" w:hint="eastAsia"/>
          <w:szCs w:val="32"/>
        </w:rPr>
        <w:t>进行了优化</w:t>
      </w:r>
      <w:r w:rsidRPr="009A52FC">
        <w:rPr>
          <w:rFonts w:ascii="仿宋_GB2312" w:eastAsia="仿宋_GB2312" w:hint="eastAsia"/>
          <w:szCs w:val="32"/>
        </w:rPr>
        <w:t>，</w:t>
      </w:r>
      <w:r>
        <w:rPr>
          <w:rFonts w:ascii="仿宋_GB2312" w:eastAsia="仿宋_GB2312" w:hint="eastAsia"/>
          <w:szCs w:val="32"/>
        </w:rPr>
        <w:t>年初开展了1次集中培训，年中采取轮训的方式，每个科室选取1名人员到</w:t>
      </w:r>
      <w:r w:rsidRPr="00143C3D">
        <w:rPr>
          <w:rFonts w:ascii="仿宋_GB2312" w:eastAsia="仿宋_GB2312" w:hint="eastAsia"/>
          <w:szCs w:val="32"/>
        </w:rPr>
        <w:t>综合部</w:t>
      </w:r>
      <w:r>
        <w:rPr>
          <w:rFonts w:ascii="仿宋_GB2312" w:eastAsia="仿宋_GB2312" w:hint="eastAsia"/>
          <w:szCs w:val="32"/>
        </w:rPr>
        <w:t>跟班锻炼一周，学习政务公开相关法律法规，参与政务公开具体业务工作，以实际工作提高培训实效。</w:t>
      </w:r>
    </w:p>
    <w:p w:rsidR="00233E56" w:rsidRDefault="00233E56" w:rsidP="00233E56">
      <w:pPr>
        <w:spacing w:line="560" w:lineRule="exact"/>
        <w:ind w:firstLineChars="200" w:firstLine="640"/>
        <w:rPr>
          <w:rFonts w:ascii="仿宋_GB2312" w:eastAsia="仿宋_GB2312"/>
          <w:szCs w:val="32"/>
        </w:rPr>
      </w:pPr>
      <w:r>
        <w:rPr>
          <w:rFonts w:ascii="仿宋_GB2312" w:eastAsia="仿宋_GB2312" w:hint="eastAsia"/>
          <w:szCs w:val="32"/>
        </w:rPr>
        <w:t>二是加强政务公开组织领导，明确一把手负总责，分管负责人具体负责，年内主要负责同志专题听取政务公开工作情况汇报2次。利用班子成员会、全体人员会议等机会，多次对政务公开工作进行安排部署，形成了</w:t>
      </w:r>
      <w:proofErr w:type="gramStart"/>
      <w:r w:rsidRPr="009A52FC">
        <w:rPr>
          <w:rFonts w:ascii="仿宋_GB2312" w:eastAsia="仿宋_GB2312" w:hint="eastAsia"/>
          <w:szCs w:val="32"/>
        </w:rPr>
        <w:t>以上率</w:t>
      </w:r>
      <w:proofErr w:type="gramEnd"/>
      <w:r w:rsidRPr="009A52FC">
        <w:rPr>
          <w:rFonts w:ascii="仿宋_GB2312" w:eastAsia="仿宋_GB2312" w:hint="eastAsia"/>
          <w:szCs w:val="32"/>
        </w:rPr>
        <w:t>下，压力层层传导</w:t>
      </w:r>
      <w:r>
        <w:rPr>
          <w:rFonts w:ascii="仿宋_GB2312" w:eastAsia="仿宋_GB2312" w:hint="eastAsia"/>
          <w:szCs w:val="32"/>
        </w:rPr>
        <w:t>的工作机制。</w:t>
      </w:r>
    </w:p>
    <w:p w:rsidR="00233E56" w:rsidRDefault="00233E56" w:rsidP="00233E56">
      <w:pPr>
        <w:spacing w:line="560" w:lineRule="exact"/>
        <w:ind w:firstLineChars="200" w:firstLine="640"/>
        <w:rPr>
          <w:rFonts w:ascii="仿宋_GB2312" w:eastAsia="仿宋_GB2312"/>
          <w:szCs w:val="32"/>
        </w:rPr>
      </w:pPr>
      <w:r>
        <w:rPr>
          <w:rFonts w:ascii="仿宋_GB2312" w:eastAsia="仿宋_GB2312" w:hint="eastAsia"/>
          <w:szCs w:val="32"/>
        </w:rPr>
        <w:t>三是严格政府信息公开时效，根据公开事项进一步优化</w:t>
      </w:r>
      <w:r>
        <w:rPr>
          <w:rFonts w:ascii="仿宋_GB2312" w:eastAsia="仿宋_GB2312" w:hint="eastAsia"/>
          <w:szCs w:val="32"/>
        </w:rPr>
        <w:lastRenderedPageBreak/>
        <w:t>主动公开基本目录，逐项明确公开时限要求，要求各科室以严格按照目录规定时限公开信息。开展政务公开工作检查4次，查</w:t>
      </w:r>
      <w:proofErr w:type="gramStart"/>
      <w:r>
        <w:rPr>
          <w:rFonts w:ascii="仿宋_GB2312" w:eastAsia="仿宋_GB2312" w:hint="eastAsia"/>
          <w:szCs w:val="32"/>
        </w:rPr>
        <w:t>摆信息</w:t>
      </w:r>
      <w:proofErr w:type="gramEnd"/>
      <w:r>
        <w:rPr>
          <w:rFonts w:ascii="仿宋_GB2312" w:eastAsia="仿宋_GB2312" w:hint="eastAsia"/>
          <w:szCs w:val="32"/>
        </w:rPr>
        <w:t>不更新问题50余处，并形成问题清单反馈责任科室，均在规定时限完成了整改。</w:t>
      </w:r>
    </w:p>
    <w:p w:rsidR="00733748" w:rsidRDefault="00520A48">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AE7944" w:rsidRDefault="00520A48">
      <w:pPr>
        <w:spacing w:line="560" w:lineRule="exact"/>
        <w:ind w:left="624" w:firstLine="0"/>
        <w:jc w:val="left"/>
        <w:rPr>
          <w:rFonts w:ascii="楷体_GB2312" w:eastAsia="楷体_GB2312"/>
        </w:rPr>
      </w:pPr>
      <w:r>
        <w:rPr>
          <w:rFonts w:ascii="楷体_GB2312" w:eastAsia="楷体_GB2312" w:hint="eastAsia"/>
        </w:rPr>
        <w:t>（一）政府信息公开信息处理费收取情况</w:t>
      </w:r>
    </w:p>
    <w:p w:rsidR="00AE7944" w:rsidRDefault="00AE7944" w:rsidP="00AE7944">
      <w:pPr>
        <w:spacing w:line="560" w:lineRule="exact"/>
        <w:rPr>
          <w:rFonts w:ascii="仿宋_GB2312" w:eastAsia="仿宋_GB2312"/>
        </w:rPr>
      </w:pPr>
      <w:r w:rsidRPr="00AE7944">
        <w:rPr>
          <w:rFonts w:ascii="仿宋_GB2312" w:eastAsia="仿宋_GB2312" w:hint="eastAsia"/>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733748" w:rsidRDefault="00520A48" w:rsidP="00AE7944">
      <w:pPr>
        <w:spacing w:line="560" w:lineRule="exact"/>
        <w:jc w:val="left"/>
        <w:rPr>
          <w:rFonts w:ascii="楷体_GB2312" w:eastAsia="楷体_GB2312"/>
        </w:rPr>
      </w:pPr>
      <w:r>
        <w:rPr>
          <w:rFonts w:ascii="楷体_GB2312" w:eastAsia="楷体_GB2312" w:hint="eastAsia"/>
        </w:rPr>
        <w:t>（二）落实上级年度政务公开工作要点情况</w:t>
      </w:r>
    </w:p>
    <w:p w:rsidR="00C32878" w:rsidRDefault="00AE7944">
      <w:pPr>
        <w:spacing w:line="560" w:lineRule="exact"/>
        <w:ind w:firstLineChars="200" w:firstLine="640"/>
        <w:jc w:val="left"/>
        <w:rPr>
          <w:rFonts w:ascii="仿宋_GB2312" w:eastAsia="仿宋_GB2312"/>
          <w:szCs w:val="32"/>
        </w:rPr>
      </w:pPr>
      <w:r w:rsidRPr="00AE7944">
        <w:rPr>
          <w:rFonts w:ascii="仿宋_GB2312" w:eastAsia="仿宋_GB2312" w:hint="eastAsia"/>
          <w:szCs w:val="32"/>
        </w:rPr>
        <w:t>根据《2023年山东省政务公开工作要点》《2023年淄博市政务公开工作方案》《2023年高青县政务公开工作方案》，</w:t>
      </w:r>
      <w:r w:rsidR="00520A48">
        <w:rPr>
          <w:rFonts w:ascii="仿宋_GB2312" w:eastAsia="仿宋_GB2312" w:hint="eastAsia"/>
          <w:szCs w:val="32"/>
        </w:rPr>
        <w:t>制定了《高青经济开发区政务公开工作方案》，明确了重点任务、工作标准和完成时限。</w:t>
      </w:r>
    </w:p>
    <w:p w:rsidR="00C32878" w:rsidRDefault="00520A48">
      <w:pPr>
        <w:spacing w:line="560" w:lineRule="exact"/>
        <w:ind w:firstLineChars="200" w:firstLine="640"/>
        <w:jc w:val="left"/>
        <w:rPr>
          <w:rFonts w:ascii="仿宋_GB2312" w:eastAsia="仿宋_GB2312"/>
          <w:szCs w:val="32"/>
        </w:rPr>
      </w:pPr>
      <w:r>
        <w:rPr>
          <w:rFonts w:ascii="仿宋_GB2312" w:eastAsia="仿宋_GB2312" w:hint="eastAsia"/>
          <w:szCs w:val="32"/>
        </w:rPr>
        <w:t>一是不断完善政务公开机制制度建设。发挥好领导小组的</w:t>
      </w:r>
      <w:proofErr w:type="gramStart"/>
      <w:r>
        <w:rPr>
          <w:rFonts w:ascii="仿宋_GB2312" w:eastAsia="仿宋_GB2312" w:hint="eastAsia"/>
          <w:szCs w:val="32"/>
        </w:rPr>
        <w:t>以上率</w:t>
      </w:r>
      <w:proofErr w:type="gramEnd"/>
      <w:r>
        <w:rPr>
          <w:rFonts w:ascii="仿宋_GB2312" w:eastAsia="仿宋_GB2312" w:hint="eastAsia"/>
          <w:szCs w:val="32"/>
        </w:rPr>
        <w:t>下、领导督促作用，为做好全年政务公开工作打好制度基础。在政务公开领导小组的基础上，探索建立政务公开工作沟通协调机制，加强各</w:t>
      </w:r>
      <w:r w:rsidR="00C32878">
        <w:rPr>
          <w:rFonts w:ascii="仿宋_GB2312" w:eastAsia="仿宋_GB2312" w:hint="eastAsia"/>
          <w:szCs w:val="32"/>
        </w:rPr>
        <w:t>科室</w:t>
      </w:r>
      <w:r>
        <w:rPr>
          <w:rFonts w:ascii="仿宋_GB2312" w:eastAsia="仿宋_GB2312" w:hint="eastAsia"/>
          <w:szCs w:val="32"/>
        </w:rPr>
        <w:t>之间的协调和配合，打通政务公开壁垒，畅通政务公开工作渠道，保障政务公开工作时效性。</w:t>
      </w:r>
    </w:p>
    <w:p w:rsidR="00733748" w:rsidRDefault="00520A48">
      <w:pPr>
        <w:spacing w:line="560" w:lineRule="exact"/>
        <w:ind w:firstLineChars="200" w:firstLine="640"/>
        <w:jc w:val="left"/>
        <w:rPr>
          <w:rFonts w:ascii="仿宋_GB2312" w:eastAsia="仿宋_GB2312"/>
          <w:szCs w:val="32"/>
        </w:rPr>
      </w:pPr>
      <w:r>
        <w:rPr>
          <w:rFonts w:ascii="仿宋_GB2312" w:eastAsia="仿宋_GB2312" w:hint="eastAsia"/>
          <w:szCs w:val="32"/>
        </w:rPr>
        <w:t>二是积极推进公开平台建设。根据单位工作实际，在政府网站政务公开中增加“省级生态工业园区建设”公开目录，</w:t>
      </w:r>
      <w:r>
        <w:rPr>
          <w:rFonts w:ascii="仿宋_GB2312" w:eastAsia="仿宋_GB2312" w:hint="eastAsia"/>
          <w:szCs w:val="32"/>
        </w:rPr>
        <w:lastRenderedPageBreak/>
        <w:t>重点公开园区重点项目建设、招商引资成效，以信息公开推进重点项目规范化建设。通过“山东高青经济开发区管委会”</w:t>
      </w:r>
      <w:proofErr w:type="gramStart"/>
      <w:r>
        <w:rPr>
          <w:rFonts w:ascii="仿宋_GB2312" w:eastAsia="仿宋_GB2312" w:hint="eastAsia"/>
          <w:szCs w:val="32"/>
        </w:rPr>
        <w:t>微信公众号</w:t>
      </w:r>
      <w:proofErr w:type="gramEnd"/>
      <w:r>
        <w:rPr>
          <w:rFonts w:ascii="仿宋_GB2312" w:eastAsia="仿宋_GB2312" w:hint="eastAsia"/>
          <w:szCs w:val="32"/>
        </w:rPr>
        <w:t>，重点围绕工作动态、招商引资等发布信息236条，并做好留言回复互动，积极回应社会关切，全面展示园区蓬勃发展工作面貌。</w:t>
      </w:r>
    </w:p>
    <w:p w:rsidR="00733748" w:rsidRDefault="00520A48">
      <w:pPr>
        <w:spacing w:line="560" w:lineRule="exact"/>
        <w:ind w:firstLineChars="200" w:firstLine="640"/>
        <w:jc w:val="left"/>
        <w:rPr>
          <w:rFonts w:ascii="仿宋_GB2312" w:eastAsia="仿宋_GB2312"/>
          <w:szCs w:val="32"/>
        </w:rPr>
      </w:pPr>
      <w:r>
        <w:rPr>
          <w:rFonts w:ascii="仿宋_GB2312" w:eastAsia="仿宋_GB2312" w:hint="eastAsia"/>
          <w:szCs w:val="32"/>
        </w:rPr>
        <w:t>三是通过“公共资源配置”栏目，及时发布园区建设项目询价及成交公告，发挥政务公开平台群众监督作用，推进园区重点工作规范化推进。</w:t>
      </w:r>
    </w:p>
    <w:p w:rsidR="00AE7944" w:rsidRDefault="00520A48">
      <w:pPr>
        <w:spacing w:line="560" w:lineRule="exact"/>
        <w:ind w:firstLineChars="200" w:firstLine="640"/>
        <w:jc w:val="left"/>
        <w:rPr>
          <w:rFonts w:ascii="仿宋_GB2312" w:eastAsia="仿宋_GB2312"/>
          <w:color w:val="FF0000"/>
          <w:szCs w:val="32"/>
        </w:rPr>
      </w:pPr>
      <w:r>
        <w:rPr>
          <w:rFonts w:ascii="仿宋_GB2312" w:eastAsia="仿宋_GB2312" w:hint="eastAsia"/>
          <w:szCs w:val="32"/>
        </w:rPr>
        <w:t>四是做好“重要部署执行”栏目信息维护工作。重点围绕政府工作报告分解任务、民生实事工作进展情况、年度重点工作完成情况，做到及时高效公开。</w:t>
      </w:r>
    </w:p>
    <w:p w:rsidR="00733748" w:rsidRDefault="00520A48">
      <w:pPr>
        <w:spacing w:line="560" w:lineRule="exact"/>
        <w:ind w:left="624" w:firstLine="0"/>
        <w:jc w:val="left"/>
        <w:rPr>
          <w:rFonts w:ascii="楷体_GB2312" w:eastAsia="楷体_GB2312" w:hAnsi="黑体"/>
          <w:sz w:val="30"/>
          <w:szCs w:val="30"/>
        </w:rPr>
      </w:pPr>
      <w:r>
        <w:rPr>
          <w:rFonts w:ascii="楷体_GB2312" w:eastAsia="楷体_GB2312" w:hint="eastAsia"/>
        </w:rPr>
        <w:t>（三）人大代表建议和政协提案办理结果公开情况</w:t>
      </w:r>
    </w:p>
    <w:p w:rsidR="00AE7944" w:rsidRDefault="00520A48">
      <w:pPr>
        <w:spacing w:line="560" w:lineRule="exact"/>
        <w:ind w:firstLineChars="200" w:firstLine="640"/>
        <w:jc w:val="left"/>
        <w:rPr>
          <w:rFonts w:eastAsia="仿宋_GB2312" w:cs="仿宋_GB2312"/>
          <w:szCs w:val="32"/>
        </w:rPr>
      </w:pPr>
      <w:r>
        <w:rPr>
          <w:rFonts w:ascii="仿宋_GB2312" w:eastAsia="仿宋_GB2312" w:hint="eastAsia"/>
          <w:szCs w:val="32"/>
        </w:rPr>
        <w:t>2023年共</w:t>
      </w:r>
      <w:proofErr w:type="gramStart"/>
      <w:r>
        <w:rPr>
          <w:rFonts w:ascii="仿宋_GB2312" w:eastAsia="仿宋_GB2312" w:hint="eastAsia"/>
          <w:szCs w:val="32"/>
        </w:rPr>
        <w:t>承办县</w:t>
      </w:r>
      <w:proofErr w:type="gramEnd"/>
      <w:r>
        <w:rPr>
          <w:rFonts w:ascii="仿宋_GB2312" w:eastAsia="仿宋_GB2312" w:hint="eastAsia"/>
          <w:szCs w:val="32"/>
        </w:rPr>
        <w:t>十八届人大二次会议建议2件，</w:t>
      </w:r>
      <w:proofErr w:type="gramStart"/>
      <w:r>
        <w:rPr>
          <w:rFonts w:ascii="仿宋_GB2312" w:eastAsia="仿宋_GB2312" w:hint="eastAsia"/>
          <w:szCs w:val="32"/>
        </w:rPr>
        <w:t>承办县</w:t>
      </w:r>
      <w:proofErr w:type="gramEnd"/>
      <w:r>
        <w:rPr>
          <w:rFonts w:ascii="仿宋_GB2312" w:eastAsia="仿宋_GB2312" w:hint="eastAsia"/>
          <w:szCs w:val="32"/>
        </w:rPr>
        <w:t>政协十五届二次会议提案2件，办复率均为100%。</w:t>
      </w:r>
      <w:r>
        <w:rPr>
          <w:rFonts w:eastAsia="仿宋_GB2312" w:cs="仿宋_GB2312" w:hint="eastAsia"/>
          <w:szCs w:val="32"/>
        </w:rPr>
        <w:t>除涉及国家秘密、工作秘密的，所有建议提案办理复文或摘要以及办理总体情况均在县政府门户网站</w:t>
      </w:r>
      <w:r>
        <w:rPr>
          <w:rFonts w:ascii="仿宋_GB2312" w:eastAsia="仿宋_GB2312" w:hint="eastAsia"/>
          <w:szCs w:val="32"/>
        </w:rPr>
        <w:t>建议提案办理专题</w:t>
      </w:r>
      <w:r>
        <w:rPr>
          <w:rFonts w:eastAsia="仿宋_GB2312" w:cs="仿宋_GB2312" w:hint="eastAsia"/>
          <w:szCs w:val="32"/>
        </w:rPr>
        <w:t>中予以公开。</w:t>
      </w:r>
    </w:p>
    <w:p w:rsidR="00733748" w:rsidRDefault="00520A48">
      <w:pPr>
        <w:spacing w:line="560" w:lineRule="exact"/>
        <w:ind w:left="624" w:firstLine="0"/>
        <w:jc w:val="left"/>
        <w:rPr>
          <w:rFonts w:ascii="楷体_GB2312" w:eastAsia="楷体_GB2312"/>
        </w:rPr>
      </w:pPr>
      <w:r>
        <w:rPr>
          <w:rFonts w:ascii="楷体_GB2312" w:eastAsia="楷体_GB2312" w:hint="eastAsia"/>
        </w:rPr>
        <w:t>（四）政务公开工作创新情况</w:t>
      </w:r>
    </w:p>
    <w:p w:rsidR="00733748" w:rsidRDefault="00520A48">
      <w:pPr>
        <w:spacing w:line="560" w:lineRule="exact"/>
        <w:ind w:firstLineChars="200" w:firstLine="640"/>
        <w:rPr>
          <w:rFonts w:ascii="仿宋_GB2312" w:eastAsia="仿宋_GB2312"/>
          <w:szCs w:val="32"/>
        </w:rPr>
      </w:pPr>
      <w:r>
        <w:rPr>
          <w:rFonts w:ascii="仿宋_GB2312" w:eastAsia="仿宋_GB2312" w:hint="eastAsia"/>
          <w:szCs w:val="32"/>
        </w:rPr>
        <w:t>在做好主动公开基本目录信息维护工作的基础上，根据开发区工作实际，设置“省级生态工业园区建设”目录，在重点项目建设、招商引资成效等方面积极公开相关信息，以信息公开推进重点项目规范化建设。</w:t>
      </w:r>
    </w:p>
    <w:p w:rsidR="00733748" w:rsidRDefault="00520A48">
      <w:pPr>
        <w:spacing w:line="560" w:lineRule="exact"/>
        <w:ind w:left="624" w:firstLine="0"/>
        <w:jc w:val="left"/>
        <w:rPr>
          <w:rFonts w:ascii="楷体_GB2312" w:eastAsia="楷体_GB2312"/>
        </w:rPr>
      </w:pPr>
      <w:r>
        <w:rPr>
          <w:rFonts w:ascii="楷体_GB2312" w:eastAsia="楷体_GB2312" w:hint="eastAsia"/>
        </w:rPr>
        <w:t>（五）有关数据统计说明</w:t>
      </w:r>
    </w:p>
    <w:p w:rsidR="00733748" w:rsidRDefault="00520A48">
      <w:pPr>
        <w:spacing w:line="560" w:lineRule="exact"/>
        <w:ind w:firstLineChars="200" w:firstLine="640"/>
        <w:rPr>
          <w:rFonts w:ascii="仿宋_GB2312" w:eastAsia="仿宋_GB2312"/>
          <w:szCs w:val="32"/>
        </w:rPr>
      </w:pPr>
      <w:r>
        <w:rPr>
          <w:rFonts w:ascii="仿宋_GB2312" w:eastAsia="仿宋_GB2312" w:hint="eastAsia"/>
          <w:szCs w:val="32"/>
        </w:rPr>
        <w:t>1.报告中所列数据可能因四舍五入原因与数据直接相</w:t>
      </w:r>
      <w:r>
        <w:rPr>
          <w:rFonts w:ascii="仿宋_GB2312" w:eastAsia="仿宋_GB2312" w:hint="eastAsia"/>
          <w:szCs w:val="32"/>
        </w:rPr>
        <w:lastRenderedPageBreak/>
        <w:t>加之和存在尾数差异。</w:t>
      </w:r>
    </w:p>
    <w:p w:rsidR="00733748" w:rsidRDefault="00520A48">
      <w:pPr>
        <w:spacing w:line="560" w:lineRule="exact"/>
        <w:ind w:firstLineChars="200" w:firstLine="640"/>
        <w:rPr>
          <w:rFonts w:ascii="仿宋_GB2312" w:eastAsia="仿宋_GB2312"/>
          <w:szCs w:val="32"/>
        </w:rPr>
      </w:pPr>
      <w:r>
        <w:rPr>
          <w:rFonts w:ascii="仿宋_GB2312" w:eastAsia="仿宋_GB2312" w:hint="eastAsia"/>
          <w:szCs w:val="32"/>
        </w:rPr>
        <w:t>2.行政许可数量、行政处罚和行政强制数量，包括已公开和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733748" w:rsidRDefault="00520A48">
      <w:pPr>
        <w:spacing w:line="560" w:lineRule="exact"/>
        <w:ind w:firstLineChars="200" w:firstLine="640"/>
        <w:rPr>
          <w:rFonts w:ascii="黑体" w:eastAsia="黑体" w:hAnsi="黑体"/>
          <w:sz w:val="30"/>
          <w:szCs w:val="30"/>
        </w:rPr>
      </w:pPr>
      <w:r>
        <w:rPr>
          <w:rFonts w:ascii="仿宋_GB2312" w:eastAsia="仿宋_GB2312" w:hint="eastAsia"/>
          <w:szCs w:val="32"/>
        </w:rPr>
        <w:t>3.行政复议机关作为共同被告的行政诉讼案件，只计算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733748" w:rsidRDefault="00733748">
      <w:pPr>
        <w:spacing w:line="560" w:lineRule="exact"/>
        <w:ind w:firstLineChars="200" w:firstLine="600"/>
        <w:rPr>
          <w:rFonts w:ascii="黑体" w:eastAsia="黑体" w:hAnsi="黑体"/>
          <w:sz w:val="30"/>
          <w:szCs w:val="30"/>
        </w:rPr>
      </w:pPr>
    </w:p>
    <w:sectPr w:rsidR="007337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F28" w:rsidRDefault="00667F28">
      <w:pPr>
        <w:spacing w:line="240" w:lineRule="auto"/>
      </w:pPr>
      <w:r>
        <w:separator/>
      </w:r>
    </w:p>
  </w:endnote>
  <w:endnote w:type="continuationSeparator" w:id="0">
    <w:p w:rsidR="00667F28" w:rsidRDefault="00667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F28" w:rsidRDefault="00667F28">
      <w:pPr>
        <w:spacing w:line="240" w:lineRule="auto"/>
      </w:pPr>
      <w:r>
        <w:separator/>
      </w:r>
    </w:p>
  </w:footnote>
  <w:footnote w:type="continuationSeparator" w:id="0">
    <w:p w:rsidR="00667F28" w:rsidRDefault="00667F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0NDljNmFiMzFkY2ZjZmQ4N2MzMDQyM2Q3NzlkMzMifQ=="/>
  </w:docVars>
  <w:rsids>
    <w:rsidRoot w:val="002E3543"/>
    <w:rsid w:val="BCF0BF5D"/>
    <w:rsid w:val="FAFE3443"/>
    <w:rsid w:val="00014218"/>
    <w:rsid w:val="00015127"/>
    <w:rsid w:val="000164E6"/>
    <w:rsid w:val="00024945"/>
    <w:rsid w:val="00031AC8"/>
    <w:rsid w:val="00034EB9"/>
    <w:rsid w:val="000402AE"/>
    <w:rsid w:val="00042FEC"/>
    <w:rsid w:val="000445A2"/>
    <w:rsid w:val="00046805"/>
    <w:rsid w:val="000468A5"/>
    <w:rsid w:val="000520FA"/>
    <w:rsid w:val="00054226"/>
    <w:rsid w:val="000706D5"/>
    <w:rsid w:val="00071A2F"/>
    <w:rsid w:val="00073494"/>
    <w:rsid w:val="000816C7"/>
    <w:rsid w:val="0009362F"/>
    <w:rsid w:val="000965B8"/>
    <w:rsid w:val="00096DDC"/>
    <w:rsid w:val="000A5703"/>
    <w:rsid w:val="000B225B"/>
    <w:rsid w:val="000D27F3"/>
    <w:rsid w:val="000D69D7"/>
    <w:rsid w:val="000E40CA"/>
    <w:rsid w:val="000F25FD"/>
    <w:rsid w:val="0010201D"/>
    <w:rsid w:val="0010213C"/>
    <w:rsid w:val="00110130"/>
    <w:rsid w:val="00117733"/>
    <w:rsid w:val="00121DCF"/>
    <w:rsid w:val="00132FF4"/>
    <w:rsid w:val="001331AC"/>
    <w:rsid w:val="00135A0E"/>
    <w:rsid w:val="00144F49"/>
    <w:rsid w:val="001505B7"/>
    <w:rsid w:val="001525CD"/>
    <w:rsid w:val="00152D98"/>
    <w:rsid w:val="00152FBC"/>
    <w:rsid w:val="00155F21"/>
    <w:rsid w:val="001705E5"/>
    <w:rsid w:val="00172E3E"/>
    <w:rsid w:val="001735F8"/>
    <w:rsid w:val="001756BE"/>
    <w:rsid w:val="001773A2"/>
    <w:rsid w:val="00185CAE"/>
    <w:rsid w:val="00194EDA"/>
    <w:rsid w:val="00196065"/>
    <w:rsid w:val="001A0B7C"/>
    <w:rsid w:val="001B7897"/>
    <w:rsid w:val="001D1F32"/>
    <w:rsid w:val="001D7910"/>
    <w:rsid w:val="001E170C"/>
    <w:rsid w:val="001E2849"/>
    <w:rsid w:val="001E59E5"/>
    <w:rsid w:val="001E7396"/>
    <w:rsid w:val="001F0C1E"/>
    <w:rsid w:val="00200F0D"/>
    <w:rsid w:val="0020799D"/>
    <w:rsid w:val="00211942"/>
    <w:rsid w:val="0021283D"/>
    <w:rsid w:val="002133C7"/>
    <w:rsid w:val="0022048D"/>
    <w:rsid w:val="00224ED9"/>
    <w:rsid w:val="00232496"/>
    <w:rsid w:val="00233E56"/>
    <w:rsid w:val="00242EB2"/>
    <w:rsid w:val="00247A27"/>
    <w:rsid w:val="00251590"/>
    <w:rsid w:val="002548CC"/>
    <w:rsid w:val="00255591"/>
    <w:rsid w:val="00266D90"/>
    <w:rsid w:val="00267667"/>
    <w:rsid w:val="0027296C"/>
    <w:rsid w:val="002959B4"/>
    <w:rsid w:val="002A2672"/>
    <w:rsid w:val="002A73D4"/>
    <w:rsid w:val="002C5D74"/>
    <w:rsid w:val="002D702E"/>
    <w:rsid w:val="002E3543"/>
    <w:rsid w:val="002F223C"/>
    <w:rsid w:val="00304E65"/>
    <w:rsid w:val="00311D08"/>
    <w:rsid w:val="003149FC"/>
    <w:rsid w:val="00314FB2"/>
    <w:rsid w:val="00325570"/>
    <w:rsid w:val="00325944"/>
    <w:rsid w:val="00334306"/>
    <w:rsid w:val="00334CFC"/>
    <w:rsid w:val="00336529"/>
    <w:rsid w:val="00337190"/>
    <w:rsid w:val="00355286"/>
    <w:rsid w:val="00363704"/>
    <w:rsid w:val="00364E15"/>
    <w:rsid w:val="00381649"/>
    <w:rsid w:val="00382BF9"/>
    <w:rsid w:val="00384C5D"/>
    <w:rsid w:val="0039156F"/>
    <w:rsid w:val="00396039"/>
    <w:rsid w:val="00397C02"/>
    <w:rsid w:val="003A2F1C"/>
    <w:rsid w:val="003A4C0C"/>
    <w:rsid w:val="003B425D"/>
    <w:rsid w:val="003B5255"/>
    <w:rsid w:val="003D2BD9"/>
    <w:rsid w:val="003D7F5A"/>
    <w:rsid w:val="003E75A6"/>
    <w:rsid w:val="003F30A8"/>
    <w:rsid w:val="003F49DC"/>
    <w:rsid w:val="003F66EF"/>
    <w:rsid w:val="00402264"/>
    <w:rsid w:val="004036BE"/>
    <w:rsid w:val="00410C0B"/>
    <w:rsid w:val="00415AB1"/>
    <w:rsid w:val="0041748A"/>
    <w:rsid w:val="004267A4"/>
    <w:rsid w:val="00427C5D"/>
    <w:rsid w:val="004323D6"/>
    <w:rsid w:val="0043247F"/>
    <w:rsid w:val="00436971"/>
    <w:rsid w:val="004444DC"/>
    <w:rsid w:val="0044604B"/>
    <w:rsid w:val="00446DDE"/>
    <w:rsid w:val="004622F8"/>
    <w:rsid w:val="0046691F"/>
    <w:rsid w:val="004736A0"/>
    <w:rsid w:val="0048303F"/>
    <w:rsid w:val="00487C79"/>
    <w:rsid w:val="0049262A"/>
    <w:rsid w:val="004A408F"/>
    <w:rsid w:val="004A4909"/>
    <w:rsid w:val="004B26A9"/>
    <w:rsid w:val="004C1750"/>
    <w:rsid w:val="004C185C"/>
    <w:rsid w:val="004C6235"/>
    <w:rsid w:val="004D3467"/>
    <w:rsid w:val="004E33DD"/>
    <w:rsid w:val="004F318A"/>
    <w:rsid w:val="004F33F1"/>
    <w:rsid w:val="004F5D03"/>
    <w:rsid w:val="004F757A"/>
    <w:rsid w:val="00515DB1"/>
    <w:rsid w:val="00520A48"/>
    <w:rsid w:val="00521080"/>
    <w:rsid w:val="00523855"/>
    <w:rsid w:val="0052694F"/>
    <w:rsid w:val="00532A59"/>
    <w:rsid w:val="00536CE4"/>
    <w:rsid w:val="00541C71"/>
    <w:rsid w:val="00543D9F"/>
    <w:rsid w:val="00552EC6"/>
    <w:rsid w:val="0056060E"/>
    <w:rsid w:val="00570713"/>
    <w:rsid w:val="00582527"/>
    <w:rsid w:val="005847B9"/>
    <w:rsid w:val="00591E5D"/>
    <w:rsid w:val="00593EE9"/>
    <w:rsid w:val="00595EAB"/>
    <w:rsid w:val="005A4FF7"/>
    <w:rsid w:val="005B3DEF"/>
    <w:rsid w:val="005B55A2"/>
    <w:rsid w:val="005C0F41"/>
    <w:rsid w:val="005E4204"/>
    <w:rsid w:val="005F53D9"/>
    <w:rsid w:val="005F71A4"/>
    <w:rsid w:val="00604DFF"/>
    <w:rsid w:val="00613ACB"/>
    <w:rsid w:val="0062211E"/>
    <w:rsid w:val="0063248D"/>
    <w:rsid w:val="00632A3B"/>
    <w:rsid w:val="00634CC0"/>
    <w:rsid w:val="00641104"/>
    <w:rsid w:val="0064675F"/>
    <w:rsid w:val="00650AF2"/>
    <w:rsid w:val="006525FE"/>
    <w:rsid w:val="0065765D"/>
    <w:rsid w:val="00667F28"/>
    <w:rsid w:val="00673AC7"/>
    <w:rsid w:val="00680A34"/>
    <w:rsid w:val="00691286"/>
    <w:rsid w:val="006B0C50"/>
    <w:rsid w:val="006B0F3D"/>
    <w:rsid w:val="006B21F1"/>
    <w:rsid w:val="006B345D"/>
    <w:rsid w:val="006B4B05"/>
    <w:rsid w:val="006C4FB7"/>
    <w:rsid w:val="006D7D22"/>
    <w:rsid w:val="006E0128"/>
    <w:rsid w:val="006F2C72"/>
    <w:rsid w:val="006F5668"/>
    <w:rsid w:val="00704FCD"/>
    <w:rsid w:val="00706FA9"/>
    <w:rsid w:val="0071388C"/>
    <w:rsid w:val="00715E5D"/>
    <w:rsid w:val="007221EE"/>
    <w:rsid w:val="007229F3"/>
    <w:rsid w:val="00730FEF"/>
    <w:rsid w:val="00733748"/>
    <w:rsid w:val="00740FCF"/>
    <w:rsid w:val="00743702"/>
    <w:rsid w:val="0075392D"/>
    <w:rsid w:val="00760CA4"/>
    <w:rsid w:val="007616D9"/>
    <w:rsid w:val="0076331C"/>
    <w:rsid w:val="0078024B"/>
    <w:rsid w:val="00783337"/>
    <w:rsid w:val="00786ACB"/>
    <w:rsid w:val="00795571"/>
    <w:rsid w:val="007A584B"/>
    <w:rsid w:val="007A7618"/>
    <w:rsid w:val="007B2AA4"/>
    <w:rsid w:val="007B4F4A"/>
    <w:rsid w:val="007B7086"/>
    <w:rsid w:val="007C2289"/>
    <w:rsid w:val="007C4905"/>
    <w:rsid w:val="007D538B"/>
    <w:rsid w:val="007D6026"/>
    <w:rsid w:val="007E2189"/>
    <w:rsid w:val="007E2A37"/>
    <w:rsid w:val="007F0CA8"/>
    <w:rsid w:val="007F435F"/>
    <w:rsid w:val="007F5CD2"/>
    <w:rsid w:val="007F7761"/>
    <w:rsid w:val="00811FA9"/>
    <w:rsid w:val="00827F43"/>
    <w:rsid w:val="0083782B"/>
    <w:rsid w:val="0084173F"/>
    <w:rsid w:val="0085168C"/>
    <w:rsid w:val="00856A58"/>
    <w:rsid w:val="00862C2C"/>
    <w:rsid w:val="00866238"/>
    <w:rsid w:val="00872DA9"/>
    <w:rsid w:val="008765C7"/>
    <w:rsid w:val="00884C98"/>
    <w:rsid w:val="00885420"/>
    <w:rsid w:val="00886966"/>
    <w:rsid w:val="008922DF"/>
    <w:rsid w:val="008A62DD"/>
    <w:rsid w:val="008A6626"/>
    <w:rsid w:val="008C4ED2"/>
    <w:rsid w:val="008C6023"/>
    <w:rsid w:val="008C6257"/>
    <w:rsid w:val="008D7A1E"/>
    <w:rsid w:val="008E2EDA"/>
    <w:rsid w:val="008F47AB"/>
    <w:rsid w:val="008F6450"/>
    <w:rsid w:val="00911663"/>
    <w:rsid w:val="00912BFE"/>
    <w:rsid w:val="00912ED3"/>
    <w:rsid w:val="009153D5"/>
    <w:rsid w:val="00940474"/>
    <w:rsid w:val="0094710D"/>
    <w:rsid w:val="00966102"/>
    <w:rsid w:val="00976631"/>
    <w:rsid w:val="0098557C"/>
    <w:rsid w:val="00985F3D"/>
    <w:rsid w:val="009A52FC"/>
    <w:rsid w:val="009A7618"/>
    <w:rsid w:val="009B028C"/>
    <w:rsid w:val="009B7FD6"/>
    <w:rsid w:val="009C0CA9"/>
    <w:rsid w:val="009D3FDB"/>
    <w:rsid w:val="009F3FE8"/>
    <w:rsid w:val="009F4CE8"/>
    <w:rsid w:val="009F5447"/>
    <w:rsid w:val="00A15B58"/>
    <w:rsid w:val="00A40EB1"/>
    <w:rsid w:val="00A477AA"/>
    <w:rsid w:val="00A5469C"/>
    <w:rsid w:val="00A615B2"/>
    <w:rsid w:val="00A76DE9"/>
    <w:rsid w:val="00A86ACB"/>
    <w:rsid w:val="00A9099B"/>
    <w:rsid w:val="00A95B19"/>
    <w:rsid w:val="00A96882"/>
    <w:rsid w:val="00AA3AD9"/>
    <w:rsid w:val="00AB2C62"/>
    <w:rsid w:val="00AC7475"/>
    <w:rsid w:val="00AE7944"/>
    <w:rsid w:val="00B06E04"/>
    <w:rsid w:val="00B14E64"/>
    <w:rsid w:val="00B229CA"/>
    <w:rsid w:val="00B53F64"/>
    <w:rsid w:val="00B571DF"/>
    <w:rsid w:val="00B6218D"/>
    <w:rsid w:val="00B70503"/>
    <w:rsid w:val="00B74E12"/>
    <w:rsid w:val="00B82113"/>
    <w:rsid w:val="00B858CE"/>
    <w:rsid w:val="00B91579"/>
    <w:rsid w:val="00B9377C"/>
    <w:rsid w:val="00BA1903"/>
    <w:rsid w:val="00BA38A2"/>
    <w:rsid w:val="00BB4AA9"/>
    <w:rsid w:val="00BD1A71"/>
    <w:rsid w:val="00BD3656"/>
    <w:rsid w:val="00BE0C3D"/>
    <w:rsid w:val="00BF75AA"/>
    <w:rsid w:val="00C019D5"/>
    <w:rsid w:val="00C06200"/>
    <w:rsid w:val="00C1167E"/>
    <w:rsid w:val="00C1175E"/>
    <w:rsid w:val="00C2034F"/>
    <w:rsid w:val="00C20572"/>
    <w:rsid w:val="00C23A92"/>
    <w:rsid w:val="00C26E90"/>
    <w:rsid w:val="00C301D7"/>
    <w:rsid w:val="00C32878"/>
    <w:rsid w:val="00C36C41"/>
    <w:rsid w:val="00C46763"/>
    <w:rsid w:val="00C542CC"/>
    <w:rsid w:val="00C67940"/>
    <w:rsid w:val="00C73BD0"/>
    <w:rsid w:val="00C76E7D"/>
    <w:rsid w:val="00C84B8C"/>
    <w:rsid w:val="00C87F21"/>
    <w:rsid w:val="00C95933"/>
    <w:rsid w:val="00C96D81"/>
    <w:rsid w:val="00CA2FA4"/>
    <w:rsid w:val="00CC2BE7"/>
    <w:rsid w:val="00CC521B"/>
    <w:rsid w:val="00CD1D00"/>
    <w:rsid w:val="00CD53F8"/>
    <w:rsid w:val="00CE1F30"/>
    <w:rsid w:val="00CE46D8"/>
    <w:rsid w:val="00CE6E6F"/>
    <w:rsid w:val="00CF3289"/>
    <w:rsid w:val="00CF46C2"/>
    <w:rsid w:val="00D00C3E"/>
    <w:rsid w:val="00D04D7A"/>
    <w:rsid w:val="00D05E9D"/>
    <w:rsid w:val="00D076B7"/>
    <w:rsid w:val="00D11087"/>
    <w:rsid w:val="00D16E0D"/>
    <w:rsid w:val="00D21EB3"/>
    <w:rsid w:val="00D25FD8"/>
    <w:rsid w:val="00D35C1B"/>
    <w:rsid w:val="00D40DB9"/>
    <w:rsid w:val="00D41B5F"/>
    <w:rsid w:val="00D55C3F"/>
    <w:rsid w:val="00D570F0"/>
    <w:rsid w:val="00D7230A"/>
    <w:rsid w:val="00D72A91"/>
    <w:rsid w:val="00D74062"/>
    <w:rsid w:val="00D90DB5"/>
    <w:rsid w:val="00D952E2"/>
    <w:rsid w:val="00DA4AD2"/>
    <w:rsid w:val="00DA5BA3"/>
    <w:rsid w:val="00DB0E29"/>
    <w:rsid w:val="00DB4A25"/>
    <w:rsid w:val="00DD50A8"/>
    <w:rsid w:val="00DE2970"/>
    <w:rsid w:val="00DF339B"/>
    <w:rsid w:val="00DF4BD9"/>
    <w:rsid w:val="00DF51E6"/>
    <w:rsid w:val="00E0141F"/>
    <w:rsid w:val="00E347BE"/>
    <w:rsid w:val="00E4672E"/>
    <w:rsid w:val="00E50793"/>
    <w:rsid w:val="00E53DD9"/>
    <w:rsid w:val="00E55836"/>
    <w:rsid w:val="00E62742"/>
    <w:rsid w:val="00E62F90"/>
    <w:rsid w:val="00E67002"/>
    <w:rsid w:val="00E7557E"/>
    <w:rsid w:val="00E864D6"/>
    <w:rsid w:val="00E91370"/>
    <w:rsid w:val="00EA0721"/>
    <w:rsid w:val="00EB7178"/>
    <w:rsid w:val="00EC09E3"/>
    <w:rsid w:val="00ED77A6"/>
    <w:rsid w:val="00ED7B68"/>
    <w:rsid w:val="00EE1CB1"/>
    <w:rsid w:val="00EE256B"/>
    <w:rsid w:val="00EF16DD"/>
    <w:rsid w:val="00EF5607"/>
    <w:rsid w:val="00F11BD2"/>
    <w:rsid w:val="00F179A3"/>
    <w:rsid w:val="00F30B8C"/>
    <w:rsid w:val="00F370B1"/>
    <w:rsid w:val="00F4699B"/>
    <w:rsid w:val="00F55F9C"/>
    <w:rsid w:val="00F67A25"/>
    <w:rsid w:val="00F70812"/>
    <w:rsid w:val="00F71B52"/>
    <w:rsid w:val="00F85962"/>
    <w:rsid w:val="00FA216A"/>
    <w:rsid w:val="00FA4A59"/>
    <w:rsid w:val="00FA7936"/>
    <w:rsid w:val="00FC2E98"/>
    <w:rsid w:val="00FC6FCB"/>
    <w:rsid w:val="00FD4AAF"/>
    <w:rsid w:val="00FD5381"/>
    <w:rsid w:val="00FE3AAA"/>
    <w:rsid w:val="00FF1467"/>
    <w:rsid w:val="00FF2276"/>
    <w:rsid w:val="00FF2DD3"/>
    <w:rsid w:val="00FF3C02"/>
    <w:rsid w:val="00FF4907"/>
    <w:rsid w:val="01B036AE"/>
    <w:rsid w:val="32004C6A"/>
    <w:rsid w:val="7FB77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1">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uiPriority w:val="99"/>
    <w:qFormat/>
    <w:rPr>
      <w:rFonts w:ascii="Times New Roman" w:eastAsia="方正仿宋_GBK" w:hAnsi="Times New Roman" w:cs="Times New Roman"/>
      <w:snapToGrid w:val="0"/>
      <w:kern w:val="0"/>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aoqing.gov.cn/gongkai/site_gqxjjkfq/channel_5fd976ffe031f1420fca715f/doc_646443e8c9294b43866196d3.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642</Words>
  <Characters>3662</Characters>
  <Application>Microsoft Office Word</Application>
  <DocSecurity>0</DocSecurity>
  <Lines>30</Lines>
  <Paragraphs>8</Paragraphs>
  <ScaleCrop>false</ScaleCrop>
  <Company>gq</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425</cp:revision>
  <dcterms:created xsi:type="dcterms:W3CDTF">2022-01-02T17:04:00Z</dcterms:created>
  <dcterms:modified xsi:type="dcterms:W3CDTF">2024-01-22T06:17:00Z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6D82E79099854D5F9A2E57599894F3B3</vt:lpwstr>
  </property>
</Properties>
</file>