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A6" w:rsidRDefault="00AE4B39">
      <w:pPr>
        <w:pStyle w:val="a6"/>
        <w:widowControl/>
        <w:spacing w:beforeAutospacing="0" w:afterAutospacing="0" w:line="360" w:lineRule="auto"/>
        <w:jc w:val="distribute"/>
        <w:rPr>
          <w:rFonts w:ascii="Times New Roman" w:eastAsia="方正小标宋简体" w:hAnsi="Times New Roman" w:cs="方正小标宋简体"/>
          <w:color w:val="FF0000"/>
          <w:sz w:val="72"/>
          <w:szCs w:val="72"/>
        </w:rPr>
      </w:pPr>
      <w:r>
        <w:rPr>
          <w:rFonts w:ascii="Times New Roman" w:eastAsia="方正小标宋简体" w:hAnsi="Times New Roman" w:cs="方正小标宋简体" w:hint="eastAsia"/>
          <w:color w:val="FF0000"/>
          <w:sz w:val="72"/>
          <w:szCs w:val="72"/>
        </w:rPr>
        <w:t>高青县交通运输局</w:t>
      </w:r>
    </w:p>
    <w:p w:rsidR="002132A6" w:rsidRDefault="002132A6">
      <w:pPr>
        <w:pStyle w:val="a6"/>
        <w:widowControl/>
        <w:spacing w:beforeAutospacing="0" w:afterAutospacing="0" w:line="360" w:lineRule="auto"/>
        <w:jc w:val="center"/>
        <w:rPr>
          <w:rFonts w:ascii="Times New Roman" w:eastAsia="方正小标宋简体" w:hAnsi="Times New Roman" w:cs="方正小标宋简体"/>
          <w:sz w:val="44"/>
          <w:szCs w:val="44"/>
        </w:rPr>
      </w:pPr>
    </w:p>
    <w:p w:rsidR="002132A6" w:rsidRDefault="00AE4B39">
      <w:pPr>
        <w:pStyle w:val="a6"/>
        <w:widowControl/>
        <w:spacing w:beforeAutospacing="0" w:afterAutospacing="0" w:line="560" w:lineRule="exact"/>
        <w:jc w:val="center"/>
        <w:rPr>
          <w:rFonts w:ascii="Times New Roman" w:eastAsia="方正小标宋简体" w:hAnsi="Times New Roman" w:cs="方正小标宋简体"/>
          <w:sz w:val="44"/>
          <w:szCs w:val="44"/>
        </w:rPr>
      </w:pPr>
      <w:r>
        <w:rPr>
          <w:rFonts w:ascii="Times New Roman" w:eastAsia="方正小标宋简体" w:hAnsi="Times New Roman" w:cs="方正小标宋简体" w:hint="eastAsia"/>
          <w:sz w:val="44"/>
          <w:szCs w:val="44"/>
        </w:rPr>
        <w:t>高青县交通运输局</w:t>
      </w:r>
    </w:p>
    <w:p w:rsidR="002132A6" w:rsidRDefault="00AE4B39">
      <w:pPr>
        <w:pStyle w:val="a6"/>
        <w:widowControl/>
        <w:spacing w:beforeAutospacing="0" w:afterAutospacing="0" w:line="560" w:lineRule="exact"/>
        <w:jc w:val="center"/>
        <w:rPr>
          <w:rFonts w:ascii="Times New Roman" w:eastAsia="仿宋_GB2312" w:hAnsi="Times New Roman" w:cs="仿宋_GB2312"/>
          <w:sz w:val="32"/>
          <w:szCs w:val="32"/>
        </w:rPr>
      </w:pPr>
      <w:r>
        <w:rPr>
          <w:rFonts w:ascii="Times New Roman" w:eastAsia="方正小标宋简体" w:hAnsi="Times New Roman" w:cs="方正小标宋简体" w:hint="eastAsia"/>
          <w:sz w:val="44"/>
          <w:szCs w:val="44"/>
        </w:rPr>
        <w:t>2022</w:t>
      </w:r>
      <w:r>
        <w:rPr>
          <w:rFonts w:ascii="Times New Roman" w:eastAsia="方正小标宋简体" w:hAnsi="Times New Roman" w:cs="方正小标宋简体" w:hint="eastAsia"/>
          <w:sz w:val="44"/>
          <w:szCs w:val="44"/>
        </w:rPr>
        <w:t>年政府信息公开工作年度报告</w:t>
      </w:r>
    </w:p>
    <w:p w:rsidR="002132A6" w:rsidRDefault="002132A6">
      <w:pPr>
        <w:pStyle w:val="a6"/>
        <w:widowControl/>
        <w:spacing w:beforeAutospacing="0" w:afterAutospacing="0" w:line="560" w:lineRule="exact"/>
        <w:ind w:firstLine="420"/>
        <w:rPr>
          <w:rFonts w:ascii="Times New Roman" w:eastAsia="仿宋_GB2312" w:hAnsi="Times New Roman" w:cs="仿宋_GB2312"/>
          <w:sz w:val="32"/>
          <w:szCs w:val="32"/>
        </w:rPr>
      </w:pP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本报告根据《中华人民共和国政府信息公开条例》（国务院令第</w:t>
      </w:r>
      <w:r>
        <w:rPr>
          <w:rFonts w:ascii="Times New Roman" w:eastAsia="仿宋_GB2312" w:hAnsi="Times New Roman" w:cs="仿宋_GB2312" w:hint="eastAsia"/>
          <w:sz w:val="32"/>
          <w:szCs w:val="32"/>
        </w:rPr>
        <w:t>711</w:t>
      </w:r>
      <w:r>
        <w:rPr>
          <w:rFonts w:ascii="Times New Roman" w:eastAsia="仿宋_GB2312" w:hAnsi="Times New Roman" w:cs="仿宋_GB2312" w:hint="eastAsia"/>
          <w:sz w:val="32"/>
          <w:szCs w:val="32"/>
        </w:rPr>
        <w:t>号，以下简称《条例》）和《国务院办公厅政府信息与政务公开办公室关于印发</w:t>
      </w:r>
      <w:r>
        <w:rPr>
          <w:rFonts w:ascii="Times New Roman" w:eastAsia="仿宋_GB2312" w:hAnsi="Times New Roman" w:cs="仿宋_GB2312" w:hint="eastAsia"/>
          <w:sz w:val="32"/>
          <w:szCs w:val="32"/>
        </w:rPr>
        <w:t>&lt;</w:t>
      </w:r>
      <w:r>
        <w:rPr>
          <w:rFonts w:ascii="Times New Roman" w:eastAsia="仿宋_GB2312" w:hAnsi="Times New Roman" w:cs="仿宋_GB2312" w:hint="eastAsia"/>
          <w:sz w:val="32"/>
          <w:szCs w:val="32"/>
        </w:rPr>
        <w:t>中华人民共和国政府信息公开工作年度报告格式</w:t>
      </w:r>
      <w:r>
        <w:rPr>
          <w:rFonts w:ascii="Times New Roman" w:eastAsia="仿宋_GB2312" w:hAnsi="Times New Roman" w:cs="仿宋_GB2312" w:hint="eastAsia"/>
          <w:sz w:val="32"/>
          <w:szCs w:val="32"/>
        </w:rPr>
        <w:t>&gt;</w:t>
      </w:r>
      <w:r>
        <w:rPr>
          <w:rFonts w:ascii="Times New Roman" w:eastAsia="仿宋_GB2312" w:hAnsi="Times New Roman" w:cs="仿宋_GB2312" w:hint="eastAsia"/>
          <w:sz w:val="32"/>
          <w:szCs w:val="32"/>
        </w:rPr>
        <w:t>的通知》（国办公开办函〔</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号）相关要求编制。报告全文</w:t>
      </w:r>
      <w:proofErr w:type="gramStart"/>
      <w:r>
        <w:rPr>
          <w:rFonts w:ascii="Times New Roman" w:eastAsia="仿宋_GB2312" w:hAnsi="Times New Roman" w:cs="仿宋_GB2312" w:hint="eastAsia"/>
          <w:sz w:val="32"/>
          <w:szCs w:val="32"/>
        </w:rPr>
        <w:t>分总体</w:t>
      </w:r>
      <w:proofErr w:type="gramEnd"/>
      <w:r>
        <w:rPr>
          <w:rFonts w:ascii="Times New Roman" w:eastAsia="仿宋_GB2312" w:hAnsi="Times New Roman" w:cs="仿宋_GB2312" w:hint="eastAsia"/>
          <w:sz w:val="32"/>
          <w:szCs w:val="32"/>
        </w:rPr>
        <w:t>情况、主动公开政府信息情况、收到和处理政府信息公开申请情况、政府信息公开行政复议和行政诉讼情况、存在的主要问题及改进情况、其他需要报告的事项</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个部分。</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报告中所列数据统计期限自</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日始，至</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日止。报告电子版可在高青县人民政府门户网站（</w:t>
      </w:r>
      <w:r>
        <w:rPr>
          <w:rFonts w:ascii="Times New Roman" w:eastAsia="仿宋_GB2312" w:hAnsi="Times New Roman" w:cs="仿宋_GB2312" w:hint="eastAsia"/>
          <w:sz w:val="32"/>
          <w:szCs w:val="32"/>
        </w:rPr>
        <w:t>www.gaoqing.gov.cn</w:t>
      </w:r>
      <w:r>
        <w:rPr>
          <w:rFonts w:ascii="Times New Roman" w:eastAsia="仿宋_GB2312" w:hAnsi="Times New Roman" w:cs="仿宋_GB2312" w:hint="eastAsia"/>
          <w:sz w:val="32"/>
          <w:szCs w:val="32"/>
        </w:rPr>
        <w:t>）查阅和下载。如对报告内容有疑问，请与高青县交通运输局联系（地址：高青县黄河路</w:t>
      </w:r>
      <w:r>
        <w:rPr>
          <w:rFonts w:ascii="Times New Roman" w:eastAsia="仿宋_GB2312" w:hAnsi="Times New Roman" w:cs="仿宋_GB2312" w:hint="eastAsia"/>
          <w:sz w:val="32"/>
          <w:szCs w:val="32"/>
        </w:rPr>
        <w:t>106</w:t>
      </w:r>
      <w:r>
        <w:rPr>
          <w:rFonts w:ascii="Times New Roman" w:eastAsia="仿宋_GB2312" w:hAnsi="Times New Roman" w:cs="仿宋_GB2312" w:hint="eastAsia"/>
          <w:sz w:val="32"/>
          <w:szCs w:val="32"/>
        </w:rPr>
        <w:t>号；邮编：</w:t>
      </w:r>
      <w:r>
        <w:rPr>
          <w:rFonts w:ascii="Times New Roman" w:eastAsia="仿宋_GB2312" w:hAnsi="Times New Roman" w:cs="仿宋_GB2312" w:hint="eastAsia"/>
          <w:sz w:val="32"/>
          <w:szCs w:val="32"/>
        </w:rPr>
        <w:t>256300</w:t>
      </w:r>
      <w:r>
        <w:rPr>
          <w:rFonts w:ascii="Times New Roman" w:eastAsia="仿宋_GB2312" w:hAnsi="Times New Roman" w:cs="仿宋_GB2312" w:hint="eastAsia"/>
          <w:sz w:val="32"/>
          <w:szCs w:val="32"/>
        </w:rPr>
        <w:t>；电话：</w:t>
      </w:r>
      <w:r>
        <w:rPr>
          <w:rFonts w:ascii="Times New Roman" w:eastAsia="仿宋_GB2312" w:hAnsi="Times New Roman" w:cs="仿宋_GB2312" w:hint="eastAsia"/>
          <w:sz w:val="32"/>
          <w:szCs w:val="32"/>
        </w:rPr>
        <w:t>0533-6961548</w:t>
      </w:r>
      <w:r>
        <w:rPr>
          <w:rFonts w:ascii="Times New Roman" w:eastAsia="仿宋_GB2312" w:hAnsi="Times New Roman" w:cs="仿宋_GB2312" w:hint="eastAsia"/>
          <w:sz w:val="32"/>
          <w:szCs w:val="32"/>
        </w:rPr>
        <w:t>；传真：</w:t>
      </w:r>
      <w:r>
        <w:rPr>
          <w:rFonts w:ascii="Times New Roman" w:eastAsia="仿宋_GB2312" w:hAnsi="Times New Roman" w:cs="仿宋_GB2312" w:hint="eastAsia"/>
          <w:sz w:val="32"/>
          <w:szCs w:val="32"/>
        </w:rPr>
        <w:t>0533-6961548</w:t>
      </w:r>
      <w:r>
        <w:rPr>
          <w:rFonts w:ascii="Times New Roman" w:eastAsia="仿宋_GB2312" w:hAnsi="Times New Roman" w:cs="仿宋_GB2312" w:hint="eastAsia"/>
          <w:sz w:val="32"/>
          <w:szCs w:val="32"/>
        </w:rPr>
        <w:t>；电子邮箱：</w:t>
      </w:r>
      <w:r>
        <w:rPr>
          <w:rFonts w:ascii="Times New Roman" w:eastAsia="仿宋_GB2312" w:hAnsi="Times New Roman" w:cs="仿宋_GB2312" w:hint="eastAsia"/>
          <w:sz w:val="32"/>
          <w:szCs w:val="32"/>
        </w:rPr>
        <w:t>gqjtjbgs@zb.shandong.cn</w:t>
      </w:r>
      <w:r>
        <w:rPr>
          <w:rFonts w:ascii="Times New Roman" w:eastAsia="仿宋_GB2312" w:hAnsi="Times New Roman" w:cs="仿宋_GB2312" w:hint="eastAsia"/>
          <w:sz w:val="32"/>
          <w:szCs w:val="32"/>
        </w:rPr>
        <w:t>）。</w:t>
      </w:r>
    </w:p>
    <w:p w:rsidR="002132A6" w:rsidRDefault="00AE4B39">
      <w:pPr>
        <w:pStyle w:val="a6"/>
        <w:widowControl/>
        <w:spacing w:beforeAutospacing="0" w:afterAutospacing="0" w:line="560" w:lineRule="exact"/>
        <w:ind w:firstLineChars="200" w:firstLine="640"/>
        <w:rPr>
          <w:rFonts w:ascii="Times New Roman" w:eastAsia="黑体" w:hAnsi="Times New Roman" w:cs="黑体"/>
          <w:bCs/>
          <w:sz w:val="32"/>
          <w:szCs w:val="32"/>
        </w:rPr>
      </w:pPr>
      <w:r>
        <w:rPr>
          <w:rStyle w:val="a8"/>
          <w:rFonts w:ascii="Times New Roman" w:eastAsia="黑体" w:hAnsi="Times New Roman" w:cs="黑体" w:hint="eastAsia"/>
          <w:b w:val="0"/>
          <w:bCs/>
          <w:sz w:val="32"/>
          <w:szCs w:val="32"/>
        </w:rPr>
        <w:t>一、总体情况</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年，高青县交通运输局坚持以习近平新时代中国特色社会主义思想为指导，认真落实国家和省市县政务公开工作部署，</w:t>
      </w:r>
      <w:r>
        <w:rPr>
          <w:rFonts w:ascii="Times New Roman" w:eastAsia="仿宋_GB2312" w:hAnsi="Times New Roman" w:cs="仿宋_GB2312" w:hint="eastAsia"/>
          <w:sz w:val="32"/>
          <w:szCs w:val="32"/>
        </w:rPr>
        <w:lastRenderedPageBreak/>
        <w:t>积极</w:t>
      </w:r>
      <w:r>
        <w:rPr>
          <w:rFonts w:ascii="Times New Roman" w:eastAsia="仿宋_GB2312" w:hAnsi="Times New Roman" w:cs="仿宋_GB2312" w:hint="eastAsia"/>
          <w:sz w:val="32"/>
          <w:szCs w:val="32"/>
        </w:rPr>
        <w:t>推动主动公开，依法进行依申请公开，严格开展政府信息管理工作，扎实做好政务公开各项工作。</w:t>
      </w:r>
    </w:p>
    <w:p w:rsidR="002132A6" w:rsidRDefault="00AE4B39">
      <w:pPr>
        <w:pStyle w:val="a6"/>
        <w:widowControl/>
        <w:spacing w:beforeAutospacing="0" w:afterAutospacing="0" w:line="560" w:lineRule="exact"/>
        <w:ind w:firstLine="42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（一）主动公开</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健全完善政务公开工作机制，制定《高青县交通运输局</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年政务公开工作实施方案》，机关党组不定期召开专题会议研究部署政务公开工作、解决存在问题。</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年通过政府网站主动公开政府信息数量</w:t>
      </w:r>
      <w:r>
        <w:rPr>
          <w:rFonts w:ascii="Times New Roman" w:eastAsia="仿宋_GB2312" w:hAnsi="Times New Roman" w:cs="仿宋_GB2312" w:hint="eastAsia"/>
          <w:sz w:val="32"/>
          <w:szCs w:val="32"/>
        </w:rPr>
        <w:t>109</w:t>
      </w:r>
      <w:r>
        <w:rPr>
          <w:rFonts w:ascii="Times New Roman" w:eastAsia="仿宋_GB2312" w:hAnsi="Times New Roman" w:cs="仿宋_GB2312" w:hint="eastAsia"/>
          <w:sz w:val="32"/>
          <w:szCs w:val="32"/>
        </w:rPr>
        <w:t>条，较</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年度增加</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条，通过政务新媒体公开信息</w:t>
      </w:r>
      <w:r>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条；主动回应电话、信件等形式反映的社会关切问题</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件，及时回复政府信箱群众留言</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条，办理</w:t>
      </w:r>
      <w:r>
        <w:rPr>
          <w:rFonts w:ascii="Times New Roman" w:eastAsia="仿宋_GB2312" w:hAnsi="Times New Roman" w:cs="仿宋_GB2312" w:hint="eastAsia"/>
          <w:sz w:val="32"/>
          <w:szCs w:val="32"/>
        </w:rPr>
        <w:t>12345</w:t>
      </w:r>
      <w:r>
        <w:rPr>
          <w:rFonts w:ascii="Times New Roman" w:eastAsia="仿宋_GB2312" w:hAnsi="Times New Roman" w:cs="仿宋_GB2312" w:hint="eastAsia"/>
          <w:sz w:val="32"/>
          <w:szCs w:val="32"/>
        </w:rPr>
        <w:t>民生服务热线投诉件</w:t>
      </w:r>
      <w:r>
        <w:rPr>
          <w:rFonts w:ascii="Times New Roman" w:eastAsia="仿宋_GB2312" w:hAnsi="Times New Roman" w:cs="仿宋_GB2312" w:hint="eastAsia"/>
          <w:sz w:val="32"/>
          <w:szCs w:val="32"/>
        </w:rPr>
        <w:t>1480</w:t>
      </w:r>
      <w:r>
        <w:rPr>
          <w:rFonts w:ascii="Times New Roman" w:eastAsia="仿宋_GB2312" w:hAnsi="Times New Roman" w:cs="仿宋_GB2312" w:hint="eastAsia"/>
          <w:sz w:val="32"/>
          <w:szCs w:val="32"/>
        </w:rPr>
        <w:t>余件，群众满意率</w:t>
      </w:r>
      <w:r>
        <w:rPr>
          <w:rFonts w:ascii="Times New Roman" w:eastAsia="仿宋_GB2312" w:hAnsi="Times New Roman" w:cs="仿宋_GB2312" w:hint="eastAsia"/>
          <w:sz w:val="32"/>
          <w:szCs w:val="32"/>
        </w:rPr>
        <w:t>95.69%</w:t>
      </w:r>
      <w:r>
        <w:rPr>
          <w:rFonts w:ascii="Times New Roman" w:eastAsia="仿宋_GB2312" w:hAnsi="Times New Roman" w:cs="仿宋_GB2312" w:hint="eastAsia"/>
          <w:sz w:val="32"/>
          <w:szCs w:val="32"/>
        </w:rPr>
        <w:t>。加强政策</w:t>
      </w:r>
      <w:r>
        <w:rPr>
          <w:rFonts w:ascii="Times New Roman" w:eastAsia="仿宋_GB2312" w:hAnsi="Times New Roman" w:cs="仿宋_GB2312" w:hint="eastAsia"/>
          <w:sz w:val="32"/>
          <w:szCs w:val="32"/>
        </w:rPr>
        <w:t>解读，通过主要负责人解读、简明问答、图文解读等方式不断丰富解读形式。</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年单位主要负责人解读政策文件</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次。</w:t>
      </w:r>
    </w:p>
    <w:p w:rsidR="002132A6" w:rsidRDefault="00AE4B39">
      <w:pPr>
        <w:pStyle w:val="a6"/>
        <w:widowControl/>
        <w:spacing w:beforeAutospacing="0" w:afterAutospacing="0"/>
        <w:ind w:firstLine="420"/>
        <w:rPr>
          <w:rFonts w:ascii="Times New Roman" w:eastAsia="楷体_GB2312" w:hAnsi="Times New Roman" w:cs="楷体_GB2312"/>
          <w:sz w:val="32"/>
          <w:szCs w:val="32"/>
        </w:rPr>
      </w:pPr>
      <w:r>
        <w:rPr>
          <w:rFonts w:ascii="Times New Roman" w:eastAsia="仿宋_GB2312" w:hAnsi="Times New Roman" w:cs="仿宋_GB2312" w:hint="eastAsia"/>
          <w:noProof/>
          <w:sz w:val="32"/>
          <w:szCs w:val="32"/>
        </w:rPr>
        <w:drawing>
          <wp:anchor distT="0" distB="0" distL="114300" distR="114300" simplePos="0" relativeHeight="251659264" behindDoc="0" locked="0" layoutInCell="1" allowOverlap="1">
            <wp:simplePos x="0" y="0"/>
            <wp:positionH relativeFrom="column">
              <wp:posOffset>379095</wp:posOffset>
            </wp:positionH>
            <wp:positionV relativeFrom="paragraph">
              <wp:posOffset>104140</wp:posOffset>
            </wp:positionV>
            <wp:extent cx="2274570" cy="4143375"/>
            <wp:effectExtent l="0" t="0" r="0" b="9525"/>
            <wp:wrapNone/>
            <wp:docPr id="1" name="图片 1" descr="微信图片_2023011114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11143748"/>
                    <pic:cNvPicPr>
                      <a:picLocks noChangeAspect="1"/>
                    </pic:cNvPicPr>
                  </pic:nvPicPr>
                  <pic:blipFill>
                    <a:blip r:embed="rId8"/>
                    <a:stretch>
                      <a:fillRect/>
                    </a:stretch>
                  </pic:blipFill>
                  <pic:spPr>
                    <a:xfrm>
                      <a:off x="0" y="0"/>
                      <a:ext cx="2274570" cy="4143375"/>
                    </a:xfrm>
                    <a:prstGeom prst="rect">
                      <a:avLst/>
                    </a:prstGeom>
                  </pic:spPr>
                </pic:pic>
              </a:graphicData>
            </a:graphic>
          </wp:anchor>
        </w:drawing>
      </w:r>
      <w:r>
        <w:rPr>
          <w:rFonts w:ascii="Times New Roman" w:eastAsia="仿宋_GB2312" w:hAnsi="Times New Roman" w:cs="仿宋_GB2312" w:hint="eastAsia"/>
          <w:noProof/>
          <w:sz w:val="32"/>
          <w:szCs w:val="32"/>
        </w:rPr>
        <w:drawing>
          <wp:anchor distT="0" distB="0" distL="114300" distR="114300" simplePos="0" relativeHeight="251660288" behindDoc="0" locked="0" layoutInCell="1" allowOverlap="1">
            <wp:simplePos x="0" y="0"/>
            <wp:positionH relativeFrom="column">
              <wp:posOffset>3230880</wp:posOffset>
            </wp:positionH>
            <wp:positionV relativeFrom="paragraph">
              <wp:posOffset>104140</wp:posOffset>
            </wp:positionV>
            <wp:extent cx="2219325" cy="4076700"/>
            <wp:effectExtent l="0" t="0" r="9525" b="0"/>
            <wp:wrapNone/>
            <wp:docPr id="5" name="图片 5" descr="微信图片_2023011114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111144826"/>
                    <pic:cNvPicPr>
                      <a:picLocks noChangeAspect="1"/>
                    </pic:cNvPicPr>
                  </pic:nvPicPr>
                  <pic:blipFill>
                    <a:blip r:embed="rId9"/>
                    <a:stretch>
                      <a:fillRect/>
                    </a:stretch>
                  </pic:blipFill>
                  <pic:spPr>
                    <a:xfrm>
                      <a:off x="0" y="0"/>
                      <a:ext cx="2219325" cy="4076700"/>
                    </a:xfrm>
                    <a:prstGeom prst="rect">
                      <a:avLst/>
                    </a:prstGeom>
                  </pic:spPr>
                </pic:pic>
              </a:graphicData>
            </a:graphic>
          </wp:anchor>
        </w:drawing>
      </w: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ind w:firstLine="420"/>
        <w:rPr>
          <w:rFonts w:ascii="Times New Roman" w:eastAsia="楷体_GB2312" w:hAnsi="Times New Roman" w:cs="楷体_GB2312"/>
          <w:sz w:val="32"/>
          <w:szCs w:val="32"/>
        </w:rPr>
      </w:pPr>
    </w:p>
    <w:p w:rsidR="002132A6" w:rsidRDefault="002132A6">
      <w:pPr>
        <w:pStyle w:val="a6"/>
        <w:widowControl/>
        <w:spacing w:beforeAutospacing="0" w:afterAutospacing="0"/>
        <w:rPr>
          <w:rFonts w:ascii="Times New Roman" w:eastAsia="楷体_GB2312" w:hAnsi="Times New Roman" w:cs="楷体_GB2312"/>
          <w:sz w:val="32"/>
          <w:szCs w:val="32"/>
        </w:rPr>
      </w:pPr>
    </w:p>
    <w:p w:rsidR="002132A6" w:rsidRDefault="00AE4B39">
      <w:pPr>
        <w:pStyle w:val="a6"/>
        <w:widowControl/>
        <w:spacing w:beforeAutospacing="0" w:afterAutospacing="0" w:line="560" w:lineRule="exact"/>
        <w:ind w:firstLine="420"/>
        <w:rPr>
          <w:rFonts w:ascii="Times New Roman" w:eastAsia="楷体_GB2312" w:hAnsi="Times New Roman" w:cs="楷体_GB2312"/>
          <w:sz w:val="32"/>
          <w:szCs w:val="32"/>
        </w:rPr>
      </w:pPr>
      <w:r>
        <w:rPr>
          <w:rFonts w:ascii="Times New Roman" w:eastAsia="楷体_GB2312" w:hAnsi="Times New Roman" w:cs="楷体_GB2312" w:hint="eastAsia"/>
          <w:sz w:val="32"/>
          <w:szCs w:val="32"/>
        </w:rPr>
        <w:lastRenderedPageBreak/>
        <w:t>（二）依申请公开</w:t>
      </w:r>
    </w:p>
    <w:p w:rsidR="002132A6" w:rsidRDefault="00AE4B3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年本机关未收到政府信息公开申请，上年度结转</w:t>
      </w:r>
      <w:r>
        <w:rPr>
          <w:rFonts w:ascii="Times New Roman" w:eastAsia="仿宋_GB2312" w:hAnsi="Times New Roman" w:hint="eastAsia"/>
          <w:sz w:val="32"/>
          <w:szCs w:val="32"/>
        </w:rPr>
        <w:t>0</w:t>
      </w:r>
      <w:r>
        <w:rPr>
          <w:rFonts w:ascii="Times New Roman" w:eastAsia="仿宋_GB2312" w:hAnsi="Times New Roman" w:hint="eastAsia"/>
          <w:sz w:val="32"/>
          <w:szCs w:val="32"/>
        </w:rPr>
        <w:t>件。本机关依申请公开政府信息未收取任何费用，未因政府信息公开被申请行政复议、提起行政诉讼。</w:t>
      </w:r>
    </w:p>
    <w:p w:rsidR="002132A6" w:rsidRDefault="00AE4B39">
      <w:p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（三）政府信息管理</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根据工作实际，修编《高青县交通运输局政府信息主动公开基本目录》《高青县交通运输局政府信息公开指南》。编制《高青县交通运输领域基层政务公开标准目录》，规范交通运输领域信息公开。完善信息发布审查制度，要求机关各科室、局属各单位按照职责和分工抓落实，及时发布应主动公开的政府信息，提升信息公开工作水平。</w:t>
      </w:r>
    </w:p>
    <w:p w:rsidR="002132A6" w:rsidRDefault="00AE4B39">
      <w:pPr>
        <w:pStyle w:val="a6"/>
        <w:widowControl/>
        <w:spacing w:beforeAutospacing="0" w:afterAutospacing="0" w:line="560" w:lineRule="exact"/>
        <w:ind w:firstLineChars="200" w:firstLine="640"/>
        <w:jc w:val="both"/>
        <w:rPr>
          <w:rFonts w:ascii="Times New Roman" w:eastAsia="楷体_GB2312" w:hAnsi="Times New Roman" w:cs="楷体_GB2312"/>
          <w:sz w:val="32"/>
          <w:szCs w:val="32"/>
        </w:rPr>
      </w:pPr>
      <w:r>
        <w:rPr>
          <w:rFonts w:ascii="Times New Roman" w:eastAsia="楷体_GB2312" w:hAnsi="Times New Roman" w:cs="楷体_GB2312" w:hint="eastAsia"/>
          <w:sz w:val="32"/>
          <w:szCs w:val="32"/>
        </w:rPr>
        <w:t>（四）政府信息公开平台建设</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优化县政府门户网站高青县交通运输局政务公开栏目设置，新开设“交通运输”“公共企事业单位信息公开”栏目；在“高青县交通运输局”增设“办事服务”栏目，对群众普遍关心、涉及群众切身利益以及涉及</w:t>
      </w:r>
      <w:r>
        <w:rPr>
          <w:rFonts w:ascii="Times New Roman" w:eastAsia="仿宋_GB2312" w:hAnsi="Times New Roman" w:cs="仿宋_GB2312" w:hint="eastAsia"/>
          <w:sz w:val="32"/>
          <w:szCs w:val="32"/>
        </w:rPr>
        <w:t>民生、工程项目等重点领域的信息加大了公开力度，并及时回应群众关切。</w:t>
      </w:r>
    </w:p>
    <w:p w:rsidR="002132A6" w:rsidRDefault="00AE4B39">
      <w:pPr>
        <w:pStyle w:val="a6"/>
        <w:widowControl/>
        <w:spacing w:beforeAutospacing="0" w:afterAutospacing="0" w:line="560" w:lineRule="exact"/>
        <w:ind w:firstLineChars="200" w:firstLine="640"/>
        <w:jc w:val="both"/>
        <w:rPr>
          <w:rFonts w:ascii="Times New Roman" w:eastAsia="楷体_GB2312" w:hAnsi="Times New Roman" w:cs="楷体_GB2312"/>
          <w:sz w:val="32"/>
          <w:szCs w:val="32"/>
        </w:rPr>
      </w:pPr>
      <w:r>
        <w:rPr>
          <w:rFonts w:ascii="Times New Roman" w:eastAsia="楷体_GB2312" w:hAnsi="Times New Roman" w:cs="楷体_GB2312" w:hint="eastAsia"/>
          <w:sz w:val="32"/>
          <w:szCs w:val="32"/>
        </w:rPr>
        <w:t>（五）监督保障</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调整政务公开领导小组成员。</w:t>
      </w:r>
      <w:r>
        <w:rPr>
          <w:rFonts w:ascii="Times New Roman" w:eastAsia="仿宋_GB2312" w:hAnsi="Times New Roman" w:hint="eastAsia"/>
          <w:sz w:val="32"/>
          <w:szCs w:val="32"/>
        </w:rPr>
        <w:t>充实完善政府信息公开人员机构设置，</w:t>
      </w:r>
      <w:r>
        <w:rPr>
          <w:rFonts w:ascii="Times New Roman" w:eastAsia="仿宋_GB2312" w:hAnsi="Times New Roman" w:cs="仿宋_GB2312" w:hint="eastAsia"/>
          <w:sz w:val="32"/>
          <w:szCs w:val="32"/>
        </w:rPr>
        <w:t>办公室具体承担政务公开工作，增加</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名兼职人员。制定</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年政务公开培训计划，于年初、年中开展了</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次政务公开培训，培训内容主要围绕《中华人民共和国政府信息公开条例》解读与思考、政府信息公开与行政复议行政诉讼、依申请公开答</w:t>
      </w:r>
      <w:r>
        <w:rPr>
          <w:rFonts w:ascii="Times New Roman" w:eastAsia="仿宋_GB2312" w:hAnsi="Times New Roman" w:cs="仿宋_GB2312" w:hint="eastAsia"/>
          <w:sz w:val="32"/>
          <w:szCs w:val="32"/>
        </w:rPr>
        <w:lastRenderedPageBreak/>
        <w:t>复、政府信息公开年报编制以及政务公开工作如何开展等内容进行培训。通过培训，参训人员进一步认识到做好政府信息公开工作的重要性与紧迫性，对政府信息公开领</w:t>
      </w:r>
      <w:r>
        <w:rPr>
          <w:rFonts w:ascii="Times New Roman" w:eastAsia="仿宋_GB2312" w:hAnsi="Times New Roman" w:cs="仿宋_GB2312" w:hint="eastAsia"/>
          <w:sz w:val="32"/>
          <w:szCs w:val="32"/>
        </w:rPr>
        <w:t>域的行政风险点有了更加深入全面的了解，全面增强了做好新形势下政府信息公开工作的综合业务素质能力。</w:t>
      </w: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AE4B39">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r>
        <w:rPr>
          <w:rStyle w:val="a8"/>
          <w:rFonts w:ascii="Times New Roman" w:eastAsia="黑体" w:hAnsi="Times New Roman" w:cs="黑体" w:hint="eastAsia"/>
          <w:b w:val="0"/>
          <w:sz w:val="32"/>
          <w:szCs w:val="32"/>
        </w:rPr>
        <w:lastRenderedPageBreak/>
        <w:t>二、主动公开政府信息情况</w:t>
      </w:r>
    </w:p>
    <w:tbl>
      <w:tblPr>
        <w:tblStyle w:val="a7"/>
        <w:tblW w:w="0" w:type="auto"/>
        <w:jc w:val="center"/>
        <w:tblLook w:val="04A0" w:firstRow="1" w:lastRow="0" w:firstColumn="1" w:lastColumn="0" w:noHBand="0" w:noVBand="1"/>
      </w:tblPr>
      <w:tblGrid>
        <w:gridCol w:w="2589"/>
        <w:gridCol w:w="2130"/>
        <w:gridCol w:w="2131"/>
        <w:gridCol w:w="2131"/>
      </w:tblGrid>
      <w:tr w:rsidR="002132A6">
        <w:trPr>
          <w:trHeight w:hRule="exact" w:val="567"/>
          <w:jc w:val="center"/>
        </w:trPr>
        <w:tc>
          <w:tcPr>
            <w:tcW w:w="8981" w:type="dxa"/>
            <w:gridSpan w:val="4"/>
            <w:vAlign w:val="center"/>
          </w:tcPr>
          <w:p w:rsidR="002132A6" w:rsidRDefault="00AE4B39">
            <w:pPr>
              <w:jc w:val="center"/>
              <w:rPr>
                <w:rFonts w:ascii="黑体" w:eastAsia="黑体" w:hAnsi="黑体"/>
                <w:sz w:val="20"/>
              </w:rPr>
            </w:pPr>
            <w:r>
              <w:rPr>
                <w:rFonts w:ascii="宋体" w:eastAsia="宋体" w:hAnsi="宋体" w:cs="宋体" w:hint="eastAsia"/>
                <w:color w:val="000000"/>
                <w:sz w:val="20"/>
              </w:rPr>
              <w:t>第二十条第（一）项</w:t>
            </w:r>
          </w:p>
        </w:tc>
      </w:tr>
      <w:tr w:rsidR="002132A6">
        <w:trPr>
          <w:trHeight w:hRule="exact" w:val="567"/>
          <w:jc w:val="center"/>
        </w:trPr>
        <w:tc>
          <w:tcPr>
            <w:tcW w:w="2589" w:type="dxa"/>
            <w:vAlign w:val="center"/>
          </w:tcPr>
          <w:p w:rsidR="002132A6" w:rsidRDefault="00AE4B3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2130" w:type="dxa"/>
            <w:vAlign w:val="center"/>
          </w:tcPr>
          <w:p w:rsidR="002132A6" w:rsidRDefault="00AE4B39">
            <w:pPr>
              <w:widowControl/>
              <w:jc w:val="center"/>
              <w:rPr>
                <w:rFonts w:ascii="宋体" w:eastAsia="宋体" w:hAnsi="宋体" w:cs="宋体"/>
                <w:sz w:val="20"/>
              </w:rPr>
            </w:pPr>
            <w:r>
              <w:rPr>
                <w:rFonts w:ascii="宋体" w:eastAsia="宋体" w:hAnsi="宋体" w:cs="宋体" w:hint="eastAsia"/>
                <w:color w:val="000000"/>
                <w:sz w:val="20"/>
              </w:rPr>
              <w:t>本年</w:t>
            </w:r>
            <w:r>
              <w:rPr>
                <w:rFonts w:ascii="宋体" w:eastAsia="宋体" w:hAnsi="宋体" w:cs="Calibri"/>
                <w:sz w:val="20"/>
              </w:rPr>
              <w:t>制</w:t>
            </w:r>
            <w:r>
              <w:rPr>
                <w:rFonts w:ascii="宋体" w:eastAsia="宋体" w:hAnsi="宋体" w:cs="宋体" w:hint="eastAsia"/>
                <w:sz w:val="20"/>
              </w:rPr>
              <w:t>发件</w:t>
            </w:r>
            <w:r>
              <w:rPr>
                <w:rFonts w:ascii="宋体" w:eastAsia="宋体" w:hAnsi="宋体" w:cs="Calibri"/>
                <w:sz w:val="20"/>
              </w:rPr>
              <w:t>数</w:t>
            </w:r>
          </w:p>
        </w:tc>
        <w:tc>
          <w:tcPr>
            <w:tcW w:w="2131" w:type="dxa"/>
            <w:vAlign w:val="center"/>
          </w:tcPr>
          <w:p w:rsidR="002132A6" w:rsidRDefault="00AE4B39">
            <w:pPr>
              <w:widowControl/>
              <w:jc w:val="center"/>
              <w:rPr>
                <w:rFonts w:ascii="宋体" w:eastAsia="宋体" w:hAnsi="宋体" w:cs="宋体"/>
                <w:sz w:val="20"/>
              </w:rPr>
            </w:pPr>
            <w:r>
              <w:rPr>
                <w:rFonts w:ascii="宋体" w:eastAsia="宋体" w:hAnsi="宋体" w:cs="宋体" w:hint="eastAsia"/>
                <w:color w:val="000000"/>
                <w:sz w:val="20"/>
              </w:rPr>
              <w:t>本年废止件数</w:t>
            </w:r>
          </w:p>
        </w:tc>
        <w:tc>
          <w:tcPr>
            <w:tcW w:w="2131" w:type="dxa"/>
            <w:vAlign w:val="center"/>
          </w:tcPr>
          <w:p w:rsidR="002132A6" w:rsidRDefault="00AE4B39">
            <w:pPr>
              <w:widowControl/>
              <w:jc w:val="center"/>
              <w:rPr>
                <w:rFonts w:ascii="宋体" w:eastAsia="宋体" w:hAnsi="宋体" w:cs="宋体"/>
                <w:sz w:val="20"/>
              </w:rPr>
            </w:pPr>
            <w:r>
              <w:rPr>
                <w:rFonts w:ascii="宋体" w:eastAsia="宋体" w:hAnsi="宋体" w:cs="宋体" w:hint="eastAsia"/>
                <w:color w:val="000000"/>
                <w:sz w:val="20"/>
              </w:rPr>
              <w:t>现行有效件</w:t>
            </w:r>
            <w:r>
              <w:rPr>
                <w:rFonts w:ascii="宋体" w:eastAsia="宋体" w:hAnsi="宋体" w:cs="Calibri"/>
                <w:sz w:val="20"/>
              </w:rPr>
              <w:t>数</w:t>
            </w:r>
          </w:p>
        </w:tc>
      </w:tr>
      <w:tr w:rsidR="002132A6">
        <w:trPr>
          <w:trHeight w:hRule="exact" w:val="567"/>
          <w:jc w:val="center"/>
        </w:trPr>
        <w:tc>
          <w:tcPr>
            <w:tcW w:w="2589" w:type="dxa"/>
            <w:vAlign w:val="center"/>
          </w:tcPr>
          <w:p w:rsidR="002132A6" w:rsidRDefault="00AE4B39">
            <w:pPr>
              <w:widowControl/>
              <w:rPr>
                <w:rFonts w:ascii="宋体" w:eastAsia="宋体" w:hAnsi="宋体" w:cs="宋体"/>
                <w:color w:val="000000"/>
                <w:sz w:val="20"/>
              </w:rPr>
            </w:pPr>
            <w:r>
              <w:rPr>
                <w:rFonts w:ascii="宋体" w:eastAsia="宋体" w:hAnsi="宋体" w:cs="宋体" w:hint="eastAsia"/>
                <w:color w:val="000000"/>
                <w:sz w:val="20"/>
              </w:rPr>
              <w:t>规章</w:t>
            </w:r>
          </w:p>
        </w:tc>
        <w:tc>
          <w:tcPr>
            <w:tcW w:w="2130" w:type="dxa"/>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c>
          <w:tcPr>
            <w:tcW w:w="2131" w:type="dxa"/>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c>
          <w:tcPr>
            <w:tcW w:w="2131" w:type="dxa"/>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r>
      <w:tr w:rsidR="002132A6">
        <w:trPr>
          <w:trHeight w:hRule="exact" w:val="567"/>
          <w:jc w:val="center"/>
        </w:trPr>
        <w:tc>
          <w:tcPr>
            <w:tcW w:w="2589" w:type="dxa"/>
            <w:vAlign w:val="center"/>
          </w:tcPr>
          <w:p w:rsidR="002132A6" w:rsidRDefault="00AE4B39">
            <w:pPr>
              <w:widowControl/>
              <w:rPr>
                <w:rFonts w:ascii="宋体" w:eastAsia="宋体" w:hAnsi="宋体" w:cs="宋体"/>
                <w:color w:val="000000"/>
                <w:sz w:val="20"/>
              </w:rPr>
            </w:pPr>
            <w:r>
              <w:rPr>
                <w:rFonts w:ascii="宋体" w:eastAsia="宋体" w:hAnsi="宋体" w:cs="宋体" w:hint="eastAsia"/>
                <w:color w:val="000000"/>
                <w:sz w:val="20"/>
              </w:rPr>
              <w:t>行政规范性文件</w:t>
            </w:r>
          </w:p>
        </w:tc>
        <w:tc>
          <w:tcPr>
            <w:tcW w:w="2130" w:type="dxa"/>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c>
          <w:tcPr>
            <w:tcW w:w="2131" w:type="dxa"/>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c>
          <w:tcPr>
            <w:tcW w:w="2131" w:type="dxa"/>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r>
      <w:tr w:rsidR="002132A6">
        <w:trPr>
          <w:trHeight w:hRule="exact" w:val="567"/>
          <w:jc w:val="center"/>
        </w:trPr>
        <w:tc>
          <w:tcPr>
            <w:tcW w:w="8981" w:type="dxa"/>
            <w:gridSpan w:val="4"/>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第二十条第（五）项</w:t>
            </w:r>
          </w:p>
        </w:tc>
      </w:tr>
      <w:tr w:rsidR="002132A6">
        <w:trPr>
          <w:trHeight w:hRule="exact" w:val="567"/>
          <w:jc w:val="center"/>
        </w:trPr>
        <w:tc>
          <w:tcPr>
            <w:tcW w:w="2589" w:type="dxa"/>
            <w:vAlign w:val="center"/>
          </w:tcPr>
          <w:p w:rsidR="002132A6" w:rsidRDefault="00AE4B3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2132A6" w:rsidRDefault="00AE4B39">
            <w:pPr>
              <w:jc w:val="center"/>
              <w:rPr>
                <w:rFonts w:ascii="黑体" w:eastAsia="黑体" w:hAnsi="黑体"/>
                <w:sz w:val="20"/>
              </w:rPr>
            </w:pPr>
            <w:r>
              <w:rPr>
                <w:rFonts w:ascii="宋体" w:eastAsia="宋体" w:hAnsi="宋体" w:cs="宋体" w:hint="eastAsia"/>
                <w:color w:val="000000"/>
                <w:sz w:val="20"/>
              </w:rPr>
              <w:t>本年处理决定数量</w:t>
            </w:r>
          </w:p>
        </w:tc>
      </w:tr>
      <w:tr w:rsidR="002132A6">
        <w:trPr>
          <w:trHeight w:hRule="exact" w:val="567"/>
          <w:jc w:val="center"/>
        </w:trPr>
        <w:tc>
          <w:tcPr>
            <w:tcW w:w="2589" w:type="dxa"/>
            <w:vAlign w:val="center"/>
          </w:tcPr>
          <w:p w:rsidR="002132A6" w:rsidRDefault="00AE4B39">
            <w:pPr>
              <w:widowControl/>
              <w:rPr>
                <w:rFonts w:ascii="宋体" w:eastAsia="宋体" w:hAnsi="宋体" w:cs="宋体"/>
                <w:color w:val="000000"/>
                <w:sz w:val="20"/>
              </w:rPr>
            </w:pPr>
            <w:r>
              <w:rPr>
                <w:rFonts w:ascii="宋体" w:eastAsia="宋体" w:hAnsi="宋体" w:cs="宋体" w:hint="eastAsia"/>
                <w:color w:val="000000"/>
                <w:sz w:val="20"/>
              </w:rPr>
              <w:t>行政许可</w:t>
            </w:r>
          </w:p>
        </w:tc>
        <w:tc>
          <w:tcPr>
            <w:tcW w:w="6392" w:type="dxa"/>
            <w:gridSpan w:val="3"/>
            <w:vAlign w:val="center"/>
          </w:tcPr>
          <w:p w:rsidR="002132A6" w:rsidRDefault="00292E5C">
            <w:pPr>
              <w:jc w:val="center"/>
              <w:rPr>
                <w:rFonts w:ascii="宋体" w:eastAsia="宋体" w:hAnsi="宋体" w:cs="宋体"/>
                <w:color w:val="000000"/>
                <w:sz w:val="20"/>
              </w:rPr>
            </w:pPr>
            <w:r>
              <w:rPr>
                <w:rFonts w:ascii="宋体" w:eastAsia="宋体" w:hAnsi="宋体" w:cs="宋体" w:hint="eastAsia"/>
                <w:color w:val="000000"/>
                <w:sz w:val="20"/>
              </w:rPr>
              <w:t>0</w:t>
            </w:r>
          </w:p>
        </w:tc>
      </w:tr>
      <w:tr w:rsidR="002132A6">
        <w:trPr>
          <w:trHeight w:hRule="exact" w:val="567"/>
          <w:jc w:val="center"/>
        </w:trPr>
        <w:tc>
          <w:tcPr>
            <w:tcW w:w="8981" w:type="dxa"/>
            <w:gridSpan w:val="4"/>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第二十条第（六）项</w:t>
            </w:r>
          </w:p>
        </w:tc>
      </w:tr>
      <w:tr w:rsidR="002132A6">
        <w:trPr>
          <w:trHeight w:hRule="exact" w:val="567"/>
          <w:jc w:val="center"/>
        </w:trPr>
        <w:tc>
          <w:tcPr>
            <w:tcW w:w="2589" w:type="dxa"/>
            <w:vAlign w:val="center"/>
          </w:tcPr>
          <w:p w:rsidR="002132A6" w:rsidRDefault="00AE4B3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2132A6" w:rsidRDefault="00AE4B39">
            <w:pPr>
              <w:jc w:val="center"/>
              <w:rPr>
                <w:rFonts w:ascii="黑体" w:eastAsia="黑体" w:hAnsi="黑体"/>
                <w:sz w:val="20"/>
              </w:rPr>
            </w:pPr>
            <w:r>
              <w:rPr>
                <w:rFonts w:ascii="宋体" w:eastAsia="宋体" w:hAnsi="宋体" w:cs="宋体" w:hint="eastAsia"/>
                <w:color w:val="000000"/>
                <w:sz w:val="20"/>
              </w:rPr>
              <w:t>本年处理决定数量</w:t>
            </w:r>
          </w:p>
        </w:tc>
      </w:tr>
      <w:tr w:rsidR="002132A6">
        <w:trPr>
          <w:trHeight w:hRule="exact" w:val="567"/>
          <w:jc w:val="center"/>
        </w:trPr>
        <w:tc>
          <w:tcPr>
            <w:tcW w:w="2589" w:type="dxa"/>
            <w:vAlign w:val="center"/>
          </w:tcPr>
          <w:p w:rsidR="002132A6" w:rsidRDefault="00AE4B39">
            <w:pPr>
              <w:widowControl/>
              <w:rPr>
                <w:rFonts w:ascii="宋体" w:eastAsia="宋体" w:hAnsi="宋体" w:cs="宋体"/>
                <w:color w:val="000000"/>
                <w:sz w:val="20"/>
              </w:rPr>
            </w:pPr>
            <w:r>
              <w:rPr>
                <w:rFonts w:ascii="宋体" w:eastAsia="宋体" w:hAnsi="宋体" w:cs="宋体" w:hint="eastAsia"/>
                <w:color w:val="000000"/>
                <w:sz w:val="20"/>
              </w:rPr>
              <w:t>行政处罚</w:t>
            </w:r>
          </w:p>
        </w:tc>
        <w:tc>
          <w:tcPr>
            <w:tcW w:w="6392" w:type="dxa"/>
            <w:gridSpan w:val="3"/>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r>
      <w:tr w:rsidR="002132A6">
        <w:trPr>
          <w:trHeight w:hRule="exact" w:val="567"/>
          <w:jc w:val="center"/>
        </w:trPr>
        <w:tc>
          <w:tcPr>
            <w:tcW w:w="2589" w:type="dxa"/>
            <w:vAlign w:val="center"/>
          </w:tcPr>
          <w:p w:rsidR="002132A6" w:rsidRDefault="00AE4B39">
            <w:pPr>
              <w:widowControl/>
              <w:rPr>
                <w:rFonts w:ascii="宋体" w:eastAsia="宋体" w:hAnsi="宋体" w:cs="宋体"/>
                <w:color w:val="000000"/>
                <w:sz w:val="20"/>
              </w:rPr>
            </w:pPr>
            <w:r>
              <w:rPr>
                <w:rFonts w:ascii="宋体" w:eastAsia="宋体" w:hAnsi="宋体" w:cs="宋体" w:hint="eastAsia"/>
                <w:color w:val="000000"/>
                <w:sz w:val="20"/>
              </w:rPr>
              <w:t>行政强制</w:t>
            </w:r>
          </w:p>
        </w:tc>
        <w:tc>
          <w:tcPr>
            <w:tcW w:w="6392" w:type="dxa"/>
            <w:gridSpan w:val="3"/>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bookmarkStart w:id="0" w:name="_GoBack"/>
            <w:bookmarkEnd w:id="0"/>
          </w:p>
        </w:tc>
      </w:tr>
      <w:tr w:rsidR="002132A6">
        <w:trPr>
          <w:trHeight w:hRule="exact" w:val="567"/>
          <w:jc w:val="center"/>
        </w:trPr>
        <w:tc>
          <w:tcPr>
            <w:tcW w:w="8981" w:type="dxa"/>
            <w:gridSpan w:val="4"/>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第二十条第（八）项</w:t>
            </w:r>
          </w:p>
        </w:tc>
      </w:tr>
      <w:tr w:rsidR="002132A6">
        <w:trPr>
          <w:trHeight w:hRule="exact" w:val="567"/>
          <w:jc w:val="center"/>
        </w:trPr>
        <w:tc>
          <w:tcPr>
            <w:tcW w:w="2589" w:type="dxa"/>
            <w:vAlign w:val="center"/>
          </w:tcPr>
          <w:p w:rsidR="002132A6" w:rsidRDefault="00AE4B39">
            <w:pPr>
              <w:widowControl/>
              <w:jc w:val="center"/>
              <w:rPr>
                <w:rFonts w:ascii="宋体" w:eastAsia="宋体" w:hAnsi="宋体" w:cs="宋体"/>
                <w:color w:val="000000"/>
                <w:sz w:val="20"/>
              </w:rPr>
            </w:pPr>
            <w:r>
              <w:rPr>
                <w:rFonts w:ascii="宋体" w:eastAsia="宋体" w:hAnsi="宋体" w:cs="宋体" w:hint="eastAsia"/>
                <w:color w:val="000000"/>
                <w:sz w:val="20"/>
              </w:rPr>
              <w:t>信息内容</w:t>
            </w:r>
          </w:p>
        </w:tc>
        <w:tc>
          <w:tcPr>
            <w:tcW w:w="6392" w:type="dxa"/>
            <w:gridSpan w:val="3"/>
            <w:vAlign w:val="center"/>
          </w:tcPr>
          <w:p w:rsidR="002132A6" w:rsidRDefault="00AE4B39">
            <w:pPr>
              <w:jc w:val="center"/>
              <w:rPr>
                <w:rFonts w:ascii="黑体" w:eastAsia="黑体" w:hAnsi="黑体"/>
                <w:sz w:val="20"/>
              </w:rPr>
            </w:pPr>
            <w:r>
              <w:rPr>
                <w:rFonts w:ascii="宋体" w:eastAsia="宋体" w:hAnsi="宋体" w:cs="宋体" w:hint="eastAsia"/>
                <w:color w:val="000000"/>
                <w:sz w:val="20"/>
              </w:rPr>
              <w:t>本年收费金额（单位：万元）</w:t>
            </w:r>
          </w:p>
        </w:tc>
      </w:tr>
      <w:tr w:rsidR="002132A6">
        <w:trPr>
          <w:trHeight w:hRule="exact" w:val="567"/>
          <w:jc w:val="center"/>
        </w:trPr>
        <w:tc>
          <w:tcPr>
            <w:tcW w:w="2589" w:type="dxa"/>
            <w:vAlign w:val="center"/>
          </w:tcPr>
          <w:p w:rsidR="002132A6" w:rsidRDefault="00AE4B39">
            <w:pPr>
              <w:widowControl/>
              <w:rPr>
                <w:rFonts w:ascii="宋体" w:eastAsia="宋体" w:hAnsi="宋体" w:cs="宋体"/>
                <w:color w:val="000000"/>
                <w:sz w:val="20"/>
              </w:rPr>
            </w:pPr>
            <w:r>
              <w:rPr>
                <w:rFonts w:ascii="宋体" w:eastAsia="宋体" w:hAnsi="宋体" w:cs="宋体" w:hint="eastAsia"/>
                <w:color w:val="000000"/>
                <w:sz w:val="20"/>
              </w:rPr>
              <w:t>行政事业性收费</w:t>
            </w:r>
          </w:p>
        </w:tc>
        <w:tc>
          <w:tcPr>
            <w:tcW w:w="6392" w:type="dxa"/>
            <w:gridSpan w:val="3"/>
            <w:vAlign w:val="center"/>
          </w:tcPr>
          <w:p w:rsidR="002132A6" w:rsidRDefault="00AE4B39">
            <w:pPr>
              <w:jc w:val="center"/>
              <w:rPr>
                <w:rFonts w:ascii="宋体" w:eastAsia="宋体" w:hAnsi="宋体" w:cs="宋体"/>
                <w:color w:val="000000"/>
                <w:sz w:val="20"/>
              </w:rPr>
            </w:pPr>
            <w:r>
              <w:rPr>
                <w:rFonts w:ascii="宋体" w:eastAsia="宋体" w:hAnsi="宋体" w:cs="宋体" w:hint="eastAsia"/>
                <w:color w:val="000000"/>
                <w:sz w:val="20"/>
              </w:rPr>
              <w:t>0</w:t>
            </w:r>
          </w:p>
        </w:tc>
      </w:tr>
    </w:tbl>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sz w:val="32"/>
          <w:szCs w:val="32"/>
        </w:rPr>
      </w:pP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w:t>
      </w:r>
    </w:p>
    <w:p w:rsidR="002132A6" w:rsidRDefault="002132A6">
      <w:pPr>
        <w:pStyle w:val="a6"/>
        <w:widowControl/>
        <w:spacing w:beforeAutospacing="0" w:afterAutospacing="0" w:line="560" w:lineRule="exact"/>
        <w:ind w:firstLineChars="200" w:firstLine="640"/>
        <w:rPr>
          <w:rFonts w:ascii="Times New Roman" w:eastAsia="仿宋_GB2312" w:hAnsi="Times New Roman" w:cs="仿宋_GB2312"/>
          <w:sz w:val="32"/>
          <w:szCs w:val="32"/>
        </w:rPr>
      </w:pPr>
    </w:p>
    <w:p w:rsidR="002132A6" w:rsidRDefault="002132A6">
      <w:pPr>
        <w:pStyle w:val="a6"/>
        <w:widowControl/>
        <w:spacing w:beforeAutospacing="0" w:afterAutospacing="0" w:line="560" w:lineRule="exact"/>
        <w:ind w:firstLineChars="200" w:firstLine="640"/>
        <w:rPr>
          <w:rFonts w:ascii="Times New Roman" w:eastAsia="仿宋_GB2312" w:hAnsi="Times New Roman" w:cs="仿宋_GB2312"/>
          <w:sz w:val="32"/>
          <w:szCs w:val="32"/>
        </w:rPr>
      </w:pPr>
    </w:p>
    <w:p w:rsidR="002132A6" w:rsidRDefault="002132A6">
      <w:pPr>
        <w:pStyle w:val="a6"/>
        <w:widowControl/>
        <w:spacing w:beforeAutospacing="0" w:afterAutospacing="0" w:line="560" w:lineRule="exact"/>
        <w:ind w:firstLineChars="200" w:firstLine="640"/>
        <w:rPr>
          <w:rFonts w:ascii="Times New Roman" w:eastAsia="仿宋_GB2312" w:hAnsi="Times New Roman" w:cs="仿宋_GB2312"/>
          <w:sz w:val="32"/>
          <w:szCs w:val="32"/>
        </w:rPr>
      </w:pPr>
    </w:p>
    <w:p w:rsidR="002132A6" w:rsidRDefault="002132A6">
      <w:pPr>
        <w:pStyle w:val="a6"/>
        <w:widowControl/>
        <w:spacing w:beforeAutospacing="0" w:afterAutospacing="0" w:line="560" w:lineRule="exact"/>
        <w:ind w:firstLineChars="200" w:firstLine="640"/>
        <w:rPr>
          <w:rFonts w:ascii="Times New Roman" w:eastAsia="仿宋_GB2312" w:hAnsi="Times New Roman" w:cs="仿宋_GB2312"/>
          <w:sz w:val="32"/>
          <w:szCs w:val="32"/>
        </w:rPr>
      </w:pPr>
    </w:p>
    <w:p w:rsidR="002132A6" w:rsidRDefault="002132A6">
      <w:pPr>
        <w:pStyle w:val="a6"/>
        <w:widowControl/>
        <w:spacing w:beforeAutospacing="0" w:afterAutospacing="0" w:line="560" w:lineRule="exact"/>
        <w:ind w:firstLineChars="200" w:firstLine="640"/>
        <w:rPr>
          <w:rFonts w:ascii="Times New Roman" w:eastAsia="仿宋_GB2312" w:hAnsi="Times New Roman" w:cs="仿宋_GB2312"/>
          <w:sz w:val="32"/>
          <w:szCs w:val="32"/>
        </w:rPr>
      </w:pP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Style w:val="a8"/>
          <w:rFonts w:ascii="Times New Roman" w:eastAsia="黑体" w:hAnsi="Times New Roman" w:cs="黑体" w:hint="eastAsia"/>
          <w:b w:val="0"/>
          <w:bCs/>
          <w:sz w:val="32"/>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2132A6">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2132A6" w:rsidRDefault="00AE4B39">
            <w:pPr>
              <w:widowControl/>
              <w:jc w:val="left"/>
              <w:rPr>
                <w:rFonts w:ascii="宋体" w:eastAsia="宋体" w:hAnsi="宋体" w:cs="宋体"/>
                <w:sz w:val="24"/>
              </w:rPr>
            </w:pPr>
            <w:r>
              <w:rPr>
                <w:rFonts w:ascii="楷体" w:eastAsia="楷体" w:hAnsi="楷体" w:cs="宋体" w:hint="eastAsia"/>
                <w:sz w:val="20"/>
              </w:rPr>
              <w:t>（本列数据的勾</w:t>
            </w:r>
            <w:proofErr w:type="gramStart"/>
            <w:r>
              <w:rPr>
                <w:rFonts w:ascii="楷体" w:eastAsia="楷体" w:hAnsi="楷体" w:cs="宋体" w:hint="eastAsia"/>
                <w:sz w:val="20"/>
              </w:rPr>
              <w:t>稽</w:t>
            </w:r>
            <w:proofErr w:type="gramEnd"/>
            <w:r>
              <w:rPr>
                <w:rFonts w:ascii="楷体" w:eastAsia="楷体" w:hAnsi="楷体" w:cs="宋体" w:hint="eastAsia"/>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申请人情况</w:t>
            </w:r>
          </w:p>
        </w:tc>
      </w:tr>
      <w:tr w:rsidR="002132A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总计</w:t>
            </w:r>
          </w:p>
        </w:tc>
      </w:tr>
      <w:tr w:rsidR="002132A6">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850" w:type="dxa"/>
            <w:vMerge/>
            <w:tcBorders>
              <w:top w:val="nil"/>
              <w:left w:val="nil"/>
              <w:bottom w:val="single"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商业</w:t>
            </w:r>
          </w:p>
          <w:p w:rsidR="002132A6" w:rsidRDefault="00AE4B39">
            <w:pPr>
              <w:widowControl/>
              <w:jc w:val="center"/>
              <w:rPr>
                <w:rFonts w:ascii="宋体" w:eastAsia="宋体" w:hAnsi="宋体" w:cs="宋体"/>
                <w:sz w:val="24"/>
              </w:rPr>
            </w:pPr>
            <w:r>
              <w:rPr>
                <w:rFonts w:ascii="宋体" w:eastAsia="宋体" w:hAnsi="宋体" w:cs="宋体" w:hint="eastAsia"/>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科研</w:t>
            </w:r>
          </w:p>
          <w:p w:rsidR="002132A6" w:rsidRDefault="00AE4B39">
            <w:pPr>
              <w:widowControl/>
              <w:jc w:val="center"/>
              <w:rPr>
                <w:rFonts w:ascii="宋体" w:eastAsia="宋体" w:hAnsi="宋体" w:cs="宋体"/>
                <w:sz w:val="24"/>
              </w:rPr>
            </w:pPr>
            <w:r>
              <w:rPr>
                <w:rFonts w:ascii="宋体" w:eastAsia="宋体" w:hAnsi="宋体" w:cs="宋体" w:hint="eastAsia"/>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其他</w:t>
            </w:r>
          </w:p>
        </w:tc>
        <w:tc>
          <w:tcPr>
            <w:tcW w:w="756" w:type="dxa"/>
            <w:vMerge/>
            <w:tcBorders>
              <w:top w:val="single" w:sz="8" w:space="0" w:color="auto"/>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r>
      <w:tr w:rsidR="002132A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（二）部分公开</w:t>
            </w:r>
            <w:r>
              <w:rPr>
                <w:rFonts w:ascii="楷体" w:eastAsia="楷体" w:hAnsi="楷体" w:cs="宋体" w:hint="eastAsia"/>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危及“三安全</w:t>
            </w:r>
            <w:proofErr w:type="gramStart"/>
            <w:r>
              <w:rPr>
                <w:rFonts w:ascii="宋体" w:eastAsia="宋体" w:hAnsi="宋体" w:cs="宋体" w:hint="eastAsia"/>
                <w:sz w:val="20"/>
              </w:rPr>
              <w:t>一</w:t>
            </w:r>
            <w:proofErr w:type="gramEnd"/>
            <w:r>
              <w:rPr>
                <w:rFonts w:ascii="宋体" w:eastAsia="宋体" w:hAnsi="宋体" w:cs="宋体" w:hint="eastAsia"/>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4.</w:t>
            </w:r>
            <w:r>
              <w:rPr>
                <w:rFonts w:ascii="宋体" w:eastAsia="宋体" w:hAnsi="宋体" w:cs="宋体" w:hint="eastAsia"/>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5.</w:t>
            </w:r>
            <w:r>
              <w:rPr>
                <w:rFonts w:ascii="宋体" w:eastAsia="宋体" w:hAnsi="宋体" w:cs="宋体" w:hint="eastAsia"/>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6.</w:t>
            </w:r>
            <w:r>
              <w:rPr>
                <w:rFonts w:ascii="宋体" w:eastAsia="宋体" w:hAnsi="宋体" w:cs="宋体" w:hint="eastAsia"/>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7.</w:t>
            </w:r>
            <w:r>
              <w:rPr>
                <w:rFonts w:ascii="宋体" w:eastAsia="宋体" w:hAnsi="宋体" w:cs="宋体" w:hint="eastAsia"/>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8.</w:t>
            </w:r>
            <w:r>
              <w:rPr>
                <w:rFonts w:ascii="宋体" w:eastAsia="宋体" w:hAnsi="宋体" w:cs="宋体" w:hint="eastAsia"/>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1</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（五）</w:t>
            </w:r>
            <w:proofErr w:type="gramStart"/>
            <w:r>
              <w:rPr>
                <w:rFonts w:ascii="宋体" w:eastAsia="宋体" w:hAnsi="宋体" w:cs="宋体" w:hint="eastAsia"/>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2132A6" w:rsidRDefault="00AE4B39">
            <w:pPr>
              <w:widowControl/>
              <w:jc w:val="left"/>
              <w:rPr>
                <w:rFonts w:ascii="宋体" w:eastAsia="宋体" w:hAnsi="宋体" w:cs="宋体"/>
                <w:sz w:val="24"/>
              </w:rPr>
            </w:pPr>
            <w:r>
              <w:rPr>
                <w:rFonts w:ascii="宋体" w:eastAsia="宋体" w:hAnsi="宋体" w:cs="宋体" w:hint="eastAsia"/>
                <w:sz w:val="20"/>
              </w:rPr>
              <w:t>4.</w:t>
            </w:r>
            <w:r>
              <w:rPr>
                <w:rFonts w:ascii="宋体" w:eastAsia="宋体" w:hAnsi="宋体" w:cs="宋体" w:hint="eastAsia"/>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trHeight w:val="779"/>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rPr>
                <w:rFonts w:ascii="宋体" w:eastAsia="宋体" w:hAnsi="宋体" w:cs="宋体"/>
                <w:sz w:val="24"/>
              </w:rPr>
            </w:pPr>
            <w:r>
              <w:rPr>
                <w:rFonts w:ascii="宋体" w:eastAsia="宋体" w:hAnsi="宋体" w:cs="宋体" w:hint="eastAsia"/>
                <w:sz w:val="20"/>
              </w:rPr>
              <w:t>5.</w:t>
            </w:r>
            <w:r>
              <w:rPr>
                <w:rFonts w:ascii="宋体" w:eastAsia="宋体" w:hAnsi="宋体" w:cs="宋体" w:hint="eastAsia"/>
                <w:sz w:val="20"/>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rPr>
                <w:rFonts w:ascii="宋体" w:eastAsia="宋体" w:hAnsi="宋体" w:cs="宋体"/>
                <w:sz w:val="24"/>
              </w:rPr>
            </w:pPr>
            <w:r>
              <w:rPr>
                <w:rFonts w:ascii="宋体" w:eastAsia="宋体" w:hAnsi="宋体" w:cs="宋体" w:hint="eastAsia"/>
                <w:sz w:val="20"/>
              </w:rPr>
              <w:t>1.</w:t>
            </w:r>
            <w:r>
              <w:rPr>
                <w:rFonts w:ascii="宋体" w:eastAsia="宋体" w:hAnsi="宋体" w:cs="宋体" w:hint="eastAsia"/>
                <w:sz w:val="20"/>
              </w:rPr>
              <w:t>申请人无正当理由逾期</w:t>
            </w:r>
            <w:proofErr w:type="gramStart"/>
            <w:r>
              <w:rPr>
                <w:rFonts w:ascii="宋体" w:eastAsia="宋体" w:hAnsi="宋体" w:cs="宋体" w:hint="eastAsia"/>
                <w:sz w:val="20"/>
              </w:rPr>
              <w:t>不</w:t>
            </w:r>
            <w:proofErr w:type="gramEnd"/>
            <w:r>
              <w:rPr>
                <w:rFonts w:ascii="宋体" w:eastAsia="宋体" w:hAnsi="宋体" w:cs="宋体" w:hint="eastAsia"/>
                <w:sz w:val="20"/>
              </w:rPr>
              <w:t>补正、行政机关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rPr>
                <w:rFonts w:ascii="宋体" w:eastAsia="宋体" w:hAnsi="宋体" w:cs="宋体"/>
                <w:sz w:val="24"/>
              </w:rPr>
            </w:pPr>
            <w:r>
              <w:rPr>
                <w:rFonts w:ascii="宋体" w:eastAsia="宋体" w:hAnsi="宋体" w:cs="宋体" w:hint="eastAsia"/>
                <w:sz w:val="20"/>
              </w:rPr>
              <w:t>2.</w:t>
            </w:r>
            <w:r>
              <w:rPr>
                <w:rFonts w:ascii="宋体" w:eastAsia="宋体" w:hAnsi="宋体" w:cs="宋体" w:hint="eastAsia"/>
                <w:sz w:val="20"/>
              </w:rPr>
              <w:t>申请人逾期未按收费通知要求缴纳费用、行政机关</w:t>
            </w:r>
            <w:proofErr w:type="gramStart"/>
            <w:r>
              <w:rPr>
                <w:rFonts w:ascii="宋体" w:eastAsia="宋体" w:hAnsi="宋体" w:cs="宋体" w:hint="eastAsia"/>
                <w:sz w:val="20"/>
              </w:rPr>
              <w:t>不</w:t>
            </w:r>
            <w:proofErr w:type="gramEnd"/>
            <w:r>
              <w:rPr>
                <w:rFonts w:ascii="宋体" w:eastAsia="宋体" w:hAnsi="宋体" w:cs="宋体" w:hint="eastAsia"/>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inset" w:sz="8" w:space="0" w:color="auto"/>
              <w:left w:val="nil"/>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3.</w:t>
            </w:r>
            <w:r>
              <w:rPr>
                <w:rFonts w:ascii="宋体" w:eastAsia="宋体" w:hAnsi="宋体" w:cs="宋体" w:hint="eastAsia"/>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0" w:type="auto"/>
            <w:vMerge/>
            <w:tcBorders>
              <w:top w:val="nil"/>
              <w:left w:val="single" w:sz="8" w:space="0" w:color="auto"/>
              <w:bottom w:val="inset"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r w:rsidR="002132A6">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left"/>
              <w:rPr>
                <w:rFonts w:ascii="宋体" w:eastAsia="宋体" w:hAnsi="宋体" w:cs="宋体"/>
                <w:sz w:val="24"/>
              </w:rPr>
            </w:pPr>
            <w:r>
              <w:rPr>
                <w:rFonts w:ascii="宋体" w:eastAsia="宋体" w:hAnsi="宋体" w:cs="宋体" w:hint="eastAsia"/>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bl>
    <w:p w:rsidR="002132A6" w:rsidRDefault="002132A6">
      <w:pPr>
        <w:pStyle w:val="a6"/>
        <w:widowControl/>
        <w:spacing w:beforeAutospacing="0" w:afterAutospacing="0" w:line="560" w:lineRule="exact"/>
        <w:ind w:firstLineChars="200" w:firstLine="640"/>
        <w:rPr>
          <w:rStyle w:val="a8"/>
          <w:rFonts w:ascii="Times New Roman" w:eastAsia="黑体" w:hAnsi="Times New Roman" w:cs="黑体"/>
          <w:b w:val="0"/>
          <w:bCs/>
          <w:sz w:val="32"/>
          <w:szCs w:val="32"/>
        </w:rPr>
      </w:pPr>
    </w:p>
    <w:p w:rsidR="002132A6" w:rsidRDefault="00AE4B39">
      <w:pPr>
        <w:pStyle w:val="a6"/>
        <w:widowControl/>
        <w:spacing w:beforeAutospacing="0" w:afterAutospacing="0" w:line="560" w:lineRule="exact"/>
        <w:ind w:firstLineChars="200" w:firstLine="640"/>
        <w:rPr>
          <w:rFonts w:ascii="Times New Roman" w:eastAsia="黑体" w:hAnsi="Times New Roman" w:cs="黑体"/>
          <w:bCs/>
          <w:sz w:val="32"/>
          <w:szCs w:val="32"/>
        </w:rPr>
      </w:pPr>
      <w:r>
        <w:rPr>
          <w:rStyle w:val="a8"/>
          <w:rFonts w:ascii="Times New Roman" w:eastAsia="黑体" w:hAnsi="Times New Roman" w:cs="黑体" w:hint="eastAsia"/>
          <w:b w:val="0"/>
          <w:bCs/>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2132A6">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行政诉讼</w:t>
            </w:r>
          </w:p>
        </w:tc>
      </w:tr>
      <w:tr w:rsidR="002132A6">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结果</w:t>
            </w:r>
          </w:p>
          <w:p w:rsidR="002132A6" w:rsidRDefault="00AE4B39">
            <w:pPr>
              <w:widowControl/>
              <w:jc w:val="center"/>
              <w:rPr>
                <w:rFonts w:ascii="宋体" w:eastAsia="宋体" w:hAnsi="宋体" w:cs="宋体"/>
                <w:sz w:val="24"/>
              </w:rPr>
            </w:pPr>
            <w:r>
              <w:rPr>
                <w:rFonts w:ascii="宋体" w:eastAsia="宋体" w:hAnsi="宋体" w:cs="宋体" w:hint="eastAsia"/>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其他</w:t>
            </w:r>
          </w:p>
          <w:p w:rsidR="002132A6" w:rsidRDefault="00AE4B39">
            <w:pPr>
              <w:widowControl/>
              <w:jc w:val="center"/>
              <w:rPr>
                <w:rFonts w:ascii="宋体" w:eastAsia="宋体" w:hAnsi="宋体" w:cs="宋体"/>
                <w:sz w:val="24"/>
              </w:rPr>
            </w:pPr>
            <w:r>
              <w:rPr>
                <w:rFonts w:ascii="宋体" w:eastAsia="宋体" w:hAnsi="宋体" w:cs="宋体" w:hint="eastAsia"/>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尚未</w:t>
            </w:r>
          </w:p>
          <w:p w:rsidR="002132A6" w:rsidRDefault="00AE4B39">
            <w:pPr>
              <w:widowControl/>
              <w:jc w:val="center"/>
              <w:rPr>
                <w:rFonts w:ascii="宋体" w:eastAsia="宋体" w:hAnsi="宋体" w:cs="宋体"/>
                <w:sz w:val="24"/>
              </w:rPr>
            </w:pPr>
            <w:r>
              <w:rPr>
                <w:rFonts w:ascii="宋体" w:eastAsia="宋体" w:hAnsi="宋体" w:cs="宋体" w:hint="eastAsia"/>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sz w:val="20"/>
              </w:rPr>
              <w:t>复议后起诉</w:t>
            </w:r>
          </w:p>
        </w:tc>
      </w:tr>
      <w:tr w:rsidR="002132A6">
        <w:trPr>
          <w:jc w:val="center"/>
        </w:trPr>
        <w:tc>
          <w:tcPr>
            <w:tcW w:w="0" w:type="auto"/>
            <w:vMerge/>
            <w:tcBorders>
              <w:top w:val="nil"/>
              <w:left w:val="single" w:sz="8" w:space="0" w:color="auto"/>
              <w:bottom w:val="single"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nil"/>
              <w:left w:val="single" w:sz="8" w:space="0" w:color="auto"/>
              <w:bottom w:val="single"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2132A6" w:rsidRDefault="002132A6">
            <w:pPr>
              <w:widowControl/>
              <w:jc w:val="left"/>
              <w:rPr>
                <w:rFonts w:ascii="宋体" w:eastAsia="宋体" w:hAnsi="宋体" w:cs="宋体"/>
                <w:sz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结果</w:t>
            </w:r>
          </w:p>
          <w:p w:rsidR="002132A6" w:rsidRDefault="00AE4B39">
            <w:pPr>
              <w:widowControl/>
              <w:jc w:val="center"/>
              <w:rPr>
                <w:rFonts w:ascii="宋体" w:eastAsia="宋体" w:hAnsi="宋体" w:cs="宋体"/>
                <w:sz w:val="24"/>
              </w:rPr>
            </w:pPr>
            <w:r>
              <w:rPr>
                <w:rFonts w:ascii="宋体" w:eastAsia="宋体" w:hAnsi="宋体" w:cs="宋体" w:hint="eastAsia"/>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结果</w:t>
            </w:r>
          </w:p>
          <w:p w:rsidR="002132A6" w:rsidRDefault="00AE4B39">
            <w:pPr>
              <w:widowControl/>
              <w:jc w:val="center"/>
              <w:rPr>
                <w:rFonts w:ascii="宋体" w:eastAsia="宋体" w:hAnsi="宋体" w:cs="宋体"/>
                <w:sz w:val="24"/>
              </w:rPr>
            </w:pPr>
            <w:r>
              <w:rPr>
                <w:rFonts w:ascii="宋体" w:eastAsia="宋体" w:hAnsi="宋体" w:cs="宋体" w:hint="eastAsia"/>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其他</w:t>
            </w:r>
          </w:p>
          <w:p w:rsidR="002132A6" w:rsidRDefault="00AE4B39">
            <w:pPr>
              <w:widowControl/>
              <w:jc w:val="center"/>
              <w:rPr>
                <w:rFonts w:ascii="宋体" w:eastAsia="宋体" w:hAnsi="宋体" w:cs="宋体"/>
                <w:sz w:val="24"/>
              </w:rPr>
            </w:pPr>
            <w:r>
              <w:rPr>
                <w:rFonts w:ascii="宋体" w:eastAsia="宋体" w:hAnsi="宋体" w:cs="宋体" w:hint="eastAsia"/>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尚未</w:t>
            </w:r>
          </w:p>
          <w:p w:rsidR="002132A6" w:rsidRDefault="00AE4B39">
            <w:pPr>
              <w:widowControl/>
              <w:jc w:val="center"/>
              <w:rPr>
                <w:rFonts w:ascii="宋体" w:eastAsia="宋体" w:hAnsi="宋体" w:cs="宋体"/>
                <w:sz w:val="24"/>
              </w:rPr>
            </w:pPr>
            <w:r>
              <w:rPr>
                <w:rFonts w:ascii="宋体" w:eastAsia="宋体" w:hAnsi="宋体" w:cs="宋体" w:hint="eastAsia"/>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结果</w:t>
            </w:r>
          </w:p>
          <w:p w:rsidR="002132A6" w:rsidRDefault="00AE4B39">
            <w:pPr>
              <w:widowControl/>
              <w:jc w:val="center"/>
              <w:rPr>
                <w:rFonts w:ascii="宋体" w:eastAsia="宋体" w:hAnsi="宋体" w:cs="宋体"/>
                <w:sz w:val="24"/>
              </w:rPr>
            </w:pPr>
            <w:r>
              <w:rPr>
                <w:rFonts w:ascii="宋体" w:eastAsia="宋体" w:hAnsi="宋体" w:cs="宋体" w:hint="eastAsia"/>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结果</w:t>
            </w:r>
          </w:p>
          <w:p w:rsidR="002132A6" w:rsidRDefault="00AE4B39">
            <w:pPr>
              <w:widowControl/>
              <w:jc w:val="center"/>
              <w:rPr>
                <w:rFonts w:ascii="宋体" w:eastAsia="宋体" w:hAnsi="宋体" w:cs="宋体"/>
                <w:sz w:val="24"/>
              </w:rPr>
            </w:pPr>
            <w:r>
              <w:rPr>
                <w:rFonts w:ascii="宋体" w:eastAsia="宋体" w:hAnsi="宋体" w:cs="宋体" w:hint="eastAsia"/>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color w:val="000000"/>
                <w:sz w:val="20"/>
              </w:rPr>
            </w:pPr>
            <w:r>
              <w:rPr>
                <w:rFonts w:ascii="宋体" w:eastAsia="宋体" w:hAnsi="宋体" w:cs="宋体" w:hint="eastAsia"/>
                <w:color w:val="000000"/>
                <w:sz w:val="20"/>
              </w:rPr>
              <w:t>其他</w:t>
            </w:r>
          </w:p>
          <w:p w:rsidR="002132A6" w:rsidRDefault="00AE4B39">
            <w:pPr>
              <w:widowControl/>
              <w:jc w:val="center"/>
              <w:rPr>
                <w:rFonts w:ascii="宋体" w:eastAsia="宋体" w:hAnsi="宋体" w:cs="宋体"/>
                <w:sz w:val="24"/>
              </w:rPr>
            </w:pPr>
            <w:r>
              <w:rPr>
                <w:rFonts w:ascii="宋体" w:eastAsia="宋体" w:hAnsi="宋体" w:cs="宋体" w:hint="eastAsia"/>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尚未</w:t>
            </w:r>
          </w:p>
          <w:p w:rsidR="002132A6" w:rsidRDefault="00AE4B39">
            <w:pPr>
              <w:widowControl/>
              <w:jc w:val="center"/>
              <w:rPr>
                <w:rFonts w:ascii="宋体" w:eastAsia="宋体" w:hAnsi="宋体" w:cs="宋体"/>
                <w:sz w:val="24"/>
              </w:rPr>
            </w:pPr>
            <w:r>
              <w:rPr>
                <w:rFonts w:ascii="宋体" w:eastAsia="宋体" w:hAnsi="宋体" w:cs="宋体" w:hint="eastAsia"/>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4"/>
              </w:rPr>
            </w:pPr>
            <w:r>
              <w:rPr>
                <w:rFonts w:ascii="宋体" w:eastAsia="宋体" w:hAnsi="宋体" w:cs="宋体" w:hint="eastAsia"/>
                <w:color w:val="000000"/>
                <w:sz w:val="20"/>
              </w:rPr>
              <w:t>总计</w:t>
            </w:r>
          </w:p>
        </w:tc>
      </w:tr>
      <w:tr w:rsidR="002132A6">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32A6" w:rsidRDefault="00AE4B39">
            <w:pPr>
              <w:widowControl/>
              <w:jc w:val="center"/>
              <w:rPr>
                <w:rFonts w:ascii="宋体" w:eastAsia="宋体" w:hAnsi="宋体" w:cs="宋体"/>
                <w:sz w:val="20"/>
              </w:rPr>
            </w:pPr>
            <w:r>
              <w:rPr>
                <w:rFonts w:ascii="宋体" w:eastAsia="宋体" w:hAnsi="宋体" w:cs="宋体" w:hint="eastAsia"/>
                <w:sz w:val="20"/>
              </w:rPr>
              <w:t>0</w:t>
            </w:r>
          </w:p>
        </w:tc>
      </w:tr>
    </w:tbl>
    <w:p w:rsidR="002132A6" w:rsidRDefault="00AE4B39">
      <w:pPr>
        <w:pStyle w:val="a6"/>
        <w:widowControl/>
        <w:spacing w:beforeAutospacing="0" w:afterAutospacing="0" w:line="560" w:lineRule="exact"/>
        <w:ind w:firstLineChars="200" w:firstLine="640"/>
        <w:rPr>
          <w:rStyle w:val="a8"/>
          <w:rFonts w:ascii="Times New Roman" w:eastAsia="黑体" w:hAnsi="Times New Roman" w:cs="黑体"/>
          <w:b w:val="0"/>
          <w:bCs/>
          <w:sz w:val="32"/>
          <w:szCs w:val="32"/>
        </w:rPr>
      </w:pPr>
      <w:r>
        <w:rPr>
          <w:rStyle w:val="a8"/>
          <w:rFonts w:ascii="Times New Roman" w:eastAsia="黑体" w:hAnsi="Times New Roman" w:cs="黑体" w:hint="eastAsia"/>
          <w:b w:val="0"/>
          <w:bCs/>
          <w:sz w:val="32"/>
          <w:szCs w:val="32"/>
        </w:rPr>
        <w:t>五、存在的主要问题及改进情况</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（一）存在问题</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年政府信息公开工作取得了新的进展，但仍存在一些困难和问题，主要表现在：一是政务公开的质量水平还不够高，重点领域的政府信息虽按要求主动公开，但公开的范围还不够广泛。二是</w:t>
      </w:r>
      <w:proofErr w:type="gramStart"/>
      <w:r>
        <w:rPr>
          <w:rFonts w:ascii="Times New Roman" w:eastAsia="仿宋_GB2312" w:hAnsi="Times New Roman" w:cs="仿宋_GB2312" w:hint="eastAsia"/>
          <w:sz w:val="32"/>
          <w:szCs w:val="32"/>
        </w:rPr>
        <w:t>政民互动</w:t>
      </w:r>
      <w:proofErr w:type="gramEnd"/>
      <w:r>
        <w:rPr>
          <w:rFonts w:ascii="Times New Roman" w:eastAsia="仿宋_GB2312" w:hAnsi="Times New Roman" w:cs="仿宋_GB2312" w:hint="eastAsia"/>
          <w:sz w:val="32"/>
          <w:szCs w:val="32"/>
        </w:rPr>
        <w:t>能力需要进一步加强，处理网友群众咨询建议水平还有待提高，尤其是答复能力有待进一步提升。</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（二）改进措施</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是按照交通领域基层政务公开标准目录，加强对交通运输行业重点工作的梳理，进一步规范公开内容和程序，不断加大信息公开力度。二是加强政务公开业务培训，强化工作学习，增强人员力量，提高工作人员的业务素质和能力水平。三是加强</w:t>
      </w:r>
      <w:proofErr w:type="gramStart"/>
      <w:r>
        <w:rPr>
          <w:rFonts w:ascii="Times New Roman" w:eastAsia="仿宋_GB2312" w:hAnsi="Times New Roman" w:cs="仿宋_GB2312" w:hint="eastAsia"/>
          <w:sz w:val="32"/>
          <w:szCs w:val="32"/>
        </w:rPr>
        <w:t>政民互动</w:t>
      </w:r>
      <w:proofErr w:type="gramEnd"/>
      <w:r>
        <w:rPr>
          <w:rFonts w:ascii="Times New Roman" w:eastAsia="仿宋_GB2312" w:hAnsi="Times New Roman" w:cs="仿宋_GB2312" w:hint="eastAsia"/>
          <w:sz w:val="32"/>
          <w:szCs w:val="32"/>
        </w:rPr>
        <w:t>，规范群众咨询建议的交办、处理、答复程序，重点加大对内设科室和下属事业单位的工作指导，提升答复质量。</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黑体" w:hAnsi="Times New Roman" w:cs="黑体" w:hint="eastAsia"/>
          <w:sz w:val="32"/>
          <w:szCs w:val="32"/>
        </w:rPr>
        <w:t>六、其他需要报告的事项</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（一）政府信息公开信息处理费收取情况</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本机关依申请提供政府信息，按照《国务院办公厅关于印发</w:t>
      </w:r>
      <w:r>
        <w:rPr>
          <w:rFonts w:ascii="Times New Roman" w:eastAsia="仿宋_GB2312" w:hAnsi="Times New Roman" w:cs="仿宋_GB2312" w:hint="eastAsia"/>
          <w:sz w:val="32"/>
          <w:szCs w:val="32"/>
        </w:rPr>
        <w:t>&lt;</w:t>
      </w:r>
      <w:r>
        <w:rPr>
          <w:rFonts w:ascii="Times New Roman" w:eastAsia="仿宋_GB2312" w:hAnsi="Times New Roman" w:cs="仿宋_GB2312" w:hint="eastAsia"/>
          <w:sz w:val="32"/>
          <w:szCs w:val="32"/>
        </w:rPr>
        <w:t>政府信息公开信息处理费管理办法</w:t>
      </w:r>
      <w:r>
        <w:rPr>
          <w:rFonts w:ascii="Times New Roman" w:eastAsia="仿宋_GB2312" w:hAnsi="Times New Roman" w:cs="仿宋_GB2312" w:hint="eastAsia"/>
          <w:sz w:val="32"/>
          <w:szCs w:val="32"/>
        </w:rPr>
        <w:t>&gt;</w:t>
      </w:r>
      <w:r>
        <w:rPr>
          <w:rFonts w:ascii="Times New Roman" w:eastAsia="仿宋_GB2312" w:hAnsi="Times New Roman" w:cs="仿宋_GB2312" w:hint="eastAsia"/>
          <w:sz w:val="32"/>
          <w:szCs w:val="32"/>
        </w:rPr>
        <w:t>的通知》（国办函〔</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lastRenderedPageBreak/>
        <w:t>109</w:t>
      </w:r>
      <w:r>
        <w:rPr>
          <w:rFonts w:ascii="Times New Roman" w:eastAsia="仿宋_GB2312" w:hAnsi="Times New Roman" w:cs="仿宋_GB2312" w:hint="eastAsia"/>
          <w:sz w:val="32"/>
          <w:szCs w:val="32"/>
        </w:rPr>
        <w:t>号）和《山东省人民政府办公厅关于做好政府信息公开信息处理费管理工作有关事项的通知》（鲁政办字〔</w:t>
      </w:r>
      <w:r>
        <w:rPr>
          <w:rFonts w:ascii="Times New Roman" w:eastAsia="仿宋_GB2312" w:hAnsi="Times New Roman" w:cs="仿宋_GB2312" w:hint="eastAsia"/>
          <w:sz w:val="32"/>
          <w:szCs w:val="32"/>
        </w:rPr>
        <w:t>2020</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179</w:t>
      </w:r>
      <w:r>
        <w:rPr>
          <w:rFonts w:ascii="Times New Roman" w:eastAsia="仿宋_GB2312" w:hAnsi="Times New Roman" w:cs="仿宋_GB2312" w:hint="eastAsia"/>
          <w:sz w:val="32"/>
          <w:szCs w:val="32"/>
        </w:rPr>
        <w:t>号）收取信息处理费。</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年本机关依申请公开政府信息未收取任何费用。</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（二）落实上级年度政务公开工作要点情况</w:t>
      </w:r>
    </w:p>
    <w:p w:rsidR="002132A6" w:rsidRDefault="00AE4B39">
      <w:pPr>
        <w:pStyle w:val="a6"/>
        <w:widowControl/>
        <w:spacing w:beforeAutospacing="0" w:afterAutospacing="0" w:line="560" w:lineRule="exact"/>
        <w:ind w:firstLineChars="200" w:firstLine="640"/>
        <w:jc w:val="both"/>
        <w:rPr>
          <w:rFonts w:ascii="仿宋_GB2312" w:eastAsia="仿宋_GB2312"/>
          <w:sz w:val="32"/>
          <w:szCs w:val="32"/>
        </w:rPr>
      </w:pPr>
      <w:r>
        <w:rPr>
          <w:rFonts w:ascii="仿宋_GB2312" w:eastAsia="仿宋_GB2312" w:hint="eastAsia"/>
          <w:sz w:val="32"/>
          <w:szCs w:val="32"/>
        </w:rPr>
        <w:t>本机关</w:t>
      </w:r>
      <w:r>
        <w:rPr>
          <w:rFonts w:ascii="Times New Roman" w:eastAsia="仿宋_GB2312" w:hAnsi="Times New Roman" w:cs="仿宋_GB2312" w:hint="eastAsia"/>
          <w:sz w:val="32"/>
          <w:szCs w:val="32"/>
        </w:rPr>
        <w:t>严格落实《国务院办公厅关于印发</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年政务公开工作要点的通知》（国办发〔</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号）、《山东省人民政府办公厅关于印发</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年山东省政务公开工作要点的通知》（鲁政办发〔</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号）、《淄博市人民政府办公室关于印发</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年淄博市政务公开工作要点的通知》（</w:t>
      </w:r>
      <w:proofErr w:type="gramStart"/>
      <w:r>
        <w:rPr>
          <w:rFonts w:ascii="Times New Roman" w:eastAsia="仿宋_GB2312" w:hAnsi="Times New Roman" w:cs="仿宋_GB2312" w:hint="eastAsia"/>
          <w:sz w:val="32"/>
          <w:szCs w:val="32"/>
        </w:rPr>
        <w:t>淄</w:t>
      </w:r>
      <w:proofErr w:type="gramEnd"/>
      <w:r>
        <w:rPr>
          <w:rFonts w:ascii="Times New Roman" w:eastAsia="仿宋_GB2312" w:hAnsi="Times New Roman" w:cs="仿宋_GB2312" w:hint="eastAsia"/>
          <w:sz w:val="32"/>
          <w:szCs w:val="32"/>
        </w:rPr>
        <w:t>政办字〔</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号）要求，</w:t>
      </w:r>
      <w:r>
        <w:rPr>
          <w:rFonts w:ascii="仿宋_GB2312" w:eastAsia="仿宋_GB2312" w:hint="eastAsia"/>
          <w:sz w:val="32"/>
          <w:szCs w:val="32"/>
        </w:rPr>
        <w:t>扎实推进政务公开工作。</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仿宋_GB2312" w:eastAsia="仿宋_GB2312" w:hint="eastAsia"/>
          <w:sz w:val="32"/>
          <w:szCs w:val="32"/>
        </w:rPr>
        <w:t>一是</w:t>
      </w:r>
      <w:r>
        <w:rPr>
          <w:rFonts w:ascii="Times New Roman" w:eastAsia="仿宋_GB2312" w:hAnsi="Times New Roman" w:cs="仿宋_GB2312" w:hint="eastAsia"/>
          <w:sz w:val="32"/>
          <w:szCs w:val="32"/>
        </w:rPr>
        <w:t>制定《高青县交通运输局</w:t>
      </w: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年政务公开工作实施方案》，并根据要点要求，对交通领域中关注度高的民生项目、重大工程项目等信息，完善公开目录，加强公开力度，紧紧围绕交通运输中心工作及人民群众</w:t>
      </w:r>
      <w:r>
        <w:rPr>
          <w:rFonts w:ascii="Times New Roman" w:eastAsia="仿宋_GB2312" w:hAnsi="Times New Roman" w:cs="仿宋_GB2312" w:hint="eastAsia"/>
          <w:sz w:val="32"/>
          <w:szCs w:val="32"/>
        </w:rPr>
        <w:t>的关注关切，坚持以人民为中心深化政务公开，全面优化政务公开职能</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全力发挥以公开促落实、促规范、促服务、强监管的积极作用。</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是加大政务公开工作人员培训的频次和内容，提高工作人员整体能力和素质，根据工作实际，靶向施策，力求将政务公开工作做实做细，不断提升交通运输工作透明度和公信力，为服务经济社会发展提供有力支撑。</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三是加强各类公路项目建设、优化营商环境、质监养护、综合行政执法、党建、交通要闻等信息公开工作，通过县政府门户</w:t>
      </w:r>
      <w:r>
        <w:rPr>
          <w:rFonts w:ascii="Times New Roman" w:eastAsia="仿宋_GB2312" w:hAnsi="Times New Roman" w:cs="仿宋_GB2312" w:hint="eastAsia"/>
          <w:sz w:val="32"/>
          <w:szCs w:val="32"/>
        </w:rPr>
        <w:lastRenderedPageBreak/>
        <w:t>网站、政务新媒体等渠道，持续做好主动公开和政策解读工作，及时更新工作动态，严格把关审核信息</w:t>
      </w:r>
      <w:r>
        <w:rPr>
          <w:rFonts w:ascii="Times New Roman" w:eastAsia="仿宋_GB2312" w:hAnsi="Times New Roman" w:cs="仿宋_GB2312" w:hint="eastAsia"/>
          <w:sz w:val="32"/>
          <w:szCs w:val="32"/>
        </w:rPr>
        <w:t>的准确性、时效性。</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楷体_GB2312" w:hAnsi="Times New Roman" w:cs="楷体_GB2312" w:hint="eastAsia"/>
          <w:sz w:val="32"/>
          <w:szCs w:val="32"/>
        </w:rPr>
        <w:t>（三）人大代表建议和政协委员提案办理结果公开情况</w:t>
      </w:r>
    </w:p>
    <w:p w:rsidR="002132A6" w:rsidRDefault="00AE4B39">
      <w:pPr>
        <w:pStyle w:val="a6"/>
        <w:widowControl/>
        <w:spacing w:beforeAutospacing="0" w:afterAutospacing="0" w:line="560" w:lineRule="exact"/>
        <w:ind w:firstLineChars="200" w:firstLine="640"/>
        <w:jc w:val="both"/>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2022</w:t>
      </w:r>
      <w:r>
        <w:rPr>
          <w:rFonts w:ascii="Times New Roman" w:eastAsia="仿宋_GB2312" w:hAnsi="Times New Roman" w:cs="仿宋_GB2312" w:hint="eastAsia"/>
          <w:sz w:val="32"/>
          <w:szCs w:val="32"/>
        </w:rPr>
        <w:t>年，本机关共</w:t>
      </w:r>
      <w:proofErr w:type="gramStart"/>
      <w:r>
        <w:rPr>
          <w:rFonts w:ascii="Times New Roman" w:eastAsia="仿宋_GB2312" w:hAnsi="Times New Roman" w:cs="仿宋_GB2312" w:hint="eastAsia"/>
          <w:sz w:val="32"/>
          <w:szCs w:val="32"/>
        </w:rPr>
        <w:t>承办县</w:t>
      </w:r>
      <w:proofErr w:type="gramEnd"/>
      <w:r>
        <w:rPr>
          <w:rFonts w:ascii="Times New Roman" w:eastAsia="仿宋_GB2312" w:hAnsi="Times New Roman" w:cs="仿宋_GB2312" w:hint="eastAsia"/>
          <w:sz w:val="32"/>
          <w:szCs w:val="32"/>
        </w:rPr>
        <w:t>十八届人大一次会议建议</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件，</w:t>
      </w:r>
      <w:proofErr w:type="gramStart"/>
      <w:r>
        <w:rPr>
          <w:rFonts w:ascii="Times New Roman" w:eastAsia="仿宋_GB2312" w:hAnsi="Times New Roman" w:cs="仿宋_GB2312" w:hint="eastAsia"/>
          <w:sz w:val="32"/>
          <w:szCs w:val="32"/>
        </w:rPr>
        <w:t>承办县</w:t>
      </w:r>
      <w:proofErr w:type="gramEnd"/>
      <w:r>
        <w:rPr>
          <w:rFonts w:ascii="Times New Roman" w:eastAsia="仿宋_GB2312" w:hAnsi="Times New Roman" w:cs="仿宋_GB2312" w:hint="eastAsia"/>
          <w:sz w:val="32"/>
          <w:szCs w:val="32"/>
        </w:rPr>
        <w:t>政协十五届一次会议提案</w:t>
      </w:r>
      <w:r>
        <w:rPr>
          <w:rFonts w:ascii="Times New Roman" w:eastAsia="仿宋_GB2312" w:hAnsi="Times New Roman" w:cs="仿宋_GB2312" w:hint="eastAsia"/>
          <w:sz w:val="32"/>
          <w:szCs w:val="32"/>
        </w:rPr>
        <w:t>9</w:t>
      </w:r>
      <w:r>
        <w:rPr>
          <w:rFonts w:ascii="Times New Roman" w:eastAsia="仿宋_GB2312" w:hAnsi="Times New Roman" w:cs="仿宋_GB2312" w:hint="eastAsia"/>
          <w:sz w:val="32"/>
          <w:szCs w:val="32"/>
        </w:rPr>
        <w:t>件，办复率均为</w:t>
      </w:r>
      <w:r>
        <w:rPr>
          <w:rFonts w:ascii="Times New Roman" w:eastAsia="仿宋_GB2312" w:hAnsi="Times New Roman" w:cs="仿宋_GB2312" w:hint="eastAsia"/>
          <w:sz w:val="32"/>
          <w:szCs w:val="32"/>
        </w:rPr>
        <w:t>100%</w:t>
      </w:r>
      <w:r>
        <w:rPr>
          <w:rFonts w:ascii="Times New Roman" w:eastAsia="仿宋_GB2312" w:hAnsi="Times New Roman" w:cs="仿宋_GB2312" w:hint="eastAsia"/>
          <w:sz w:val="32"/>
          <w:szCs w:val="32"/>
        </w:rPr>
        <w:t>。除涉及国家秘密、工作秘密的，所有建议提案办理复文或摘要以及办理总体情况均在县政府门户网站建议提案办理</w:t>
      </w:r>
      <w:proofErr w:type="gramStart"/>
      <w:r>
        <w:rPr>
          <w:rFonts w:ascii="Times New Roman" w:eastAsia="仿宋_GB2312" w:hAnsi="Times New Roman" w:cs="仿宋_GB2312" w:hint="eastAsia"/>
          <w:sz w:val="32"/>
          <w:szCs w:val="32"/>
        </w:rPr>
        <w:t>专题专题</w:t>
      </w:r>
      <w:proofErr w:type="gramEnd"/>
      <w:r>
        <w:rPr>
          <w:rFonts w:ascii="Times New Roman" w:eastAsia="仿宋_GB2312" w:hAnsi="Times New Roman" w:cs="仿宋_GB2312" w:hint="eastAsia"/>
          <w:sz w:val="32"/>
          <w:szCs w:val="32"/>
        </w:rPr>
        <w:t>中予以公开。</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（四）政务公开工作创新情况</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一是有效发挥政务新媒体作用，在</w:t>
      </w:r>
      <w:proofErr w:type="gramStart"/>
      <w:r>
        <w:rPr>
          <w:rFonts w:ascii="Times New Roman" w:eastAsia="仿宋_GB2312" w:hAnsi="Times New Roman" w:cs="仿宋_GB2312" w:hint="eastAsia"/>
          <w:sz w:val="32"/>
          <w:szCs w:val="32"/>
        </w:rPr>
        <w:t>微信公众号</w:t>
      </w:r>
      <w:proofErr w:type="gramEnd"/>
      <w:r>
        <w:rPr>
          <w:rFonts w:ascii="Times New Roman" w:eastAsia="仿宋_GB2312" w:hAnsi="Times New Roman" w:cs="仿宋_GB2312" w:hint="eastAsia"/>
          <w:sz w:val="32"/>
          <w:szCs w:val="32"/>
        </w:rPr>
        <w:t>积极发布形式多元化和内容优质化的稿件，让不同层次的群众通过不同渠道获取信息。树立政府畅通信息发布形象，更快更好地推动我县经济发展和社会的全面进步</w:t>
      </w:r>
      <w:r>
        <w:rPr>
          <w:rFonts w:ascii="Times New Roman" w:eastAsia="仿宋_GB2312" w:hAnsi="Times New Roman" w:cs="仿宋_GB2312" w:hint="eastAsia"/>
          <w:sz w:val="32"/>
          <w:szCs w:val="32"/>
        </w:rPr>
        <w:t>。</w:t>
      </w:r>
    </w:p>
    <w:p w:rsidR="002132A6" w:rsidRDefault="00AE4B39">
      <w:pPr>
        <w:pStyle w:val="a6"/>
        <w:widowControl/>
        <w:spacing w:beforeAutospacing="0" w:afterAutospacing="0"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二是</w:t>
      </w:r>
      <w:r>
        <w:rPr>
          <w:rFonts w:ascii="Times New Roman" w:eastAsia="仿宋_GB2312" w:hAnsi="Times New Roman" w:cs="仿宋_GB2312"/>
          <w:sz w:val="32"/>
          <w:szCs w:val="32"/>
        </w:rPr>
        <w:t>积极主动做好政策解读与回应关切。理顺解读机制，坚持政策性文件与解读方案、解读材料同步组织、同步审签、同步部署。围绕统筹疫情防控和经济社会发展以及群众关切的</w:t>
      </w:r>
      <w:r>
        <w:rPr>
          <w:rFonts w:ascii="Times New Roman" w:eastAsia="仿宋_GB2312" w:hAnsi="Times New Roman" w:cs="仿宋_GB2312" w:hint="eastAsia"/>
          <w:sz w:val="32"/>
          <w:szCs w:val="32"/>
        </w:rPr>
        <w:t>“四好农村路”提质增效行动、农村</w:t>
      </w:r>
      <w:proofErr w:type="gramStart"/>
      <w:r>
        <w:rPr>
          <w:rFonts w:ascii="Times New Roman" w:eastAsia="仿宋_GB2312" w:hAnsi="Times New Roman" w:cs="仿宋_GB2312" w:hint="eastAsia"/>
          <w:sz w:val="32"/>
          <w:szCs w:val="32"/>
        </w:rPr>
        <w:t>通户道路</w:t>
      </w:r>
      <w:proofErr w:type="gramEnd"/>
      <w:r>
        <w:rPr>
          <w:rFonts w:ascii="Times New Roman" w:eastAsia="仿宋_GB2312" w:hAnsi="Times New Roman" w:cs="仿宋_GB2312" w:hint="eastAsia"/>
          <w:sz w:val="32"/>
          <w:szCs w:val="32"/>
        </w:rPr>
        <w:t>硬化工程、上海路北延（赵班路）工程、</w:t>
      </w:r>
      <w:proofErr w:type="gramStart"/>
      <w:r>
        <w:rPr>
          <w:rFonts w:ascii="Times New Roman" w:eastAsia="仿宋_GB2312" w:hAnsi="Times New Roman" w:cs="仿宋_GB2312" w:hint="eastAsia"/>
          <w:sz w:val="32"/>
          <w:szCs w:val="32"/>
        </w:rPr>
        <w:t>济高高速</w:t>
      </w:r>
      <w:proofErr w:type="gramEnd"/>
      <w:r>
        <w:rPr>
          <w:rFonts w:ascii="Times New Roman" w:eastAsia="仿宋_GB2312" w:hAnsi="Times New Roman" w:cs="仿宋_GB2312" w:hint="eastAsia"/>
          <w:sz w:val="32"/>
          <w:szCs w:val="32"/>
        </w:rPr>
        <w:t>黑里寨出入口连接线工程等项目</w:t>
      </w:r>
      <w:r>
        <w:rPr>
          <w:rFonts w:ascii="Times New Roman" w:eastAsia="仿宋_GB2312" w:hAnsi="Times New Roman" w:cs="仿宋_GB2312"/>
          <w:sz w:val="32"/>
          <w:szCs w:val="32"/>
        </w:rPr>
        <w:t>，正面回应群众疑虑，</w:t>
      </w:r>
      <w:r>
        <w:rPr>
          <w:rFonts w:ascii="Times New Roman" w:eastAsia="仿宋_GB2312" w:hAnsi="Times New Roman" w:cs="仿宋_GB2312" w:hint="eastAsia"/>
          <w:sz w:val="32"/>
          <w:szCs w:val="32"/>
        </w:rPr>
        <w:t>深入群众了解困难，加快推进工程进度，</w:t>
      </w:r>
      <w:r>
        <w:rPr>
          <w:rFonts w:ascii="Times New Roman" w:eastAsia="仿宋_GB2312" w:hAnsi="Times New Roman" w:cs="仿宋_GB2312"/>
          <w:sz w:val="32"/>
          <w:szCs w:val="32"/>
        </w:rPr>
        <w:t>推动解决实际问题。</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（五）有关数据统计说明</w:t>
      </w:r>
    </w:p>
    <w:p w:rsidR="002132A6" w:rsidRDefault="00AE4B39">
      <w:pPr>
        <w:spacing w:line="560" w:lineRule="exact"/>
        <w:ind w:firstLineChars="200" w:firstLine="640"/>
        <w:rPr>
          <w:rFonts w:ascii="仿宋_GB2312" w:eastAsia="仿宋_GB2312"/>
          <w:sz w:val="32"/>
          <w:szCs w:val="32"/>
        </w:rPr>
      </w:pPr>
      <w:r>
        <w:rPr>
          <w:rFonts w:ascii="Times New Roman" w:eastAsia="仿宋_GB2312" w:hAnsi="Times New Roman" w:cs="仿宋_GB2312" w:hint="eastAsia"/>
          <w:kern w:val="0"/>
          <w:sz w:val="32"/>
          <w:szCs w:val="32"/>
          <w:lang w:bidi="ar"/>
        </w:rPr>
        <w:t>1.</w:t>
      </w:r>
      <w:r>
        <w:rPr>
          <w:rFonts w:ascii="仿宋_GB2312" w:eastAsia="仿宋_GB2312" w:hint="eastAsia"/>
          <w:sz w:val="32"/>
          <w:szCs w:val="32"/>
        </w:rPr>
        <w:t>报告中所列数据可能因四舍五入原因与数据直接相加之和存在尾数差异。</w:t>
      </w:r>
    </w:p>
    <w:p w:rsidR="002132A6" w:rsidRDefault="00AE4B39">
      <w:pPr>
        <w:spacing w:line="560" w:lineRule="exact"/>
        <w:ind w:firstLineChars="200" w:firstLine="640"/>
        <w:rPr>
          <w:rFonts w:ascii="仿宋_GB2312" w:eastAsia="仿宋_GB2312"/>
          <w:sz w:val="32"/>
          <w:szCs w:val="32"/>
        </w:rPr>
      </w:pPr>
      <w:r>
        <w:rPr>
          <w:rFonts w:ascii="Times New Roman" w:eastAsia="仿宋_GB2312" w:hAnsi="Times New Roman" w:cs="仿宋_GB2312" w:hint="eastAsia"/>
          <w:kern w:val="0"/>
          <w:sz w:val="32"/>
          <w:szCs w:val="32"/>
          <w:lang w:bidi="ar"/>
        </w:rPr>
        <w:lastRenderedPageBreak/>
        <w:t>2.</w:t>
      </w:r>
      <w:r>
        <w:rPr>
          <w:rFonts w:ascii="仿宋_GB2312" w:eastAsia="仿宋_GB2312" w:hint="eastAsia"/>
          <w:sz w:val="32"/>
          <w:szCs w:val="32"/>
        </w:rPr>
        <w:t>行政许可数量、行政处罚和行政强制数量，包括已公开和</w:t>
      </w:r>
      <w:proofErr w:type="gramStart"/>
      <w:r>
        <w:rPr>
          <w:rFonts w:ascii="仿宋_GB2312" w:eastAsia="仿宋_GB2312" w:hint="eastAsia"/>
          <w:sz w:val="32"/>
          <w:szCs w:val="32"/>
        </w:rPr>
        <w:t>依法未</w:t>
      </w:r>
      <w:proofErr w:type="gramEnd"/>
      <w:r>
        <w:rPr>
          <w:rFonts w:ascii="仿宋_GB2312" w:eastAsia="仿宋_GB2312" w:hint="eastAsia"/>
          <w:sz w:val="32"/>
          <w:szCs w:val="32"/>
        </w:rPr>
        <w:t>公开的全部处理决定。</w:t>
      </w:r>
    </w:p>
    <w:p w:rsidR="002132A6" w:rsidRDefault="00AE4B39">
      <w:pPr>
        <w:spacing w:line="560" w:lineRule="exact"/>
        <w:ind w:firstLineChars="200" w:firstLine="640"/>
        <w:rPr>
          <w:rFonts w:ascii="仿宋_GB2312" w:eastAsia="仿宋_GB2312"/>
          <w:sz w:val="32"/>
          <w:szCs w:val="32"/>
        </w:rPr>
      </w:pPr>
      <w:r>
        <w:rPr>
          <w:rFonts w:ascii="Times New Roman" w:eastAsia="仿宋_GB2312" w:hAnsi="Times New Roman" w:cs="仿宋_GB2312" w:hint="eastAsia"/>
          <w:kern w:val="0"/>
          <w:sz w:val="32"/>
          <w:szCs w:val="32"/>
          <w:lang w:bidi="ar"/>
        </w:rPr>
        <w:t>3.</w:t>
      </w:r>
      <w:r>
        <w:rPr>
          <w:rFonts w:ascii="仿宋_GB2312" w:eastAsia="仿宋_GB2312" w:hint="eastAsia"/>
          <w:sz w:val="32"/>
          <w:szCs w:val="32"/>
        </w:rPr>
        <w:t>行政复议机关作为共同被告的行政诉讼案件，只计算</w:t>
      </w:r>
      <w:proofErr w:type="gramStart"/>
      <w:r>
        <w:rPr>
          <w:rFonts w:ascii="仿宋_GB2312" w:eastAsia="仿宋_GB2312" w:hint="eastAsia"/>
          <w:sz w:val="32"/>
          <w:szCs w:val="32"/>
        </w:rPr>
        <w:t>原行为</w:t>
      </w:r>
      <w:proofErr w:type="gramEnd"/>
      <w:r>
        <w:rPr>
          <w:rFonts w:ascii="仿宋_GB2312" w:eastAsia="仿宋_GB2312" w:hint="eastAsia"/>
          <w:sz w:val="32"/>
          <w:szCs w:val="32"/>
        </w:rPr>
        <w:t>主体的案件数量，不计算行政复议机关的案件数量。</w:t>
      </w:r>
    </w:p>
    <w:p w:rsidR="002132A6" w:rsidRDefault="00AE4B39">
      <w:pPr>
        <w:pStyle w:val="a6"/>
        <w:widowControl/>
        <w:spacing w:beforeAutospacing="0" w:afterAutospacing="0"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（六）公共企事业单位信息公开工作开展情况</w:t>
      </w:r>
    </w:p>
    <w:p w:rsidR="002132A6" w:rsidRDefault="00AE4B39">
      <w:pPr>
        <w:pStyle w:val="a6"/>
        <w:widowControl/>
        <w:spacing w:beforeAutospacing="0" w:afterAutospacing="0" w:line="560" w:lineRule="exact"/>
        <w:ind w:firstLineChars="200" w:firstLine="640"/>
        <w:rPr>
          <w:rFonts w:ascii="仿宋_GB2312" w:eastAsia="仿宋_GB2312" w:cstheme="minorBidi"/>
          <w:kern w:val="2"/>
          <w:sz w:val="32"/>
          <w:szCs w:val="32"/>
        </w:rPr>
      </w:pPr>
      <w:r>
        <w:rPr>
          <w:rFonts w:ascii="仿宋_GB2312" w:eastAsia="仿宋_GB2312" w:cstheme="minorBidi" w:hint="eastAsia"/>
          <w:kern w:val="2"/>
          <w:sz w:val="32"/>
          <w:szCs w:val="32"/>
        </w:rPr>
        <w:t>按照公共企事业单位信息公开工作部署，指导、督促交通运输企业——县恒通汽车运输有限责任公司落实相关工作，</w:t>
      </w:r>
      <w:r>
        <w:rPr>
          <w:rFonts w:ascii="Times New Roman" w:eastAsia="仿宋_GB2312" w:hAnsi="Times New Roman" w:cs="仿宋_GB2312" w:hint="eastAsia"/>
          <w:sz w:val="32"/>
          <w:szCs w:val="32"/>
        </w:rPr>
        <w:t>规范政府信息公开工作流程，进一步有序推进政府信息公开工作，保障广大市民能够及时、准确地知晓各类公交信息的权益。多渠道公开公共企事业单位信息，在县政府网站公开高青县恒通汽车运输有限责任公司</w:t>
      </w:r>
      <w:r>
        <w:rPr>
          <w:rFonts w:ascii="Times New Roman" w:eastAsia="仿宋_GB2312" w:hAnsi="Times New Roman" w:cs="仿宋_GB2312" w:hint="eastAsia"/>
          <w:sz w:val="32"/>
          <w:szCs w:val="32"/>
        </w:rPr>
        <w:t>的基本情况、收费标准、投诉电话、服务指南、工作规范、岗位职责等信息，通过</w:t>
      </w:r>
      <w:proofErr w:type="gramStart"/>
      <w:r>
        <w:rPr>
          <w:rFonts w:ascii="Times New Roman" w:eastAsia="仿宋_GB2312" w:hAnsi="Times New Roman" w:cs="仿宋_GB2312" w:hint="eastAsia"/>
          <w:sz w:val="32"/>
          <w:szCs w:val="32"/>
        </w:rPr>
        <w:t>微信公众号</w:t>
      </w:r>
      <w:proofErr w:type="gramEnd"/>
      <w:r>
        <w:rPr>
          <w:rFonts w:ascii="Times New Roman" w:eastAsia="仿宋_GB2312" w:hAnsi="Times New Roman" w:cs="仿宋_GB2312" w:hint="eastAsia"/>
          <w:sz w:val="32"/>
          <w:szCs w:val="32"/>
        </w:rPr>
        <w:t>“高青公交”公开公交车运行时间、运行线路、班次调整等信息，并开通公交车实时查询功能，维护群众切身利益。</w:t>
      </w:r>
    </w:p>
    <w:p w:rsidR="002132A6" w:rsidRDefault="002132A6">
      <w:pPr>
        <w:pStyle w:val="a6"/>
        <w:widowControl/>
        <w:spacing w:beforeAutospacing="0" w:afterAutospacing="0" w:line="560" w:lineRule="exact"/>
        <w:ind w:firstLineChars="200" w:firstLine="640"/>
        <w:rPr>
          <w:rFonts w:ascii="Times New Roman" w:eastAsia="仿宋_GB2312" w:hAnsi="Times New Roman" w:cs="仿宋_GB2312"/>
          <w:sz w:val="32"/>
          <w:szCs w:val="32"/>
        </w:rPr>
      </w:pPr>
    </w:p>
    <w:sectPr w:rsidR="002132A6">
      <w:footerReference w:type="default" r:id="rId10"/>
      <w:pgSz w:w="11906" w:h="16838"/>
      <w:pgMar w:top="2041" w:right="1474" w:bottom="181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B39" w:rsidRDefault="00AE4B39">
      <w:r>
        <w:separator/>
      </w:r>
    </w:p>
  </w:endnote>
  <w:endnote w:type="continuationSeparator" w:id="0">
    <w:p w:rsidR="00AE4B39" w:rsidRDefault="00AE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2A6" w:rsidRDefault="00AE4B3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132A6" w:rsidRDefault="00AE4B39">
                          <w:pPr>
                            <w:pStyle w:val="a4"/>
                          </w:pPr>
                          <w:r>
                            <w:t xml:space="preserve">— </w:t>
                          </w:r>
                          <w:r>
                            <w:fldChar w:fldCharType="begin"/>
                          </w:r>
                          <w:r>
                            <w:instrText xml:space="preserve"> PAGE  \* MERGEFORMAT </w:instrText>
                          </w:r>
                          <w:r>
                            <w:fldChar w:fldCharType="separate"/>
                          </w:r>
                          <w:r w:rsidR="00DA69DE">
                            <w:rPr>
                              <w:noProof/>
                            </w:rPr>
                            <w:t>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2132A6" w:rsidRDefault="00AE4B39">
                    <w:pPr>
                      <w:pStyle w:val="a4"/>
                    </w:pPr>
                    <w:r>
                      <w:t xml:space="preserve">— </w:t>
                    </w:r>
                    <w:r>
                      <w:fldChar w:fldCharType="begin"/>
                    </w:r>
                    <w:r>
                      <w:instrText xml:space="preserve"> PAGE  \* MERGEFORMAT </w:instrText>
                    </w:r>
                    <w:r>
                      <w:fldChar w:fldCharType="separate"/>
                    </w:r>
                    <w:r w:rsidR="00DA69DE">
                      <w:rPr>
                        <w:noProof/>
                      </w:rPr>
                      <w:t>5</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B39" w:rsidRDefault="00AE4B39">
      <w:r>
        <w:separator/>
      </w:r>
    </w:p>
  </w:footnote>
  <w:footnote w:type="continuationSeparator" w:id="0">
    <w:p w:rsidR="00AE4B39" w:rsidRDefault="00AE4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NjYwY2ViZmI5MzkzZTFmMDc4ZDM4ZjZmYTcxMWEifQ=="/>
  </w:docVars>
  <w:rsids>
    <w:rsidRoot w:val="00E34698"/>
    <w:rsid w:val="00044FC8"/>
    <w:rsid w:val="00132EFF"/>
    <w:rsid w:val="00141D2B"/>
    <w:rsid w:val="002132A6"/>
    <w:rsid w:val="00266990"/>
    <w:rsid w:val="00286D1B"/>
    <w:rsid w:val="00292E5C"/>
    <w:rsid w:val="004C0254"/>
    <w:rsid w:val="00563FEE"/>
    <w:rsid w:val="005F0967"/>
    <w:rsid w:val="00694C02"/>
    <w:rsid w:val="007E6B40"/>
    <w:rsid w:val="008E4A2A"/>
    <w:rsid w:val="00970395"/>
    <w:rsid w:val="00AC7628"/>
    <w:rsid w:val="00AE4B39"/>
    <w:rsid w:val="00B6011B"/>
    <w:rsid w:val="00B8059F"/>
    <w:rsid w:val="00C96784"/>
    <w:rsid w:val="00D24E7E"/>
    <w:rsid w:val="00DA69DE"/>
    <w:rsid w:val="00E34698"/>
    <w:rsid w:val="00F90CA3"/>
    <w:rsid w:val="00FE42C8"/>
    <w:rsid w:val="01FA47FF"/>
    <w:rsid w:val="035A307B"/>
    <w:rsid w:val="0373716C"/>
    <w:rsid w:val="043021DE"/>
    <w:rsid w:val="0461491E"/>
    <w:rsid w:val="05C00562"/>
    <w:rsid w:val="06F25E18"/>
    <w:rsid w:val="08D613F6"/>
    <w:rsid w:val="08E661F5"/>
    <w:rsid w:val="0D046A12"/>
    <w:rsid w:val="0FE62A80"/>
    <w:rsid w:val="10135B48"/>
    <w:rsid w:val="116326CB"/>
    <w:rsid w:val="13906D71"/>
    <w:rsid w:val="14191505"/>
    <w:rsid w:val="1A194B9D"/>
    <w:rsid w:val="1B975639"/>
    <w:rsid w:val="1BDA5895"/>
    <w:rsid w:val="1D554B87"/>
    <w:rsid w:val="1EF72715"/>
    <w:rsid w:val="1F9113E1"/>
    <w:rsid w:val="21286AC5"/>
    <w:rsid w:val="24F16929"/>
    <w:rsid w:val="2967011C"/>
    <w:rsid w:val="2EFD6336"/>
    <w:rsid w:val="2F875AC0"/>
    <w:rsid w:val="36F42A35"/>
    <w:rsid w:val="37465CE9"/>
    <w:rsid w:val="37FE2CFE"/>
    <w:rsid w:val="3E1E6342"/>
    <w:rsid w:val="3EB92D70"/>
    <w:rsid w:val="3F407314"/>
    <w:rsid w:val="3F6A406B"/>
    <w:rsid w:val="42047FA3"/>
    <w:rsid w:val="45FB6C0B"/>
    <w:rsid w:val="46D52711"/>
    <w:rsid w:val="4819383D"/>
    <w:rsid w:val="48AF4AD0"/>
    <w:rsid w:val="4C4C0C2E"/>
    <w:rsid w:val="4E1059BC"/>
    <w:rsid w:val="531925A7"/>
    <w:rsid w:val="55202DAA"/>
    <w:rsid w:val="56AE6A27"/>
    <w:rsid w:val="5D0A4261"/>
    <w:rsid w:val="5E1B4A56"/>
    <w:rsid w:val="61EC4EA1"/>
    <w:rsid w:val="63F95FE4"/>
    <w:rsid w:val="66A23F66"/>
    <w:rsid w:val="6A5556B5"/>
    <w:rsid w:val="6EF34BC8"/>
    <w:rsid w:val="6FF849D2"/>
    <w:rsid w:val="705E53A2"/>
    <w:rsid w:val="71832A3D"/>
    <w:rsid w:val="733706B7"/>
    <w:rsid w:val="7545492A"/>
    <w:rsid w:val="75D06853"/>
    <w:rsid w:val="76866AEF"/>
    <w:rsid w:val="77545989"/>
    <w:rsid w:val="7A8B158A"/>
    <w:rsid w:val="7C0F67A4"/>
    <w:rsid w:val="7CDA0DA2"/>
    <w:rsid w:val="7D274259"/>
    <w:rsid w:val="7DF610CB"/>
    <w:rsid w:val="7EDA196C"/>
    <w:rsid w:val="7FF82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696</Words>
  <Characters>3970</Characters>
  <Application>Microsoft Office Word</Application>
  <DocSecurity>0</DocSecurity>
  <Lines>33</Lines>
  <Paragraphs>9</Paragraphs>
  <ScaleCrop>false</ScaleCrop>
  <Company>gq</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lb</cp:lastModifiedBy>
  <cp:revision>14</cp:revision>
  <cp:lastPrinted>2023-02-06T06:15:00Z</cp:lastPrinted>
  <dcterms:created xsi:type="dcterms:W3CDTF">2023-01-10T07:56:00Z</dcterms:created>
  <dcterms:modified xsi:type="dcterms:W3CDTF">2023-02-06T06:16:00Z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CF0E73DFCB214C0A94DB3075A5972B56</vt:lpwstr>
  </property>
</Properties>
</file>