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F7B2E" w14:textId="77777777" w:rsidR="008F530E" w:rsidRPr="0050691D" w:rsidRDefault="00D04736" w:rsidP="0050691D">
      <w:pPr>
        <w:spacing w:line="560" w:lineRule="exact"/>
        <w:ind w:firstLine="0"/>
        <w:jc w:val="center"/>
        <w:rPr>
          <w:rFonts w:ascii="方正小标宋简体" w:eastAsia="方正小标宋简体" w:hAnsi="黑体"/>
          <w:sz w:val="44"/>
          <w:szCs w:val="44"/>
        </w:rPr>
      </w:pPr>
      <w:bookmarkStart w:id="0" w:name="_Hlk94024259"/>
      <w:r w:rsidRPr="0050691D">
        <w:rPr>
          <w:rFonts w:ascii="方正小标宋简体" w:eastAsia="方正小标宋简体" w:hAnsi="黑体" w:hint="eastAsia"/>
          <w:sz w:val="44"/>
          <w:szCs w:val="44"/>
        </w:rPr>
        <w:t>高青县交通运输局</w:t>
      </w:r>
    </w:p>
    <w:p w14:paraId="76A561C9" w14:textId="77777777" w:rsidR="008F530E" w:rsidRPr="0050691D" w:rsidRDefault="00D04736" w:rsidP="0050691D">
      <w:pPr>
        <w:spacing w:line="560" w:lineRule="exact"/>
        <w:ind w:firstLine="0"/>
        <w:jc w:val="center"/>
        <w:rPr>
          <w:rFonts w:ascii="方正小标宋简体" w:eastAsia="方正小标宋简体" w:hAnsi="黑体"/>
          <w:sz w:val="44"/>
          <w:szCs w:val="44"/>
        </w:rPr>
      </w:pPr>
      <w:r w:rsidRPr="0050691D">
        <w:rPr>
          <w:rFonts w:ascii="方正小标宋简体" w:eastAsia="方正小标宋简体" w:hAnsi="黑体" w:hint="eastAsia"/>
          <w:sz w:val="44"/>
          <w:szCs w:val="44"/>
        </w:rPr>
        <w:t>2021年政府信息公开工作年度报告</w:t>
      </w:r>
    </w:p>
    <w:p w14:paraId="41A54033" w14:textId="77777777" w:rsidR="008F530E" w:rsidRDefault="008F530E" w:rsidP="0050691D">
      <w:pPr>
        <w:spacing w:line="560" w:lineRule="exact"/>
        <w:ind w:firstLineChars="200" w:firstLine="643"/>
        <w:rPr>
          <w:rFonts w:ascii="仿宋_GB2312" w:eastAsia="仿宋_GB2312"/>
        </w:rPr>
      </w:pPr>
    </w:p>
    <w:p w14:paraId="7B9CB8D2" w14:textId="77777777" w:rsidR="008F530E" w:rsidRDefault="00D04736" w:rsidP="0050691D">
      <w:pPr>
        <w:spacing w:line="560" w:lineRule="exact"/>
        <w:ind w:firstLineChars="200" w:firstLine="643"/>
        <w:rPr>
          <w:rFonts w:ascii="仿宋_GB2312" w:eastAsia="仿宋_GB2312"/>
        </w:rPr>
      </w:pPr>
      <w:r>
        <w:rPr>
          <w:rFonts w:ascii="仿宋_GB2312" w:eastAsia="仿宋_GB2312" w:hint="eastAsia"/>
        </w:rPr>
        <w:t>本报告根据《中华人民共和国政府信息公开条例》（国务院令第711号，以下简称《条例》）要求编制。报告全文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情况、主动公开政府信息情况、收到和处理政府信息公开申请情况、政府信息公开行政复议行政诉讼情况、存在的主要问题及改进情况、其他需要报告的事项6个部分。</w:t>
      </w:r>
    </w:p>
    <w:p w14:paraId="466B3764" w14:textId="77777777" w:rsidR="008F530E" w:rsidRDefault="00D04736" w:rsidP="0050691D">
      <w:pPr>
        <w:spacing w:line="560" w:lineRule="exact"/>
        <w:ind w:firstLineChars="200" w:firstLine="643"/>
        <w:rPr>
          <w:rFonts w:ascii="仿宋_GB2312" w:eastAsia="仿宋_GB2312"/>
        </w:rPr>
      </w:pPr>
      <w:r>
        <w:rPr>
          <w:rFonts w:ascii="仿宋_GB2312" w:eastAsia="仿宋_GB2312" w:hint="eastAsia"/>
        </w:rPr>
        <w:t>报告中所列数据统计期限自202</w:t>
      </w:r>
      <w:r>
        <w:rPr>
          <w:rFonts w:ascii="仿宋_GB2312" w:eastAsia="仿宋_GB2312"/>
        </w:rPr>
        <w:t>1</w:t>
      </w:r>
      <w:r>
        <w:rPr>
          <w:rFonts w:ascii="仿宋_GB2312" w:eastAsia="仿宋_GB2312" w:hint="eastAsia"/>
        </w:rPr>
        <w:t>年1月1日始，至202</w:t>
      </w:r>
      <w:r>
        <w:rPr>
          <w:rFonts w:ascii="仿宋_GB2312" w:eastAsia="仿宋_GB2312"/>
        </w:rPr>
        <w:t>1</w:t>
      </w:r>
      <w:r>
        <w:rPr>
          <w:rFonts w:ascii="仿宋_GB2312" w:eastAsia="仿宋_GB2312" w:hint="eastAsia"/>
        </w:rPr>
        <w:t>年12月31日止。报告电子版可在高青县人民政府门户网站（http://www.gaoqing.gov.cn/）查阅和下载。如对报告内容有疑问，请与高青县交通运输局联系（地址：高青县黄河路106号；邮编：256300；电话：0533-6961548；传真：0533-6961548）。</w:t>
      </w:r>
    </w:p>
    <w:p w14:paraId="1A38CEC6" w14:textId="77777777" w:rsidR="008F530E" w:rsidRDefault="00D04736" w:rsidP="0050691D">
      <w:pPr>
        <w:spacing w:line="560" w:lineRule="exact"/>
        <w:ind w:firstLineChars="200" w:firstLine="643"/>
        <w:rPr>
          <w:rFonts w:ascii="黑体" w:eastAsia="黑体" w:hAnsi="黑体"/>
          <w:szCs w:val="32"/>
        </w:rPr>
      </w:pPr>
      <w:r>
        <w:rPr>
          <w:rFonts w:ascii="黑体" w:eastAsia="黑体" w:hAnsi="黑体" w:hint="eastAsia"/>
          <w:szCs w:val="32"/>
        </w:rPr>
        <w:t>一、总体情况</w:t>
      </w:r>
    </w:p>
    <w:p w14:paraId="1061346F" w14:textId="77777777" w:rsidR="008F530E" w:rsidRDefault="00D04736" w:rsidP="0050691D">
      <w:pPr>
        <w:spacing w:line="560" w:lineRule="exact"/>
        <w:jc w:val="left"/>
        <w:rPr>
          <w:rFonts w:ascii="楷体_GB2312" w:eastAsia="楷体_GB2312"/>
        </w:rPr>
      </w:pPr>
      <w:r>
        <w:rPr>
          <w:rFonts w:ascii="楷体_GB2312" w:eastAsia="楷体_GB2312" w:hint="eastAsia"/>
        </w:rPr>
        <w:t>（一）主动公开</w:t>
      </w:r>
    </w:p>
    <w:p w14:paraId="7C254A22" w14:textId="5FD2EA9A" w:rsidR="0050691D" w:rsidRDefault="004E2842" w:rsidP="00893FED">
      <w:pPr>
        <w:spacing w:line="560" w:lineRule="exact"/>
        <w:ind w:firstLineChars="200" w:firstLine="643"/>
        <w:rPr>
          <w:rFonts w:ascii="仿宋_GB2312" w:eastAsia="仿宋_GB2312"/>
          <w:szCs w:val="32"/>
        </w:rPr>
      </w:pPr>
      <w:r>
        <w:rPr>
          <w:rFonts w:ascii="仿宋_GB2312" w:eastAsia="仿宋_GB2312" w:hint="eastAsia"/>
          <w:szCs w:val="32"/>
        </w:rPr>
        <w:t>健全完善政务公开领导体制和工作机制，</w:t>
      </w:r>
      <w:r w:rsidR="00366CFB">
        <w:rPr>
          <w:rFonts w:ascii="仿宋_GB2312" w:eastAsia="仿宋_GB2312" w:hint="eastAsia"/>
          <w:szCs w:val="32"/>
        </w:rPr>
        <w:t>局党组会议专题研究政务公开工作，解决存在问题，</w:t>
      </w:r>
      <w:r>
        <w:rPr>
          <w:rFonts w:ascii="仿宋_GB2312" w:eastAsia="仿宋_GB2312" w:hint="eastAsia"/>
          <w:szCs w:val="32"/>
        </w:rPr>
        <w:t>保障信息公开的及时性、准确性和真实性。</w:t>
      </w:r>
      <w:r w:rsidR="00366CFB">
        <w:rPr>
          <w:rFonts w:ascii="仿宋_GB2312" w:eastAsia="仿宋_GB2312" w:hint="eastAsia"/>
          <w:szCs w:val="32"/>
        </w:rPr>
        <w:t>加大主动公开力度，在县政府网站公开机构职能、政策文件、财政预决算、重要部署执行、行政执法公示，以及交通重点项目进展情况，2021年通过政府网站主动公开信息100余条。加强政策解读，在起草文件时同步安排部署</w:t>
      </w:r>
      <w:r w:rsidR="00893FED">
        <w:rPr>
          <w:rFonts w:ascii="仿宋_GB2312" w:eastAsia="仿宋_GB2312" w:hint="eastAsia"/>
          <w:szCs w:val="32"/>
        </w:rPr>
        <w:t>政策解读工作，通过主要负责人解读、简明问答、图文解读等方式丰富解读形式，2021年单位主要负责人解读</w:t>
      </w:r>
      <w:r w:rsidR="008C0821">
        <w:rPr>
          <w:rFonts w:ascii="楷体_GB2312" w:eastAsia="楷体_GB2312" w:hint="eastAsia"/>
          <w:noProof/>
          <w:snapToGrid/>
        </w:rPr>
        <w:lastRenderedPageBreak/>
        <w:drawing>
          <wp:anchor distT="0" distB="0" distL="114300" distR="114300" simplePos="0" relativeHeight="251658752" behindDoc="0" locked="0" layoutInCell="1" allowOverlap="1" wp14:anchorId="21E9C80E" wp14:editId="32DCB06C">
            <wp:simplePos x="0" y="0"/>
            <wp:positionH relativeFrom="column">
              <wp:posOffset>-269875</wp:posOffset>
            </wp:positionH>
            <wp:positionV relativeFrom="paragraph">
              <wp:posOffset>1905000</wp:posOffset>
            </wp:positionV>
            <wp:extent cx="2393315" cy="2766695"/>
            <wp:effectExtent l="0" t="0" r="698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3315" cy="2766695"/>
                    </a:xfrm>
                    <a:prstGeom prst="rect">
                      <a:avLst/>
                    </a:prstGeom>
                  </pic:spPr>
                </pic:pic>
              </a:graphicData>
            </a:graphic>
            <wp14:sizeRelH relativeFrom="page">
              <wp14:pctWidth>0</wp14:pctWidth>
            </wp14:sizeRelH>
            <wp14:sizeRelV relativeFrom="page">
              <wp14:pctHeight>0</wp14:pctHeight>
            </wp14:sizeRelV>
          </wp:anchor>
        </w:drawing>
      </w:r>
      <w:r w:rsidR="00893FED">
        <w:rPr>
          <w:rFonts w:ascii="仿宋_GB2312" w:eastAsia="仿宋_GB2312" w:hint="eastAsia"/>
          <w:szCs w:val="32"/>
        </w:rPr>
        <w:t>政策文件1次。</w:t>
      </w:r>
      <w:r w:rsidR="00D67B4C">
        <w:rPr>
          <w:rFonts w:ascii="仿宋_GB2312" w:eastAsia="仿宋_GB2312" w:hint="eastAsia"/>
          <w:szCs w:val="32"/>
        </w:rPr>
        <w:t>建立“高青县交通运输局”</w:t>
      </w:r>
      <w:r w:rsidR="00D67B4C" w:rsidRPr="00D67B4C">
        <w:rPr>
          <w:rFonts w:ascii="仿宋_GB2312" w:eastAsia="仿宋_GB2312" w:hint="eastAsia"/>
          <w:color w:val="000000"/>
          <w:szCs w:val="32"/>
          <w:shd w:val="clear" w:color="auto" w:fill="FFFFFF"/>
        </w:rPr>
        <w:t xml:space="preserve"> </w:t>
      </w:r>
      <w:proofErr w:type="gramStart"/>
      <w:r w:rsidR="00D67B4C">
        <w:rPr>
          <w:rFonts w:ascii="仿宋_GB2312" w:eastAsia="仿宋_GB2312" w:hint="eastAsia"/>
          <w:color w:val="000000"/>
          <w:szCs w:val="32"/>
          <w:shd w:val="clear" w:color="auto" w:fill="FFFFFF"/>
        </w:rPr>
        <w:t>微信公众</w:t>
      </w:r>
      <w:proofErr w:type="gramEnd"/>
      <w:r w:rsidR="00D67B4C">
        <w:rPr>
          <w:rFonts w:ascii="仿宋_GB2312" w:eastAsia="仿宋_GB2312" w:hint="eastAsia"/>
          <w:color w:val="000000"/>
          <w:szCs w:val="32"/>
          <w:shd w:val="clear" w:color="auto" w:fill="FFFFFF"/>
        </w:rPr>
        <w:t>等平台，自2</w:t>
      </w:r>
      <w:r w:rsidR="00D67B4C">
        <w:rPr>
          <w:rFonts w:ascii="仿宋_GB2312" w:eastAsia="仿宋_GB2312"/>
          <w:color w:val="000000"/>
          <w:szCs w:val="32"/>
          <w:shd w:val="clear" w:color="auto" w:fill="FFFFFF"/>
        </w:rPr>
        <w:t>021</w:t>
      </w:r>
      <w:r w:rsidR="00D67B4C">
        <w:rPr>
          <w:rFonts w:ascii="仿宋_GB2312" w:eastAsia="仿宋_GB2312" w:hint="eastAsia"/>
          <w:color w:val="000000"/>
          <w:szCs w:val="32"/>
          <w:shd w:val="clear" w:color="auto" w:fill="FFFFFF"/>
        </w:rPr>
        <w:t>年1</w:t>
      </w:r>
      <w:r w:rsidR="00D67B4C">
        <w:rPr>
          <w:rFonts w:ascii="仿宋_GB2312" w:eastAsia="仿宋_GB2312"/>
          <w:color w:val="000000"/>
          <w:szCs w:val="32"/>
          <w:shd w:val="clear" w:color="auto" w:fill="FFFFFF"/>
        </w:rPr>
        <w:t>1</w:t>
      </w:r>
      <w:r w:rsidR="00D67B4C">
        <w:rPr>
          <w:rFonts w:ascii="仿宋_GB2312" w:eastAsia="仿宋_GB2312" w:hint="eastAsia"/>
          <w:color w:val="000000"/>
          <w:szCs w:val="32"/>
          <w:shd w:val="clear" w:color="auto" w:fill="FFFFFF"/>
        </w:rPr>
        <w:t>月1</w:t>
      </w:r>
      <w:r w:rsidR="00D67B4C">
        <w:rPr>
          <w:rFonts w:ascii="仿宋_GB2312" w:eastAsia="仿宋_GB2312"/>
          <w:color w:val="000000"/>
          <w:szCs w:val="32"/>
          <w:shd w:val="clear" w:color="auto" w:fill="FFFFFF"/>
        </w:rPr>
        <w:t>1</w:t>
      </w:r>
      <w:r w:rsidR="00D67B4C">
        <w:rPr>
          <w:rFonts w:ascii="仿宋_GB2312" w:eastAsia="仿宋_GB2312" w:hint="eastAsia"/>
          <w:color w:val="000000"/>
          <w:szCs w:val="32"/>
          <w:shd w:val="clear" w:color="auto" w:fill="FFFFFF"/>
        </w:rPr>
        <w:t>日开通至今，已累计报送各类信息1</w:t>
      </w:r>
      <w:r w:rsidR="00D67B4C">
        <w:rPr>
          <w:rFonts w:ascii="仿宋_GB2312" w:eastAsia="仿宋_GB2312"/>
          <w:color w:val="000000"/>
          <w:szCs w:val="32"/>
          <w:shd w:val="clear" w:color="auto" w:fill="FFFFFF"/>
        </w:rPr>
        <w:t>5</w:t>
      </w:r>
      <w:r w:rsidR="00D67B4C">
        <w:rPr>
          <w:rFonts w:ascii="仿宋_GB2312" w:eastAsia="仿宋_GB2312" w:hint="eastAsia"/>
          <w:color w:val="000000"/>
          <w:szCs w:val="32"/>
          <w:shd w:val="clear" w:color="auto" w:fill="FFFFFF"/>
        </w:rPr>
        <w:t>条。</w:t>
      </w:r>
      <w:r w:rsidR="00893FED">
        <w:rPr>
          <w:rFonts w:ascii="仿宋_GB2312" w:eastAsia="仿宋_GB2312" w:hint="eastAsia"/>
          <w:szCs w:val="32"/>
        </w:rPr>
        <w:t>主动回应社会关切，及时回复政府信箱群众留言，2021年办理12345投诉件</w:t>
      </w:r>
      <w:r w:rsidR="00A71684">
        <w:rPr>
          <w:rFonts w:ascii="仿宋_GB2312" w:eastAsia="仿宋_GB2312"/>
          <w:szCs w:val="32"/>
        </w:rPr>
        <w:t>1</w:t>
      </w:r>
      <w:r w:rsidR="001E0E64">
        <w:rPr>
          <w:rFonts w:ascii="仿宋_GB2312" w:eastAsia="仿宋_GB2312"/>
          <w:szCs w:val="32"/>
        </w:rPr>
        <w:t>1</w:t>
      </w:r>
      <w:r w:rsidR="00A71684">
        <w:rPr>
          <w:rFonts w:ascii="仿宋_GB2312" w:eastAsia="仿宋_GB2312"/>
          <w:szCs w:val="32"/>
        </w:rPr>
        <w:t>50</w:t>
      </w:r>
      <w:r w:rsidR="00A71684">
        <w:rPr>
          <w:rFonts w:ascii="仿宋_GB2312" w:eastAsia="仿宋_GB2312" w:hint="eastAsia"/>
          <w:szCs w:val="32"/>
        </w:rPr>
        <w:t>余</w:t>
      </w:r>
      <w:r w:rsidR="00893FED">
        <w:rPr>
          <w:rFonts w:ascii="仿宋_GB2312" w:eastAsia="仿宋_GB2312" w:hint="eastAsia"/>
          <w:szCs w:val="32"/>
        </w:rPr>
        <w:t>件。</w:t>
      </w:r>
    </w:p>
    <w:p w14:paraId="477C8668" w14:textId="371E7349" w:rsidR="00D67B4C" w:rsidRDefault="008C0821" w:rsidP="00893FED">
      <w:pPr>
        <w:spacing w:line="560" w:lineRule="exact"/>
        <w:ind w:firstLineChars="200" w:firstLine="640"/>
        <w:rPr>
          <w:rFonts w:ascii="楷体_GB2312" w:eastAsia="楷体_GB2312"/>
        </w:rPr>
      </w:pPr>
      <w:r>
        <w:rPr>
          <w:rFonts w:ascii="楷体_GB2312" w:eastAsia="楷体_GB2312" w:hint="eastAsia"/>
          <w:noProof/>
          <w:snapToGrid/>
        </w:rPr>
        <w:drawing>
          <wp:anchor distT="0" distB="0" distL="114300" distR="114300" simplePos="0" relativeHeight="251668992" behindDoc="0" locked="0" layoutInCell="1" allowOverlap="1" wp14:anchorId="0905DD7B" wp14:editId="15C93E75">
            <wp:simplePos x="0" y="0"/>
            <wp:positionH relativeFrom="column">
              <wp:posOffset>2857500</wp:posOffset>
            </wp:positionH>
            <wp:positionV relativeFrom="paragraph">
              <wp:posOffset>568325</wp:posOffset>
            </wp:positionV>
            <wp:extent cx="2060575" cy="259080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575" cy="2590800"/>
                    </a:xfrm>
                    <a:prstGeom prst="rect">
                      <a:avLst/>
                    </a:prstGeom>
                  </pic:spPr>
                </pic:pic>
              </a:graphicData>
            </a:graphic>
            <wp14:sizeRelH relativeFrom="page">
              <wp14:pctWidth>0</wp14:pctWidth>
            </wp14:sizeRelH>
            <wp14:sizeRelV relativeFrom="page">
              <wp14:pctHeight>0</wp14:pctHeight>
            </wp14:sizeRelV>
          </wp:anchor>
        </w:drawing>
      </w:r>
    </w:p>
    <w:p w14:paraId="3D99E2F4" w14:textId="4C21DF1E" w:rsidR="008F530E" w:rsidRDefault="00D04736" w:rsidP="0050691D">
      <w:pPr>
        <w:spacing w:line="560" w:lineRule="exact"/>
        <w:ind w:firstLineChars="200" w:firstLine="640"/>
        <w:jc w:val="left"/>
        <w:rPr>
          <w:rFonts w:ascii="楷体_GB2312" w:eastAsia="楷体_GB2312"/>
        </w:rPr>
      </w:pPr>
      <w:r>
        <w:rPr>
          <w:rFonts w:ascii="楷体_GB2312" w:eastAsia="楷体_GB2312" w:hint="eastAsia"/>
        </w:rPr>
        <w:t>（二）依申请公开</w:t>
      </w:r>
    </w:p>
    <w:p w14:paraId="53A473FF" w14:textId="13370508" w:rsidR="008F530E" w:rsidRDefault="00D04736" w:rsidP="0050691D">
      <w:pPr>
        <w:spacing w:line="560" w:lineRule="exact"/>
        <w:jc w:val="left"/>
        <w:rPr>
          <w:rFonts w:ascii="仿宋_GB2312" w:eastAsia="仿宋_GB2312"/>
          <w:szCs w:val="32"/>
        </w:rPr>
      </w:pPr>
      <w:r>
        <w:rPr>
          <w:rFonts w:ascii="仿宋_GB2312" w:eastAsia="仿宋_GB2312" w:hint="eastAsia"/>
          <w:szCs w:val="32"/>
        </w:rPr>
        <w:t>1.收到和处理政府信息公开申请情况</w:t>
      </w:r>
    </w:p>
    <w:p w14:paraId="6702D0CE" w14:textId="7E89BD2C" w:rsidR="008F530E" w:rsidRDefault="00D04736" w:rsidP="0050691D">
      <w:pPr>
        <w:spacing w:line="560" w:lineRule="exact"/>
        <w:jc w:val="left"/>
        <w:rPr>
          <w:rFonts w:ascii="仿宋_GB2312" w:eastAsia="仿宋_GB2312"/>
          <w:szCs w:val="32"/>
        </w:rPr>
      </w:pPr>
      <w:r>
        <w:rPr>
          <w:rFonts w:ascii="仿宋_GB2312" w:eastAsia="仿宋_GB2312" w:hint="eastAsia"/>
          <w:szCs w:val="32"/>
        </w:rPr>
        <w:t>202</w:t>
      </w:r>
      <w:r>
        <w:rPr>
          <w:rFonts w:ascii="仿宋_GB2312" w:eastAsia="仿宋_GB2312"/>
          <w:szCs w:val="32"/>
        </w:rPr>
        <w:t>1</w:t>
      </w:r>
      <w:r>
        <w:rPr>
          <w:rFonts w:ascii="仿宋_GB2312" w:eastAsia="仿宋_GB2312" w:hint="eastAsia"/>
          <w:szCs w:val="32"/>
        </w:rPr>
        <w:t>年</w:t>
      </w:r>
      <w:r w:rsidR="0050691D">
        <w:rPr>
          <w:rFonts w:ascii="仿宋_GB2312" w:eastAsia="仿宋_GB2312" w:hint="eastAsia"/>
          <w:szCs w:val="32"/>
        </w:rPr>
        <w:t>未</w:t>
      </w:r>
      <w:r>
        <w:rPr>
          <w:rFonts w:ascii="仿宋_GB2312" w:eastAsia="仿宋_GB2312" w:hint="eastAsia"/>
          <w:szCs w:val="32"/>
        </w:rPr>
        <w:t>收到政府信息公开申请，20</w:t>
      </w:r>
      <w:r>
        <w:rPr>
          <w:rFonts w:ascii="仿宋_GB2312" w:eastAsia="仿宋_GB2312"/>
          <w:szCs w:val="32"/>
        </w:rPr>
        <w:t>20</w:t>
      </w:r>
      <w:r>
        <w:rPr>
          <w:rFonts w:ascii="仿宋_GB2312" w:eastAsia="仿宋_GB2312" w:hint="eastAsia"/>
          <w:szCs w:val="32"/>
        </w:rPr>
        <w:t>年度结转政府信息公开申请0件。</w:t>
      </w:r>
    </w:p>
    <w:p w14:paraId="72116080" w14:textId="77777777" w:rsidR="008F530E" w:rsidRDefault="00D04736" w:rsidP="0050691D">
      <w:pPr>
        <w:spacing w:line="560" w:lineRule="exact"/>
        <w:jc w:val="left"/>
        <w:rPr>
          <w:rFonts w:ascii="仿宋_GB2312" w:eastAsia="仿宋_GB2312"/>
          <w:szCs w:val="32"/>
        </w:rPr>
      </w:pPr>
      <w:r>
        <w:rPr>
          <w:rFonts w:ascii="仿宋_GB2312" w:eastAsia="仿宋_GB2312" w:hint="eastAsia"/>
          <w:szCs w:val="32"/>
        </w:rPr>
        <w:t>2.收费及减免情况</w:t>
      </w:r>
    </w:p>
    <w:p w14:paraId="1FAFFD65" w14:textId="77777777" w:rsidR="004E2842" w:rsidRDefault="004E2842" w:rsidP="0050691D">
      <w:pPr>
        <w:spacing w:line="560" w:lineRule="exact"/>
        <w:jc w:val="left"/>
        <w:rPr>
          <w:rFonts w:ascii="仿宋_GB2312" w:eastAsia="仿宋_GB2312"/>
          <w:szCs w:val="32"/>
        </w:rPr>
      </w:pPr>
      <w:r w:rsidRPr="00EC55EF">
        <w:rPr>
          <w:rFonts w:ascii="仿宋_GB2312" w:eastAsia="仿宋_GB2312" w:hint="eastAsia"/>
          <w:szCs w:val="32"/>
        </w:rPr>
        <w:t>2021年度本机关依申请公开政府信息未收取任何费用。</w:t>
      </w:r>
    </w:p>
    <w:p w14:paraId="3D98DEF0" w14:textId="77777777" w:rsidR="008F530E" w:rsidRDefault="004E2842" w:rsidP="0050691D">
      <w:pPr>
        <w:spacing w:line="560" w:lineRule="exact"/>
        <w:jc w:val="left"/>
        <w:rPr>
          <w:rFonts w:ascii="仿宋_GB2312" w:eastAsia="仿宋_GB2312"/>
          <w:szCs w:val="32"/>
        </w:rPr>
      </w:pPr>
      <w:r>
        <w:rPr>
          <w:rFonts w:ascii="仿宋_GB2312" w:eastAsia="仿宋_GB2312" w:hint="eastAsia"/>
          <w:szCs w:val="32"/>
        </w:rPr>
        <w:t>3</w:t>
      </w:r>
      <w:r w:rsidR="00D04736">
        <w:rPr>
          <w:rFonts w:ascii="仿宋_GB2312" w:eastAsia="仿宋_GB2312" w:hint="eastAsia"/>
          <w:szCs w:val="32"/>
        </w:rPr>
        <w:t>.政府信息公开行政复议、行政诉讼情况</w:t>
      </w:r>
    </w:p>
    <w:p w14:paraId="2CAD6F76" w14:textId="77777777" w:rsidR="004E2842" w:rsidRDefault="004E2842" w:rsidP="004E2842">
      <w:pPr>
        <w:spacing w:line="560" w:lineRule="exact"/>
        <w:ind w:firstLineChars="200" w:firstLine="643"/>
        <w:rPr>
          <w:rFonts w:ascii="楷体_GB2312" w:eastAsia="楷体_GB2312"/>
          <w:szCs w:val="32"/>
        </w:rPr>
      </w:pPr>
      <w:r w:rsidRPr="00EC55EF">
        <w:rPr>
          <w:rFonts w:ascii="仿宋_GB2312" w:eastAsia="仿宋_GB2312" w:hint="eastAsia"/>
          <w:szCs w:val="32"/>
        </w:rPr>
        <w:t>2021年，因政府信息公开被申请行政复议</w:t>
      </w:r>
      <w:r>
        <w:rPr>
          <w:rFonts w:ascii="仿宋_GB2312" w:eastAsia="仿宋_GB2312" w:hint="eastAsia"/>
          <w:szCs w:val="32"/>
        </w:rPr>
        <w:t>0</w:t>
      </w:r>
      <w:r w:rsidRPr="00EC55EF">
        <w:rPr>
          <w:rFonts w:ascii="仿宋_GB2312" w:eastAsia="仿宋_GB2312" w:hint="eastAsia"/>
          <w:szCs w:val="32"/>
        </w:rPr>
        <w:t>起</w:t>
      </w:r>
      <w:r>
        <w:rPr>
          <w:rFonts w:ascii="仿宋_GB2312" w:eastAsia="仿宋_GB2312" w:hint="eastAsia"/>
          <w:szCs w:val="32"/>
        </w:rPr>
        <w:t>，</w:t>
      </w:r>
      <w:r w:rsidRPr="00EC55EF">
        <w:rPr>
          <w:rFonts w:ascii="仿宋_GB2312" w:eastAsia="仿宋_GB2312" w:hint="eastAsia"/>
          <w:szCs w:val="32"/>
        </w:rPr>
        <w:t>被提起行政诉讼</w:t>
      </w:r>
      <w:r>
        <w:rPr>
          <w:rFonts w:ascii="仿宋_GB2312" w:eastAsia="仿宋_GB2312" w:hint="eastAsia"/>
          <w:szCs w:val="32"/>
        </w:rPr>
        <w:t>0</w:t>
      </w:r>
      <w:r w:rsidRPr="00EC55EF">
        <w:rPr>
          <w:rFonts w:ascii="仿宋_GB2312" w:eastAsia="仿宋_GB2312" w:hint="eastAsia"/>
          <w:szCs w:val="32"/>
        </w:rPr>
        <w:t>起。</w:t>
      </w:r>
    </w:p>
    <w:p w14:paraId="1499C648" w14:textId="77777777" w:rsidR="008F530E" w:rsidRDefault="00D04736" w:rsidP="0050691D">
      <w:pPr>
        <w:spacing w:line="560" w:lineRule="exact"/>
        <w:jc w:val="left"/>
        <w:rPr>
          <w:rFonts w:ascii="楷体_GB2312" w:eastAsia="楷体_GB2312"/>
          <w:szCs w:val="32"/>
        </w:rPr>
      </w:pPr>
      <w:r>
        <w:rPr>
          <w:rFonts w:ascii="楷体_GB2312" w:eastAsia="楷体_GB2312" w:hint="eastAsia"/>
          <w:szCs w:val="32"/>
        </w:rPr>
        <w:t>（三）政府信息管理</w:t>
      </w:r>
    </w:p>
    <w:p w14:paraId="6A586569" w14:textId="77777777" w:rsidR="008F530E" w:rsidRDefault="00D04736" w:rsidP="0050691D">
      <w:pPr>
        <w:spacing w:line="560" w:lineRule="exact"/>
        <w:ind w:firstLineChars="200" w:firstLine="643"/>
        <w:rPr>
          <w:rFonts w:ascii="仿宋_GB2312" w:eastAsia="仿宋_GB2312"/>
          <w:szCs w:val="32"/>
        </w:rPr>
      </w:pPr>
      <w:r>
        <w:rPr>
          <w:rFonts w:ascii="仿宋_GB2312" w:eastAsia="仿宋_GB2312" w:hint="eastAsia"/>
          <w:szCs w:val="32"/>
        </w:rPr>
        <w:t>建立信息发布审查制度，通过预先审查，严格控制公开</w:t>
      </w:r>
      <w:r>
        <w:rPr>
          <w:rFonts w:ascii="仿宋_GB2312" w:eastAsia="仿宋_GB2312" w:hint="eastAsia"/>
          <w:szCs w:val="32"/>
        </w:rPr>
        <w:lastRenderedPageBreak/>
        <w:t>事项范围，确保公开内容真实、准确</w:t>
      </w:r>
      <w:r w:rsidR="004E2842">
        <w:rPr>
          <w:rFonts w:ascii="仿宋_GB2312" w:eastAsia="仿宋_GB2312" w:hint="eastAsia"/>
          <w:szCs w:val="32"/>
        </w:rPr>
        <w:t>。修编《高青县交通运输局政府信息主动公开基本目录》，进一步规范公开内容、公开时限、公开主体。</w:t>
      </w:r>
      <w:r>
        <w:rPr>
          <w:rFonts w:ascii="仿宋_GB2312" w:eastAsia="仿宋_GB2312" w:hint="eastAsia"/>
          <w:szCs w:val="32"/>
        </w:rPr>
        <w:t>建立政府信息管理动态调整机制，要求专职工作人员及时对失效的文件进行清理、对已公开但失效的政府信息进行清理等。</w:t>
      </w:r>
    </w:p>
    <w:p w14:paraId="5C376242" w14:textId="77777777" w:rsidR="008F530E" w:rsidRDefault="00D04736" w:rsidP="0050691D">
      <w:pPr>
        <w:spacing w:line="560" w:lineRule="exact"/>
        <w:jc w:val="left"/>
        <w:rPr>
          <w:rFonts w:ascii="楷体_GB2312" w:eastAsia="楷体_GB2312"/>
        </w:rPr>
      </w:pPr>
      <w:r>
        <w:rPr>
          <w:rFonts w:ascii="楷体_GB2312" w:eastAsia="楷体_GB2312" w:hint="eastAsia"/>
        </w:rPr>
        <w:t>（四）政府信息公开平台建设</w:t>
      </w:r>
    </w:p>
    <w:p w14:paraId="53C15425" w14:textId="7DCED805" w:rsidR="008F530E" w:rsidRDefault="00A71684" w:rsidP="0050691D">
      <w:pPr>
        <w:spacing w:line="560" w:lineRule="exact"/>
        <w:jc w:val="left"/>
        <w:rPr>
          <w:rFonts w:ascii="仿宋_GB2312" w:eastAsia="仿宋_GB2312"/>
        </w:rPr>
      </w:pPr>
      <w:r>
        <w:rPr>
          <w:rFonts w:ascii="仿宋_GB2312" w:eastAsia="仿宋_GB2312" w:hint="eastAsia"/>
        </w:rPr>
        <w:t>继续将</w:t>
      </w:r>
      <w:commentRangeStart w:id="1"/>
      <w:r>
        <w:rPr>
          <w:rFonts w:ascii="仿宋_GB2312" w:eastAsia="仿宋_GB2312" w:hint="eastAsia"/>
        </w:rPr>
        <w:t>政府网站信息公开的目录做到细致、便捷，同时加强民生、工程项目等重点领域信息公开透明度。</w:t>
      </w:r>
      <w:commentRangeEnd w:id="1"/>
      <w:r>
        <w:rPr>
          <w:rFonts w:ascii="仿宋_GB2312" w:eastAsia="仿宋_GB2312" w:hint="eastAsia"/>
        </w:rPr>
        <w:t>同时通过</w:t>
      </w:r>
      <w:proofErr w:type="gramStart"/>
      <w:r>
        <w:rPr>
          <w:rFonts w:ascii="仿宋_GB2312" w:eastAsia="仿宋_GB2312" w:hint="eastAsia"/>
        </w:rPr>
        <w:t>微信公众号</w:t>
      </w:r>
      <w:proofErr w:type="gramEnd"/>
      <w:r>
        <w:rPr>
          <w:rFonts w:ascii="仿宋_GB2312" w:eastAsia="仿宋_GB2312" w:hint="eastAsia"/>
        </w:rPr>
        <w:t>，</w:t>
      </w:r>
      <w:r w:rsidR="001E0E64">
        <w:rPr>
          <w:rFonts w:ascii="仿宋_GB2312" w:eastAsia="仿宋_GB2312" w:hint="eastAsia"/>
        </w:rPr>
        <w:t>对各类信息进行推送，</w:t>
      </w:r>
      <w:r>
        <w:rPr>
          <w:rFonts w:ascii="仿宋_GB2312" w:eastAsia="仿宋_GB2312" w:hint="eastAsia"/>
        </w:rPr>
        <w:t>加大工作透明度，</w:t>
      </w:r>
      <w:r w:rsidR="001E0E64">
        <w:rPr>
          <w:rFonts w:ascii="仿宋_GB2312" w:eastAsia="仿宋_GB2312" w:hint="eastAsia"/>
        </w:rPr>
        <w:t>保障人民群众出行便捷度，</w:t>
      </w:r>
      <w:r>
        <w:rPr>
          <w:rFonts w:ascii="仿宋_GB2312" w:eastAsia="仿宋_GB2312" w:hint="eastAsia"/>
        </w:rPr>
        <w:t>自觉接受人民监督。</w:t>
      </w:r>
      <w:r w:rsidR="00366CFB">
        <w:rPr>
          <w:rStyle w:val="ab"/>
        </w:rPr>
        <w:commentReference w:id="1"/>
      </w:r>
    </w:p>
    <w:p w14:paraId="3AC5E4EF" w14:textId="77777777" w:rsidR="008F530E" w:rsidRDefault="00D04736" w:rsidP="0050691D">
      <w:pPr>
        <w:spacing w:line="560" w:lineRule="exact"/>
        <w:ind w:firstLineChars="200" w:firstLine="640"/>
        <w:rPr>
          <w:rFonts w:ascii="楷体_GB2312" w:eastAsia="楷体_GB2312"/>
          <w:szCs w:val="32"/>
        </w:rPr>
      </w:pPr>
      <w:r>
        <w:rPr>
          <w:rFonts w:ascii="楷体_GB2312" w:eastAsia="楷体_GB2312" w:hint="eastAsia"/>
          <w:szCs w:val="32"/>
        </w:rPr>
        <w:t>（五）监督保障</w:t>
      </w:r>
    </w:p>
    <w:p w14:paraId="54EC8854" w14:textId="77777777" w:rsidR="004E2842" w:rsidRDefault="00D04736" w:rsidP="0050691D">
      <w:pPr>
        <w:spacing w:line="560" w:lineRule="exact"/>
        <w:ind w:firstLineChars="200" w:firstLine="643"/>
        <w:rPr>
          <w:rFonts w:ascii="仿宋_GB2312" w:eastAsia="仿宋_GB2312"/>
          <w:szCs w:val="32"/>
        </w:rPr>
      </w:pPr>
      <w:r>
        <w:rPr>
          <w:rFonts w:ascii="仿宋_GB2312" w:eastAsia="仿宋_GB2312" w:hint="eastAsia"/>
          <w:szCs w:val="32"/>
        </w:rPr>
        <w:t>调整政务公开领导小组，由局党组书记、局长任组长。</w:t>
      </w:r>
      <w:r>
        <w:rPr>
          <w:rFonts w:ascii="仿宋_GB2312" w:eastAsia="仿宋_GB2312" w:hint="eastAsia"/>
        </w:rPr>
        <w:t>局办公室</w:t>
      </w:r>
      <w:r w:rsidR="004E2842">
        <w:rPr>
          <w:rFonts w:ascii="仿宋_GB2312" w:eastAsia="仿宋_GB2312" w:hint="eastAsia"/>
        </w:rPr>
        <w:t>具体</w:t>
      </w:r>
      <w:r>
        <w:rPr>
          <w:rFonts w:ascii="仿宋_GB2312" w:eastAsia="仿宋_GB2312" w:hint="eastAsia"/>
        </w:rPr>
        <w:t>承担政务公开工作，</w:t>
      </w:r>
      <w:r w:rsidR="004E2842">
        <w:rPr>
          <w:rFonts w:ascii="仿宋_GB2312" w:eastAsia="仿宋_GB2312" w:hint="eastAsia"/>
          <w:szCs w:val="32"/>
        </w:rPr>
        <w:t>配备了</w:t>
      </w:r>
      <w:r w:rsidR="004E2842">
        <w:rPr>
          <w:rFonts w:ascii="仿宋_GB2312" w:eastAsia="仿宋_GB2312"/>
          <w:szCs w:val="32"/>
        </w:rPr>
        <w:t>2</w:t>
      </w:r>
      <w:r w:rsidR="004E2842">
        <w:rPr>
          <w:rFonts w:ascii="仿宋_GB2312" w:eastAsia="仿宋_GB2312" w:hint="eastAsia"/>
          <w:szCs w:val="32"/>
        </w:rPr>
        <w:t>名专职工作人员。2021年开展</w:t>
      </w:r>
      <w:r>
        <w:rPr>
          <w:rFonts w:ascii="仿宋_GB2312" w:eastAsia="仿宋_GB2312"/>
          <w:szCs w:val="32"/>
        </w:rPr>
        <w:t>2</w:t>
      </w:r>
      <w:r>
        <w:rPr>
          <w:rFonts w:ascii="仿宋_GB2312" w:eastAsia="仿宋_GB2312" w:hint="eastAsia"/>
          <w:szCs w:val="32"/>
        </w:rPr>
        <w:t>次</w:t>
      </w:r>
      <w:r w:rsidR="004E2842">
        <w:rPr>
          <w:rFonts w:ascii="仿宋_GB2312" w:eastAsia="仿宋_GB2312" w:hint="eastAsia"/>
          <w:szCs w:val="32"/>
        </w:rPr>
        <w:t>政务公开</w:t>
      </w:r>
      <w:r>
        <w:rPr>
          <w:rFonts w:ascii="仿宋_GB2312" w:eastAsia="仿宋_GB2312" w:hint="eastAsia"/>
          <w:szCs w:val="32"/>
        </w:rPr>
        <w:t>培训，</w:t>
      </w:r>
      <w:r w:rsidR="004E2842">
        <w:rPr>
          <w:rFonts w:ascii="仿宋_GB2312" w:eastAsia="仿宋_GB2312" w:hint="eastAsia"/>
          <w:szCs w:val="32"/>
        </w:rPr>
        <w:t>重点就</w:t>
      </w:r>
      <w:r w:rsidR="004E2842">
        <w:rPr>
          <w:rFonts w:ascii="仿宋_GB2312" w:eastAsia="仿宋_GB2312" w:hAnsi="仿宋_GB2312" w:cs="仿宋_GB2312" w:hint="eastAsia"/>
          <w:color w:val="000000" w:themeColor="text1"/>
          <w:szCs w:val="32"/>
        </w:rPr>
        <w:t>《中华人民共和国政府信息公开条例》以及依申请公开答复、政府信息公开年报编制等内容进行培训。</w:t>
      </w:r>
    </w:p>
    <w:p w14:paraId="1136E0C0" w14:textId="77777777" w:rsidR="004E2842" w:rsidRDefault="004E2842" w:rsidP="0050691D">
      <w:pPr>
        <w:spacing w:line="560" w:lineRule="exact"/>
        <w:ind w:firstLineChars="200" w:firstLine="643"/>
        <w:rPr>
          <w:rFonts w:ascii="仿宋_GB2312" w:eastAsia="仿宋_GB2312"/>
          <w:szCs w:val="32"/>
        </w:rPr>
      </w:pPr>
    </w:p>
    <w:p w14:paraId="0158DE40" w14:textId="77777777" w:rsidR="008F530E" w:rsidRPr="004E2842" w:rsidRDefault="008F530E">
      <w:pPr>
        <w:spacing w:line="560" w:lineRule="exact"/>
        <w:ind w:firstLine="0"/>
        <w:rPr>
          <w:rFonts w:ascii="仿宋_GB2312" w:eastAsia="仿宋_GB2312"/>
        </w:rPr>
      </w:pPr>
    </w:p>
    <w:p w14:paraId="4952EF14" w14:textId="77777777" w:rsidR="008F530E" w:rsidRDefault="008F530E">
      <w:pPr>
        <w:spacing w:line="560" w:lineRule="exact"/>
        <w:ind w:firstLine="0"/>
        <w:rPr>
          <w:rFonts w:ascii="仿宋_GB2312" w:eastAsia="仿宋_GB2312"/>
        </w:rPr>
      </w:pPr>
    </w:p>
    <w:p w14:paraId="0DAAA418" w14:textId="77777777" w:rsidR="008F530E" w:rsidRDefault="008F530E">
      <w:pPr>
        <w:spacing w:line="560" w:lineRule="exact"/>
        <w:ind w:firstLine="0"/>
        <w:rPr>
          <w:rFonts w:ascii="仿宋_GB2312" w:eastAsia="仿宋_GB2312"/>
        </w:rPr>
      </w:pPr>
    </w:p>
    <w:p w14:paraId="6665D2C8" w14:textId="77777777" w:rsidR="008F530E" w:rsidRDefault="008F530E">
      <w:pPr>
        <w:spacing w:line="560" w:lineRule="exact"/>
        <w:ind w:firstLine="0"/>
        <w:rPr>
          <w:rFonts w:ascii="仿宋_GB2312" w:eastAsia="仿宋_GB2312"/>
        </w:rPr>
      </w:pPr>
    </w:p>
    <w:p w14:paraId="6B5426FC" w14:textId="77777777" w:rsidR="008F530E" w:rsidRDefault="008F530E">
      <w:pPr>
        <w:spacing w:line="560" w:lineRule="exact"/>
        <w:ind w:firstLine="0"/>
        <w:rPr>
          <w:rFonts w:ascii="仿宋_GB2312" w:eastAsia="仿宋_GB2312"/>
        </w:rPr>
      </w:pPr>
    </w:p>
    <w:p w14:paraId="166873B5" w14:textId="77777777" w:rsidR="008F530E" w:rsidRDefault="008F530E">
      <w:pPr>
        <w:spacing w:line="560" w:lineRule="exact"/>
        <w:ind w:firstLine="0"/>
        <w:rPr>
          <w:rFonts w:ascii="仿宋_GB2312" w:eastAsia="仿宋_GB2312"/>
        </w:rPr>
      </w:pPr>
    </w:p>
    <w:p w14:paraId="402B986F" w14:textId="77777777" w:rsidR="008F530E" w:rsidRDefault="008F530E">
      <w:pPr>
        <w:spacing w:line="560" w:lineRule="exact"/>
        <w:ind w:firstLine="0"/>
        <w:rPr>
          <w:rFonts w:ascii="仿宋_GB2312" w:eastAsia="仿宋_GB2312"/>
        </w:rPr>
      </w:pPr>
    </w:p>
    <w:p w14:paraId="621A3CCE" w14:textId="6B7C5F17" w:rsidR="00A71684" w:rsidRDefault="00A71684">
      <w:pPr>
        <w:spacing w:line="560" w:lineRule="exact"/>
        <w:ind w:firstLine="0"/>
        <w:rPr>
          <w:rFonts w:ascii="仿宋_GB2312" w:eastAsia="仿宋_GB2312"/>
        </w:rPr>
      </w:pPr>
    </w:p>
    <w:p w14:paraId="1D58F017" w14:textId="77777777" w:rsidR="002A2CB5" w:rsidRDefault="002A2CB5">
      <w:pPr>
        <w:spacing w:line="560" w:lineRule="exact"/>
        <w:ind w:firstLine="0"/>
        <w:rPr>
          <w:rFonts w:ascii="仿宋_GB2312" w:eastAsia="仿宋_GB2312"/>
        </w:rPr>
      </w:pPr>
    </w:p>
    <w:p w14:paraId="3AC14858" w14:textId="77777777" w:rsidR="008F530E" w:rsidRDefault="00D04736">
      <w:pPr>
        <w:spacing w:afterLines="50" w:after="156" w:line="240" w:lineRule="auto"/>
        <w:ind w:firstLineChars="200" w:firstLine="643"/>
        <w:rPr>
          <w:rFonts w:ascii="黑体" w:eastAsia="黑体" w:hAnsi="黑体"/>
          <w:szCs w:val="32"/>
        </w:rPr>
      </w:pPr>
      <w:r>
        <w:rPr>
          <w:rFonts w:ascii="黑体" w:eastAsia="黑体" w:hAnsi="黑体" w:hint="eastAsia"/>
          <w:szCs w:val="32"/>
        </w:rPr>
        <w:t>二、主动公开政府信息情况</w:t>
      </w:r>
    </w:p>
    <w:tbl>
      <w:tblPr>
        <w:tblStyle w:val="a8"/>
        <w:tblW w:w="8296" w:type="dxa"/>
        <w:jc w:val="center"/>
        <w:tblLayout w:type="fixed"/>
        <w:tblLook w:val="04A0" w:firstRow="1" w:lastRow="0" w:firstColumn="1" w:lastColumn="0" w:noHBand="0" w:noVBand="1"/>
      </w:tblPr>
      <w:tblGrid>
        <w:gridCol w:w="2386"/>
        <w:gridCol w:w="1970"/>
        <w:gridCol w:w="1970"/>
        <w:gridCol w:w="1970"/>
      </w:tblGrid>
      <w:tr w:rsidR="008F530E" w14:paraId="5B2317EA" w14:textId="77777777">
        <w:trPr>
          <w:trHeight w:hRule="exact" w:val="567"/>
          <w:jc w:val="center"/>
        </w:trPr>
        <w:tc>
          <w:tcPr>
            <w:tcW w:w="8296" w:type="dxa"/>
            <w:gridSpan w:val="4"/>
            <w:vAlign w:val="center"/>
          </w:tcPr>
          <w:p w14:paraId="24012632" w14:textId="77777777" w:rsidR="008F530E" w:rsidRDefault="00D04736">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8F530E" w14:paraId="65AA2769" w14:textId="77777777">
        <w:trPr>
          <w:trHeight w:hRule="exact" w:val="567"/>
          <w:jc w:val="center"/>
        </w:trPr>
        <w:tc>
          <w:tcPr>
            <w:tcW w:w="2386" w:type="dxa"/>
            <w:vAlign w:val="center"/>
          </w:tcPr>
          <w:p w14:paraId="6C595E59" w14:textId="77777777" w:rsidR="008F530E" w:rsidRDefault="00D0473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1970" w:type="dxa"/>
            <w:vAlign w:val="center"/>
          </w:tcPr>
          <w:p w14:paraId="3B855D37" w14:textId="77777777" w:rsidR="008F530E" w:rsidRDefault="00D0473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1970" w:type="dxa"/>
            <w:vAlign w:val="center"/>
          </w:tcPr>
          <w:p w14:paraId="0655DB94" w14:textId="77777777" w:rsidR="008F530E" w:rsidRDefault="00D0473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1970" w:type="dxa"/>
            <w:vAlign w:val="center"/>
          </w:tcPr>
          <w:p w14:paraId="26D57304" w14:textId="77777777" w:rsidR="008F530E" w:rsidRDefault="00D04736">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8F530E" w14:paraId="64132403" w14:textId="77777777">
        <w:trPr>
          <w:trHeight w:hRule="exact" w:val="567"/>
          <w:jc w:val="center"/>
        </w:trPr>
        <w:tc>
          <w:tcPr>
            <w:tcW w:w="2386" w:type="dxa"/>
            <w:vAlign w:val="center"/>
          </w:tcPr>
          <w:p w14:paraId="4BB6C182"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1970" w:type="dxa"/>
            <w:vAlign w:val="center"/>
          </w:tcPr>
          <w:p w14:paraId="3D2A7450"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c>
          <w:tcPr>
            <w:tcW w:w="1970" w:type="dxa"/>
            <w:vAlign w:val="center"/>
          </w:tcPr>
          <w:p w14:paraId="20BD03F8"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c>
          <w:tcPr>
            <w:tcW w:w="1970" w:type="dxa"/>
            <w:vAlign w:val="center"/>
          </w:tcPr>
          <w:p w14:paraId="0E4E11F2"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r>
      <w:tr w:rsidR="008F530E" w14:paraId="47C9A6EC" w14:textId="77777777">
        <w:trPr>
          <w:trHeight w:hRule="exact" w:val="567"/>
          <w:jc w:val="center"/>
        </w:trPr>
        <w:tc>
          <w:tcPr>
            <w:tcW w:w="2386" w:type="dxa"/>
            <w:vAlign w:val="center"/>
          </w:tcPr>
          <w:p w14:paraId="4D5982A5"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1970" w:type="dxa"/>
            <w:vAlign w:val="center"/>
          </w:tcPr>
          <w:p w14:paraId="7DF5E1EF"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c>
          <w:tcPr>
            <w:tcW w:w="1970" w:type="dxa"/>
            <w:vAlign w:val="center"/>
          </w:tcPr>
          <w:p w14:paraId="5CE9808A"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c>
          <w:tcPr>
            <w:tcW w:w="1970" w:type="dxa"/>
            <w:vAlign w:val="center"/>
          </w:tcPr>
          <w:p w14:paraId="04F50B93"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r>
      <w:tr w:rsidR="008F530E" w14:paraId="39BAF532" w14:textId="77777777">
        <w:trPr>
          <w:trHeight w:hRule="exact" w:val="567"/>
          <w:jc w:val="center"/>
        </w:trPr>
        <w:tc>
          <w:tcPr>
            <w:tcW w:w="8296" w:type="dxa"/>
            <w:gridSpan w:val="4"/>
            <w:vAlign w:val="center"/>
          </w:tcPr>
          <w:p w14:paraId="1E157F22" w14:textId="77777777" w:rsidR="008F530E" w:rsidRDefault="00D0473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8F530E" w14:paraId="627C26F9" w14:textId="77777777">
        <w:trPr>
          <w:trHeight w:hRule="exact" w:val="567"/>
          <w:jc w:val="center"/>
        </w:trPr>
        <w:tc>
          <w:tcPr>
            <w:tcW w:w="2386" w:type="dxa"/>
            <w:vAlign w:val="center"/>
          </w:tcPr>
          <w:p w14:paraId="545D61B2" w14:textId="77777777" w:rsidR="008F530E" w:rsidRDefault="00D0473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5910" w:type="dxa"/>
            <w:gridSpan w:val="3"/>
            <w:vAlign w:val="center"/>
          </w:tcPr>
          <w:p w14:paraId="1D79BE09" w14:textId="77777777" w:rsidR="008F530E" w:rsidRDefault="00D0473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F530E" w14:paraId="13286815" w14:textId="77777777">
        <w:trPr>
          <w:trHeight w:hRule="exact" w:val="567"/>
          <w:jc w:val="center"/>
        </w:trPr>
        <w:tc>
          <w:tcPr>
            <w:tcW w:w="2386" w:type="dxa"/>
            <w:vAlign w:val="center"/>
          </w:tcPr>
          <w:p w14:paraId="4FF01824"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5910" w:type="dxa"/>
            <w:gridSpan w:val="3"/>
            <w:vAlign w:val="center"/>
          </w:tcPr>
          <w:p w14:paraId="48DAF651"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6</w:t>
            </w:r>
            <w:r w:rsidRPr="00893FED">
              <w:rPr>
                <w:rFonts w:ascii="黑体" w:eastAsia="黑体" w:hAnsi="黑体"/>
                <w:sz w:val="24"/>
                <w:szCs w:val="24"/>
              </w:rPr>
              <w:t>81</w:t>
            </w:r>
          </w:p>
        </w:tc>
      </w:tr>
      <w:tr w:rsidR="008F530E" w14:paraId="40AA2491" w14:textId="77777777">
        <w:trPr>
          <w:trHeight w:hRule="exact" w:val="567"/>
          <w:jc w:val="center"/>
        </w:trPr>
        <w:tc>
          <w:tcPr>
            <w:tcW w:w="8296" w:type="dxa"/>
            <w:gridSpan w:val="4"/>
            <w:vAlign w:val="center"/>
          </w:tcPr>
          <w:p w14:paraId="102D9B43" w14:textId="77777777" w:rsidR="008F530E" w:rsidRDefault="00D0473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8F530E" w14:paraId="654513F5" w14:textId="77777777">
        <w:trPr>
          <w:trHeight w:hRule="exact" w:val="567"/>
          <w:jc w:val="center"/>
        </w:trPr>
        <w:tc>
          <w:tcPr>
            <w:tcW w:w="2386" w:type="dxa"/>
            <w:vAlign w:val="center"/>
          </w:tcPr>
          <w:p w14:paraId="5A49B69A" w14:textId="77777777" w:rsidR="008F530E" w:rsidRDefault="00D0473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5910" w:type="dxa"/>
            <w:gridSpan w:val="3"/>
            <w:vAlign w:val="center"/>
          </w:tcPr>
          <w:p w14:paraId="58EF094F" w14:textId="77777777" w:rsidR="008F530E" w:rsidRDefault="00D0473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8F530E" w14:paraId="441F099E" w14:textId="77777777">
        <w:trPr>
          <w:trHeight w:hRule="exact" w:val="567"/>
          <w:jc w:val="center"/>
        </w:trPr>
        <w:tc>
          <w:tcPr>
            <w:tcW w:w="2386" w:type="dxa"/>
            <w:vAlign w:val="center"/>
          </w:tcPr>
          <w:p w14:paraId="261B8C4D"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5910" w:type="dxa"/>
            <w:gridSpan w:val="3"/>
            <w:vAlign w:val="center"/>
          </w:tcPr>
          <w:p w14:paraId="09E227D7" w14:textId="07CACACC" w:rsidR="008F530E" w:rsidRPr="00893FED" w:rsidRDefault="00E82E2D" w:rsidP="00893FED">
            <w:pPr>
              <w:spacing w:line="240" w:lineRule="auto"/>
              <w:ind w:firstLine="0"/>
              <w:jc w:val="center"/>
              <w:rPr>
                <w:rFonts w:ascii="黑体" w:eastAsia="黑体" w:hAnsi="黑体"/>
                <w:sz w:val="24"/>
                <w:szCs w:val="24"/>
              </w:rPr>
            </w:pPr>
            <w:r>
              <w:rPr>
                <w:rFonts w:ascii="黑体" w:eastAsia="黑体" w:hAnsi="黑体"/>
                <w:sz w:val="24"/>
                <w:szCs w:val="24"/>
              </w:rPr>
              <w:t>7</w:t>
            </w:r>
          </w:p>
        </w:tc>
      </w:tr>
      <w:tr w:rsidR="008F530E" w14:paraId="52A9E16E" w14:textId="77777777">
        <w:trPr>
          <w:trHeight w:hRule="exact" w:val="567"/>
          <w:jc w:val="center"/>
        </w:trPr>
        <w:tc>
          <w:tcPr>
            <w:tcW w:w="2386" w:type="dxa"/>
            <w:vAlign w:val="center"/>
          </w:tcPr>
          <w:p w14:paraId="75C0DA2C"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5910" w:type="dxa"/>
            <w:gridSpan w:val="3"/>
            <w:vAlign w:val="center"/>
          </w:tcPr>
          <w:p w14:paraId="027EB9C8"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r>
      <w:tr w:rsidR="008F530E" w14:paraId="03E42924" w14:textId="77777777">
        <w:trPr>
          <w:trHeight w:hRule="exact" w:val="567"/>
          <w:jc w:val="center"/>
        </w:trPr>
        <w:tc>
          <w:tcPr>
            <w:tcW w:w="8296" w:type="dxa"/>
            <w:gridSpan w:val="4"/>
            <w:vAlign w:val="center"/>
          </w:tcPr>
          <w:p w14:paraId="5A3A2682" w14:textId="77777777" w:rsidR="008F530E" w:rsidRDefault="00D04736">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8F530E" w14:paraId="632F935B" w14:textId="77777777">
        <w:trPr>
          <w:trHeight w:hRule="exact" w:val="567"/>
          <w:jc w:val="center"/>
        </w:trPr>
        <w:tc>
          <w:tcPr>
            <w:tcW w:w="2386" w:type="dxa"/>
            <w:vAlign w:val="center"/>
          </w:tcPr>
          <w:p w14:paraId="630AEA5F" w14:textId="77777777" w:rsidR="008F530E" w:rsidRDefault="00D04736">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5910" w:type="dxa"/>
            <w:gridSpan w:val="3"/>
            <w:vAlign w:val="center"/>
          </w:tcPr>
          <w:p w14:paraId="34CE235E" w14:textId="77777777" w:rsidR="008F530E" w:rsidRDefault="00D04736">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8F530E" w14:paraId="1EFE116B" w14:textId="77777777">
        <w:trPr>
          <w:trHeight w:hRule="exact" w:val="567"/>
          <w:jc w:val="center"/>
        </w:trPr>
        <w:tc>
          <w:tcPr>
            <w:tcW w:w="2386" w:type="dxa"/>
            <w:vAlign w:val="center"/>
          </w:tcPr>
          <w:p w14:paraId="3334EB77" w14:textId="77777777" w:rsidR="008F530E" w:rsidRDefault="00D04736">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5910" w:type="dxa"/>
            <w:gridSpan w:val="3"/>
            <w:vAlign w:val="center"/>
          </w:tcPr>
          <w:p w14:paraId="103A132B" w14:textId="77777777" w:rsidR="008F530E" w:rsidRPr="00893FED" w:rsidRDefault="00D04736" w:rsidP="00893FED">
            <w:pPr>
              <w:spacing w:line="240" w:lineRule="auto"/>
              <w:ind w:firstLine="0"/>
              <w:jc w:val="center"/>
              <w:rPr>
                <w:rFonts w:ascii="黑体" w:eastAsia="黑体" w:hAnsi="黑体"/>
                <w:sz w:val="24"/>
                <w:szCs w:val="24"/>
              </w:rPr>
            </w:pPr>
            <w:r w:rsidRPr="00893FED">
              <w:rPr>
                <w:rFonts w:ascii="黑体" w:eastAsia="黑体" w:hAnsi="黑体" w:hint="eastAsia"/>
                <w:sz w:val="24"/>
                <w:szCs w:val="24"/>
              </w:rPr>
              <w:t>0</w:t>
            </w:r>
          </w:p>
        </w:tc>
      </w:tr>
    </w:tbl>
    <w:p w14:paraId="13EF0393" w14:textId="77777777" w:rsidR="008F530E" w:rsidRDefault="008F530E">
      <w:pPr>
        <w:spacing w:line="240" w:lineRule="auto"/>
        <w:ind w:firstLine="0"/>
        <w:rPr>
          <w:rFonts w:ascii="黑体" w:eastAsia="黑体" w:hAnsi="黑体"/>
          <w:sz w:val="30"/>
          <w:szCs w:val="30"/>
        </w:rPr>
      </w:pPr>
    </w:p>
    <w:p w14:paraId="5368DFBD" w14:textId="77777777" w:rsidR="008F530E" w:rsidRDefault="008F530E">
      <w:pPr>
        <w:spacing w:line="240" w:lineRule="auto"/>
        <w:ind w:firstLine="0"/>
        <w:rPr>
          <w:rFonts w:ascii="黑体" w:eastAsia="黑体" w:hAnsi="黑体"/>
          <w:sz w:val="30"/>
          <w:szCs w:val="30"/>
        </w:rPr>
      </w:pPr>
    </w:p>
    <w:p w14:paraId="795C3E7B" w14:textId="77777777" w:rsidR="008F530E" w:rsidRDefault="008F530E">
      <w:pPr>
        <w:spacing w:line="240" w:lineRule="auto"/>
        <w:ind w:firstLine="0"/>
        <w:rPr>
          <w:rFonts w:ascii="黑体" w:eastAsia="黑体" w:hAnsi="黑体"/>
          <w:sz w:val="30"/>
          <w:szCs w:val="30"/>
        </w:rPr>
      </w:pPr>
    </w:p>
    <w:p w14:paraId="62D5F94E" w14:textId="77777777" w:rsidR="008F530E" w:rsidRDefault="008F530E">
      <w:pPr>
        <w:spacing w:line="240" w:lineRule="auto"/>
        <w:ind w:firstLine="0"/>
        <w:rPr>
          <w:rFonts w:ascii="黑体" w:eastAsia="黑体" w:hAnsi="黑体"/>
          <w:sz w:val="30"/>
          <w:szCs w:val="30"/>
        </w:rPr>
      </w:pPr>
    </w:p>
    <w:p w14:paraId="45CA12A8" w14:textId="77777777" w:rsidR="008F530E" w:rsidRDefault="008F530E">
      <w:pPr>
        <w:spacing w:line="240" w:lineRule="auto"/>
        <w:ind w:firstLine="0"/>
        <w:rPr>
          <w:rFonts w:ascii="黑体" w:eastAsia="黑体" w:hAnsi="黑体"/>
          <w:sz w:val="30"/>
          <w:szCs w:val="30"/>
        </w:rPr>
      </w:pPr>
    </w:p>
    <w:p w14:paraId="743A9164" w14:textId="77777777" w:rsidR="008F530E" w:rsidRDefault="008F530E">
      <w:pPr>
        <w:spacing w:line="240" w:lineRule="auto"/>
        <w:ind w:firstLine="0"/>
        <w:rPr>
          <w:rFonts w:ascii="黑体" w:eastAsia="黑体" w:hAnsi="黑体"/>
          <w:sz w:val="30"/>
          <w:szCs w:val="30"/>
        </w:rPr>
      </w:pPr>
    </w:p>
    <w:p w14:paraId="05E8ABC8" w14:textId="77777777" w:rsidR="008F530E" w:rsidRDefault="008F530E">
      <w:pPr>
        <w:spacing w:line="240" w:lineRule="auto"/>
        <w:ind w:firstLine="0"/>
        <w:rPr>
          <w:rFonts w:ascii="黑体" w:eastAsia="黑体" w:hAnsi="黑体"/>
          <w:sz w:val="30"/>
          <w:szCs w:val="30"/>
        </w:rPr>
      </w:pPr>
    </w:p>
    <w:p w14:paraId="4A12D446" w14:textId="77777777" w:rsidR="008F530E" w:rsidRDefault="008F530E">
      <w:pPr>
        <w:spacing w:line="240" w:lineRule="auto"/>
        <w:ind w:firstLine="0"/>
        <w:rPr>
          <w:rFonts w:ascii="黑体" w:eastAsia="黑体" w:hAnsi="黑体"/>
          <w:sz w:val="30"/>
          <w:szCs w:val="30"/>
        </w:rPr>
      </w:pPr>
    </w:p>
    <w:p w14:paraId="4F66593F" w14:textId="77777777" w:rsidR="008F530E" w:rsidRDefault="008F530E">
      <w:pPr>
        <w:spacing w:line="240" w:lineRule="auto"/>
        <w:ind w:firstLine="0"/>
        <w:rPr>
          <w:rFonts w:ascii="黑体" w:eastAsia="黑体" w:hAnsi="黑体"/>
          <w:sz w:val="30"/>
          <w:szCs w:val="30"/>
        </w:rPr>
      </w:pPr>
    </w:p>
    <w:p w14:paraId="247A9B3B" w14:textId="77777777" w:rsidR="008F530E" w:rsidRDefault="008F530E">
      <w:pPr>
        <w:spacing w:line="240" w:lineRule="auto"/>
        <w:ind w:firstLine="0"/>
        <w:rPr>
          <w:rFonts w:ascii="黑体" w:eastAsia="黑体" w:hAnsi="黑体"/>
          <w:sz w:val="30"/>
          <w:szCs w:val="30"/>
        </w:rPr>
      </w:pPr>
    </w:p>
    <w:p w14:paraId="0EA1FC01" w14:textId="77777777" w:rsidR="008F530E" w:rsidRDefault="008F530E">
      <w:pPr>
        <w:spacing w:line="240" w:lineRule="auto"/>
        <w:ind w:firstLine="0"/>
        <w:rPr>
          <w:rFonts w:ascii="黑体" w:eastAsia="黑体" w:hAnsi="黑体"/>
          <w:sz w:val="30"/>
          <w:szCs w:val="30"/>
        </w:rPr>
      </w:pPr>
    </w:p>
    <w:p w14:paraId="774D7678" w14:textId="77777777" w:rsidR="008F530E" w:rsidRDefault="008F530E">
      <w:pPr>
        <w:spacing w:line="240" w:lineRule="auto"/>
        <w:ind w:firstLine="0"/>
        <w:rPr>
          <w:rFonts w:ascii="黑体" w:eastAsia="黑体" w:hAnsi="黑体"/>
          <w:sz w:val="30"/>
          <w:szCs w:val="30"/>
        </w:rPr>
      </w:pPr>
    </w:p>
    <w:p w14:paraId="71C6DE10" w14:textId="77777777" w:rsidR="008F530E" w:rsidRDefault="00D04736">
      <w:pPr>
        <w:spacing w:afterLines="50" w:after="156" w:line="240" w:lineRule="auto"/>
        <w:ind w:firstLineChars="200" w:firstLine="643"/>
        <w:rPr>
          <w:rFonts w:ascii="黑体" w:eastAsia="黑体" w:hAnsi="黑体"/>
          <w:szCs w:val="32"/>
        </w:rPr>
      </w:pPr>
      <w:r>
        <w:rPr>
          <w:rFonts w:ascii="黑体" w:eastAsia="黑体" w:hAnsi="黑体" w:hint="eastAsia"/>
          <w:szCs w:val="32"/>
        </w:rPr>
        <w:t>三、收到和处理政府信息公开申请情况</w:t>
      </w:r>
    </w:p>
    <w:tbl>
      <w:tblPr>
        <w:tblW w:w="9935" w:type="dxa"/>
        <w:jc w:val="center"/>
        <w:tblLayout w:type="fixed"/>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8F530E" w14:paraId="385B9817" w14:textId="77777777">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14:paraId="75421168"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02A2BDE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8F530E" w14:paraId="54783982" w14:textId="777777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14:paraId="2CE6700B"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14:paraId="1F651DA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052E75D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14:paraId="626B967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8F530E" w14:paraId="275FFC98" w14:textId="77777777">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14:paraId="234307BF"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14:paraId="5D8CE3DB"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10E2E9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14:paraId="181EFFA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842492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14:paraId="21FCB42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7697CB6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38621D3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14:paraId="2707537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14:paraId="5F1AEF6C"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r>
      <w:tr w:rsidR="008F530E" w14:paraId="5B49B85B" w14:textId="777777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286A1E73"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A1EE35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E0457F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7AFBD5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C0013F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A0BB92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ECA409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01CC8A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147D4B77" w14:textId="777777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36325C2B"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506A0A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A4F22D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8F8F7C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245C34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960CFD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21301B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0E34A3D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69CFB851" w14:textId="77777777">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14:paraId="25C4D319"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0AE328C6"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79FDA5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A8928F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AF50C8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5EF7D5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FA8B06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584169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0762868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2C6270E8"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60DEDC0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60AB17BC"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EBA6D6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104B82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D1A7E6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C70DA9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07F89A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7D0DCF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52B95E45" w14:textId="77777777" w:rsidR="008F530E" w:rsidRDefault="00D04736">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snapToGrid/>
                <w:sz w:val="20"/>
              </w:rPr>
              <w:t>0</w:t>
            </w:r>
          </w:p>
        </w:tc>
      </w:tr>
      <w:tr w:rsidR="008F530E" w14:paraId="24449679"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57924713"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21BD9918"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01A6E47F"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7A98872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8857A5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3B2861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32CFD6B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6CC53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9D73C5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tcPr>
          <w:p w14:paraId="01333353" w14:textId="77777777" w:rsidR="008F530E" w:rsidRDefault="00D04736">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snapToGrid/>
                <w:sz w:val="20"/>
              </w:rPr>
              <w:t>0</w:t>
            </w:r>
          </w:p>
        </w:tc>
      </w:tr>
      <w:tr w:rsidR="008F530E" w14:paraId="0D013B27"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764D76F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14D92933"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6A0E4E62"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1E2030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69B264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918E3A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2AE2B11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5B1CD3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11AF12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21A333A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62DF2304"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03470477"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5682ECAC"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77BE591A"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C6D2A6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300003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21424A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29CFE8A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81C0B8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6F420B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6E9846C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30BEAE00"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254F469E"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6D54E00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6C237B6E"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284313C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05AE45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9F744D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E188E0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F0E471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1C90F7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5962721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57EFDA4B"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1E25F5D7"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315509A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26602FA0"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30FCC7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022D13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2BFD28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3FBCEA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E336EE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631668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037637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7FD4B016"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27965813"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4DBD88CC"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7B35E747"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DF6819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4D6157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4020BA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D862A4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2F110ED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C72D2D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1C0ED38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34C480AE"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1D742CFD"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0CEE961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3800C254"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02BDF6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E26C99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111594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019B29D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38A14BF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EED00C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0544A04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0B16F645"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71896D59"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4034DCE1"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70A6CCB"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75FC856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396C29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9B3222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831CDD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9B1A5D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F33031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309693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2487FFF2"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0AF275E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12A11727"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901E18C"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836A26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30154D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521570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B14C95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77BE21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69E93D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C9B152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1DF8F8F9"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10729AEB"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17ADDF19"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04547EA1"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388A90F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6E879E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F9A27E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27FA9D1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4696E1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BB085E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6E0DAED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01951BF0"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737428F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4A549AFE"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2ACAE781"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4520028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80EA80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550CEF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8218D7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6A3CC1A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7DD2E8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B4FDB1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48A3E0C4"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505D6F19"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14:paraId="2B7BF2AB"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D194E3B"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5EDB0B8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456B2B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D13849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0D2EB8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6A25CE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DD1FE7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5C1C66E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6FE379C3"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51F291EC"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61D4F8F4"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425F89E6"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63A0D8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C26C19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5DEE41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2E09BA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DBFF49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818058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3C99B5E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14BEEBE4"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04C325CE"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4D8DFBF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5B083268"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6482AD6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443184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D07C0D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4D7E293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C00CBE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59BF08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0A6661B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178A8E01"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7B6C57D3"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06723D3B"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14:paraId="67A3B269"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0E0045E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B868E0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402831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F6C1B8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5169659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36AE6E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tcPr>
          <w:p w14:paraId="4729540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65E35790" w14:textId="77777777">
        <w:trPr>
          <w:trHeight w:val="779"/>
          <w:jc w:val="center"/>
        </w:trPr>
        <w:tc>
          <w:tcPr>
            <w:tcW w:w="768" w:type="dxa"/>
            <w:vMerge/>
            <w:tcBorders>
              <w:top w:val="nil"/>
              <w:left w:val="single" w:sz="8" w:space="0" w:color="auto"/>
              <w:bottom w:val="inset" w:sz="8" w:space="0" w:color="auto"/>
              <w:right w:val="single" w:sz="8" w:space="0" w:color="auto"/>
            </w:tcBorders>
            <w:vAlign w:val="center"/>
          </w:tcPr>
          <w:p w14:paraId="39768BF0"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nil"/>
              <w:left w:val="nil"/>
              <w:bottom w:val="inset" w:sz="8" w:space="0" w:color="auto"/>
              <w:right w:val="single" w:sz="8" w:space="0" w:color="auto"/>
            </w:tcBorders>
            <w:vAlign w:val="center"/>
          </w:tcPr>
          <w:p w14:paraId="13E34C4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14:paraId="11F234AF" w14:textId="77777777" w:rsidR="008F530E" w:rsidRDefault="00D0473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14:paraId="13DBDED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7500999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331164F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14:paraId="3D5B1E3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14:paraId="6BA3E11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14:paraId="08FE8AB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14:paraId="281C6F3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1B31B71D"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5DA30D3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14:paraId="533E27DB"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128BDD98" w14:textId="77777777" w:rsidR="008F530E" w:rsidRDefault="00D0473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AC0CC5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16AE67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2D182F0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13D2256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7FF1707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C73E70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3573167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212E1D8B"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5D4A8BE1"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14:paraId="0FE5275C"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6523A81F" w14:textId="77777777" w:rsidR="008F530E" w:rsidRDefault="00D04736">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23F593D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1F356C2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5F8223B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1EA07195"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0C3215A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78758E2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50DBF40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50E07003"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01302548"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943" w:type="dxa"/>
            <w:vMerge/>
            <w:tcBorders>
              <w:top w:val="inset" w:sz="8" w:space="0" w:color="auto"/>
              <w:left w:val="nil"/>
              <w:bottom w:val="inset" w:sz="8" w:space="0" w:color="auto"/>
              <w:right w:val="single" w:sz="8" w:space="0" w:color="auto"/>
            </w:tcBorders>
            <w:vAlign w:val="center"/>
          </w:tcPr>
          <w:p w14:paraId="2F12EF15"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14:paraId="046ACDC1"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0640AE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903922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909D96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19E5819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14A90A1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33F41F5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37624AE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719D843A" w14:textId="77777777">
        <w:trPr>
          <w:jc w:val="center"/>
        </w:trPr>
        <w:tc>
          <w:tcPr>
            <w:tcW w:w="768" w:type="dxa"/>
            <w:vMerge/>
            <w:tcBorders>
              <w:top w:val="nil"/>
              <w:left w:val="single" w:sz="8" w:space="0" w:color="auto"/>
              <w:bottom w:val="inset" w:sz="8" w:space="0" w:color="auto"/>
              <w:right w:val="single" w:sz="8" w:space="0" w:color="auto"/>
            </w:tcBorders>
            <w:vAlign w:val="center"/>
          </w:tcPr>
          <w:p w14:paraId="4D35F2BD"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14:paraId="29AE19B9"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171D989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57480A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17924D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5F865A1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403A067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D17816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59CB919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r>
      <w:tr w:rsidR="008F530E" w14:paraId="5BFD82B8" w14:textId="77777777">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14:paraId="42E6A99E"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14:paraId="2605F8A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4E21DC5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040FBB9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14:paraId="6A9D827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14:paraId="37A25EC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14:paraId="6B19D7F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14:paraId="597E43D7" w14:textId="77777777" w:rsidR="008F530E" w:rsidRDefault="00D04736">
            <w:pPr>
              <w:widowControl/>
              <w:autoSpaceDE/>
              <w:autoSpaceDN/>
              <w:snapToGrid/>
              <w:spacing w:line="240" w:lineRule="auto"/>
              <w:ind w:firstLineChars="100" w:firstLine="201"/>
              <w:jc w:val="left"/>
              <w:rPr>
                <w:rFonts w:ascii="宋体" w:eastAsia="宋体" w:hAnsi="宋体" w:cs="宋体"/>
                <w:snapToGrid/>
                <w:sz w:val="24"/>
                <w:szCs w:val="24"/>
              </w:rPr>
            </w:pPr>
            <w:r>
              <w:rPr>
                <w:rFonts w:ascii="Calibri" w:eastAsia="宋体" w:hAnsi="Calibri" w:cs="Calibri"/>
                <w:snapToGrid/>
                <w:sz w:val="20"/>
              </w:rPr>
              <w:t>0</w:t>
            </w:r>
          </w:p>
        </w:tc>
      </w:tr>
    </w:tbl>
    <w:p w14:paraId="278CB11A" w14:textId="77777777" w:rsidR="008F530E" w:rsidRDefault="008F530E">
      <w:pPr>
        <w:spacing w:line="240" w:lineRule="auto"/>
        <w:ind w:firstLineChars="200" w:firstLine="602"/>
        <w:rPr>
          <w:rFonts w:ascii="黑体" w:eastAsia="黑体" w:hAnsi="黑体"/>
          <w:sz w:val="30"/>
          <w:szCs w:val="30"/>
        </w:rPr>
      </w:pPr>
    </w:p>
    <w:p w14:paraId="5B72E745" w14:textId="77777777" w:rsidR="008F530E" w:rsidRDefault="008F530E">
      <w:pPr>
        <w:spacing w:line="240" w:lineRule="auto"/>
        <w:ind w:firstLineChars="200" w:firstLine="602"/>
        <w:rPr>
          <w:rFonts w:ascii="黑体" w:eastAsia="黑体" w:hAnsi="黑体"/>
          <w:sz w:val="30"/>
          <w:szCs w:val="30"/>
        </w:rPr>
      </w:pPr>
    </w:p>
    <w:p w14:paraId="621F1E14" w14:textId="77777777" w:rsidR="008F530E" w:rsidRDefault="008F530E">
      <w:pPr>
        <w:spacing w:line="240" w:lineRule="auto"/>
        <w:ind w:firstLineChars="200" w:firstLine="602"/>
        <w:rPr>
          <w:rFonts w:ascii="黑体" w:eastAsia="黑体" w:hAnsi="黑体"/>
          <w:sz w:val="30"/>
          <w:szCs w:val="30"/>
        </w:rPr>
      </w:pPr>
    </w:p>
    <w:p w14:paraId="5ED1C133" w14:textId="77777777" w:rsidR="008F530E" w:rsidRDefault="008F530E">
      <w:pPr>
        <w:spacing w:line="240" w:lineRule="auto"/>
        <w:ind w:firstLineChars="200" w:firstLine="602"/>
        <w:rPr>
          <w:rFonts w:ascii="黑体" w:eastAsia="黑体" w:hAnsi="黑体"/>
          <w:sz w:val="30"/>
          <w:szCs w:val="30"/>
        </w:rPr>
      </w:pPr>
    </w:p>
    <w:p w14:paraId="2FEDBCDC" w14:textId="77777777" w:rsidR="008F530E" w:rsidRDefault="00D04736">
      <w:pPr>
        <w:spacing w:afterLines="50" w:after="156" w:line="240" w:lineRule="auto"/>
        <w:ind w:firstLineChars="200" w:firstLine="643"/>
        <w:rPr>
          <w:rFonts w:ascii="黑体" w:eastAsia="黑体" w:hAnsi="黑体"/>
          <w:sz w:val="30"/>
          <w:szCs w:val="30"/>
        </w:rPr>
      </w:pPr>
      <w:r>
        <w:rPr>
          <w:rFonts w:ascii="黑体" w:eastAsia="黑体" w:hAnsi="黑体" w:hint="eastAsia"/>
          <w:szCs w:val="32"/>
        </w:rPr>
        <w:t>四、政府信息公开行政复议、行政诉讼情况</w:t>
      </w:r>
    </w:p>
    <w:tbl>
      <w:tblPr>
        <w:tblW w:w="9748" w:type="dxa"/>
        <w:jc w:val="center"/>
        <w:tblLayout w:type="fixed"/>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8F530E" w14:paraId="1FECBF13" w14:textId="77777777">
        <w:trPr>
          <w:jc w:val="center"/>
        </w:trPr>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731D0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9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D4C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8F530E" w14:paraId="5B332EB3" w14:textId="77777777">
        <w:trPr>
          <w:jc w:val="center"/>
        </w:trPr>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6B066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5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E0A63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55197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BEDEB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740A3E"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B9E9F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51122D"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8F530E" w14:paraId="530A2F45" w14:textId="77777777">
        <w:trPr>
          <w:jc w:val="center"/>
        </w:trPr>
        <w:tc>
          <w:tcPr>
            <w:tcW w:w="650" w:type="dxa"/>
            <w:vMerge/>
            <w:tcBorders>
              <w:top w:val="nil"/>
              <w:left w:val="single" w:sz="8" w:space="0" w:color="auto"/>
              <w:bottom w:val="single" w:sz="8" w:space="0" w:color="auto"/>
              <w:right w:val="single" w:sz="8" w:space="0" w:color="auto"/>
            </w:tcBorders>
            <w:vAlign w:val="center"/>
          </w:tcPr>
          <w:p w14:paraId="55936783"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nil"/>
              <w:left w:val="single" w:sz="8" w:space="0" w:color="auto"/>
              <w:bottom w:val="single" w:sz="8" w:space="0" w:color="auto"/>
              <w:right w:val="single" w:sz="8" w:space="0" w:color="auto"/>
            </w:tcBorders>
            <w:vAlign w:val="center"/>
          </w:tcPr>
          <w:p w14:paraId="12F6E84E"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14:paraId="253AB867"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14:paraId="58C1068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650" w:type="dxa"/>
            <w:vMerge/>
            <w:tcBorders>
              <w:top w:val="single" w:sz="8" w:space="0" w:color="auto"/>
              <w:left w:val="single" w:sz="8" w:space="0" w:color="auto"/>
              <w:bottom w:val="single" w:sz="8" w:space="0" w:color="auto"/>
              <w:right w:val="single" w:sz="8" w:space="0" w:color="auto"/>
            </w:tcBorders>
            <w:vAlign w:val="center"/>
          </w:tcPr>
          <w:p w14:paraId="002380D2" w14:textId="77777777" w:rsidR="008F530E" w:rsidRDefault="008F530E">
            <w:pPr>
              <w:widowControl/>
              <w:autoSpaceDE/>
              <w:autoSpaceDN/>
              <w:snapToGrid/>
              <w:spacing w:line="240" w:lineRule="auto"/>
              <w:ind w:firstLine="0"/>
              <w:jc w:val="left"/>
              <w:rPr>
                <w:rFonts w:ascii="宋体" w:eastAsia="宋体" w:hAnsi="宋体" w:cs="宋体"/>
                <w:snapToGrid/>
                <w:sz w:val="24"/>
                <w:szCs w:val="24"/>
              </w:rPr>
            </w:pP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D11B8B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E8998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55BB5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r>
              <w:rPr>
                <w:rFonts w:ascii="宋体" w:eastAsia="宋体" w:hAnsi="宋体" w:cs="宋体" w:hint="eastAsia"/>
                <w:snapToGrid/>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FB08C"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24C57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B7976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维持</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384753"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r>
              <w:rPr>
                <w:rFonts w:ascii="宋体" w:eastAsia="宋体" w:hAnsi="宋体" w:cs="宋体" w:hint="eastAsia"/>
                <w:snapToGrid/>
                <w:sz w:val="20"/>
              </w:rPr>
              <w:br/>
              <w:t>纠正</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150D1F"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其他</w:t>
            </w:r>
            <w:r>
              <w:rPr>
                <w:rFonts w:ascii="宋体" w:eastAsia="宋体" w:hAnsi="宋体" w:cs="宋体" w:hint="eastAsia"/>
                <w:snapToGrid/>
                <w:color w:val="000000"/>
                <w:sz w:val="20"/>
              </w:rPr>
              <w:br/>
              <w:t>结果</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A5538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尚未</w:t>
            </w:r>
            <w:r>
              <w:rPr>
                <w:rFonts w:ascii="宋体" w:eastAsia="宋体" w:hAnsi="宋体" w:cs="宋体" w:hint="eastAsia"/>
                <w:snapToGrid/>
                <w:sz w:val="20"/>
              </w:rPr>
              <w:br/>
              <w:t>审结</w:t>
            </w:r>
          </w:p>
        </w:tc>
        <w:tc>
          <w:tcPr>
            <w:tcW w:w="6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821FC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8F530E" w14:paraId="50653885" w14:textId="77777777">
        <w:trPr>
          <w:trHeight w:val="672"/>
          <w:jc w:val="center"/>
        </w:trPr>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8C44E5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D7AFA"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63A4D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75B5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370778"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C2666A7"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3CE94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CD8BF4"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7ED699"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FFB85F1"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E7100"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51EFFB"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704812"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89DD36" w14:textId="77777777" w:rsidR="008F530E" w:rsidRDefault="00D04736">
            <w:pPr>
              <w:widowControl/>
              <w:autoSpaceDE/>
              <w:autoSpaceDN/>
              <w:snapToGrid/>
              <w:spacing w:line="240" w:lineRule="auto"/>
              <w:ind w:firstLine="0"/>
              <w:jc w:val="center"/>
              <w:rPr>
                <w:rFonts w:ascii="宋体" w:eastAsia="宋体" w:hAnsi="宋体" w:cs="宋体"/>
                <w:snapToGrid/>
                <w:sz w:val="24"/>
                <w:szCs w:val="24"/>
              </w:rPr>
            </w:pPr>
            <w:r>
              <w:rPr>
                <w:rFonts w:ascii="Calibri" w:eastAsia="宋体" w:hAnsi="Calibri" w:cs="Calibri"/>
                <w:snapToGrid/>
                <w:sz w:val="20"/>
              </w:rPr>
              <w:t>0</w:t>
            </w:r>
          </w:p>
        </w:tc>
        <w:tc>
          <w:tcPr>
            <w:tcW w:w="6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F8586E" w14:textId="77777777" w:rsidR="008F530E" w:rsidRDefault="00D04736">
            <w:pPr>
              <w:widowControl/>
              <w:autoSpaceDE/>
              <w:autoSpaceDN/>
              <w:snapToGrid/>
              <w:spacing w:line="240" w:lineRule="auto"/>
              <w:ind w:firstLine="0"/>
              <w:jc w:val="left"/>
              <w:rPr>
                <w:rFonts w:ascii="宋体" w:eastAsia="宋体" w:hAnsi="宋体" w:cs="宋体"/>
                <w:snapToGrid/>
                <w:sz w:val="24"/>
                <w:szCs w:val="24"/>
              </w:rPr>
            </w:pPr>
            <w:r>
              <w:rPr>
                <w:rFonts w:ascii="Calibri" w:eastAsia="宋体" w:hAnsi="Calibri" w:cs="Calibri"/>
                <w:snapToGrid/>
                <w:sz w:val="20"/>
              </w:rPr>
              <w:t>0</w:t>
            </w:r>
          </w:p>
        </w:tc>
      </w:tr>
    </w:tbl>
    <w:p w14:paraId="563627DF" w14:textId="77777777" w:rsidR="008F530E" w:rsidRDefault="008F530E">
      <w:pPr>
        <w:spacing w:line="240" w:lineRule="auto"/>
        <w:ind w:firstLineChars="200" w:firstLine="643"/>
        <w:rPr>
          <w:rFonts w:ascii="黑体" w:eastAsia="黑体" w:hAnsi="黑体"/>
          <w:szCs w:val="32"/>
        </w:rPr>
      </w:pPr>
    </w:p>
    <w:p w14:paraId="76A482E1" w14:textId="77777777" w:rsidR="008F530E" w:rsidRDefault="00D04736" w:rsidP="0050691D">
      <w:pPr>
        <w:spacing w:line="560" w:lineRule="exact"/>
        <w:ind w:firstLineChars="200" w:firstLine="643"/>
        <w:rPr>
          <w:rFonts w:ascii="黑体" w:eastAsia="黑体" w:hAnsi="黑体"/>
          <w:szCs w:val="32"/>
        </w:rPr>
      </w:pPr>
      <w:r>
        <w:rPr>
          <w:rFonts w:ascii="黑体" w:eastAsia="黑体" w:hAnsi="黑体" w:hint="eastAsia"/>
          <w:szCs w:val="32"/>
        </w:rPr>
        <w:t>五、存在的主要问题及改进情况</w:t>
      </w:r>
    </w:p>
    <w:p w14:paraId="203DEF05" w14:textId="77777777" w:rsidR="008F530E" w:rsidRDefault="00D04736" w:rsidP="0050691D">
      <w:pPr>
        <w:spacing w:line="560" w:lineRule="exact"/>
        <w:ind w:firstLineChars="200" w:firstLine="640"/>
        <w:rPr>
          <w:rFonts w:ascii="楷体_GB2312" w:eastAsia="楷体_GB2312" w:hAnsi="黑体"/>
          <w:szCs w:val="32"/>
        </w:rPr>
      </w:pPr>
      <w:r>
        <w:rPr>
          <w:rFonts w:ascii="楷体_GB2312" w:eastAsia="楷体_GB2312" w:hAnsi="黑体" w:hint="eastAsia"/>
          <w:szCs w:val="32"/>
        </w:rPr>
        <w:t>（一）存在的主要问题</w:t>
      </w:r>
    </w:p>
    <w:p w14:paraId="03076145" w14:textId="77777777" w:rsidR="008F530E" w:rsidRDefault="00D04736" w:rsidP="0050691D">
      <w:pPr>
        <w:spacing w:line="560" w:lineRule="exact"/>
        <w:ind w:firstLineChars="200" w:firstLine="643"/>
        <w:rPr>
          <w:rFonts w:ascii="仿宋_GB2312" w:eastAsia="仿宋_GB2312" w:hAnsi="黑体"/>
          <w:szCs w:val="32"/>
        </w:rPr>
      </w:pPr>
      <w:r>
        <w:rPr>
          <w:rFonts w:ascii="仿宋_GB2312" w:eastAsia="仿宋_GB2312" w:hAnsi="黑体" w:hint="eastAsia"/>
          <w:szCs w:val="32"/>
        </w:rPr>
        <w:t>一是对政府信息公开的认识有待进一步深化；二是政务信息公开的力量有待进一步加强；三是政务信息公开的内容有待进一步完善。</w:t>
      </w:r>
    </w:p>
    <w:p w14:paraId="4D2B4E5C" w14:textId="77777777" w:rsidR="008F530E" w:rsidRDefault="00D04736" w:rsidP="0050691D">
      <w:pPr>
        <w:spacing w:line="560" w:lineRule="exact"/>
        <w:ind w:firstLineChars="200" w:firstLine="640"/>
        <w:rPr>
          <w:rFonts w:ascii="楷体_GB2312" w:eastAsia="楷体_GB2312" w:hAnsi="黑体"/>
          <w:szCs w:val="32"/>
        </w:rPr>
      </w:pPr>
      <w:r>
        <w:rPr>
          <w:rFonts w:ascii="楷体_GB2312" w:eastAsia="楷体_GB2312" w:hAnsi="黑体" w:hint="eastAsia"/>
          <w:szCs w:val="32"/>
        </w:rPr>
        <w:t>（二）改进情况</w:t>
      </w:r>
    </w:p>
    <w:p w14:paraId="116A0568" w14:textId="77777777" w:rsidR="008F530E" w:rsidRDefault="00D04736" w:rsidP="0050691D">
      <w:pPr>
        <w:spacing w:line="560" w:lineRule="exact"/>
        <w:ind w:firstLineChars="200" w:firstLine="643"/>
        <w:rPr>
          <w:rFonts w:ascii="仿宋_GB2312" w:eastAsia="仿宋_GB2312" w:hAnsi="黑体"/>
          <w:szCs w:val="32"/>
        </w:rPr>
      </w:pPr>
      <w:r>
        <w:rPr>
          <w:rFonts w:ascii="仿宋_GB2312" w:eastAsia="仿宋_GB2312" w:hAnsi="黑体" w:hint="eastAsia"/>
          <w:szCs w:val="32"/>
        </w:rPr>
        <w:t>一是提高思想认识，进一步深化对政府信息公开的认识，把政府信息公开工作摆到突出位置，扎实做好政府信息公开相关工作。</w:t>
      </w:r>
    </w:p>
    <w:p w14:paraId="2B5E1311" w14:textId="77777777" w:rsidR="008F530E" w:rsidRDefault="00D04736" w:rsidP="0050691D">
      <w:pPr>
        <w:spacing w:line="560" w:lineRule="exact"/>
        <w:ind w:firstLineChars="200" w:firstLine="643"/>
        <w:rPr>
          <w:rFonts w:ascii="仿宋_GB2312" w:eastAsia="仿宋_GB2312" w:hAnsi="黑体"/>
          <w:szCs w:val="32"/>
        </w:rPr>
      </w:pPr>
      <w:r>
        <w:rPr>
          <w:rFonts w:ascii="仿宋_GB2312" w:eastAsia="仿宋_GB2312" w:hAnsi="黑体" w:hint="eastAsia"/>
          <w:szCs w:val="32"/>
        </w:rPr>
        <w:t>二是夯实工作力量，进一步各科室工作人员政府信息公开的能力和水平，做到信息提报、审核、公开全链条无缝衔接。</w:t>
      </w:r>
    </w:p>
    <w:p w14:paraId="530E3410" w14:textId="77777777" w:rsidR="008F530E" w:rsidRDefault="00D04736" w:rsidP="0050691D">
      <w:pPr>
        <w:spacing w:line="560" w:lineRule="exact"/>
        <w:ind w:firstLineChars="200" w:firstLine="643"/>
        <w:rPr>
          <w:rFonts w:ascii="仿宋_GB2312" w:eastAsia="仿宋_GB2312" w:hAnsi="黑体"/>
          <w:szCs w:val="32"/>
        </w:rPr>
      </w:pPr>
      <w:r>
        <w:rPr>
          <w:rFonts w:ascii="仿宋_GB2312" w:eastAsia="仿宋_GB2312" w:hAnsi="黑体" w:hint="eastAsia"/>
          <w:szCs w:val="32"/>
        </w:rPr>
        <w:t>三是进一步梳理本单位所掌握的政府信息，紧扣公众所关心关注的热点焦点问题和工作，充实完善公开内容，定期维护，及时回应社会关切。</w:t>
      </w:r>
    </w:p>
    <w:p w14:paraId="62F02F30" w14:textId="77777777" w:rsidR="008F530E" w:rsidRDefault="00D04736" w:rsidP="0050691D">
      <w:pPr>
        <w:spacing w:line="560" w:lineRule="exact"/>
        <w:ind w:firstLineChars="200" w:firstLine="643"/>
        <w:rPr>
          <w:rFonts w:ascii="黑体" w:eastAsia="黑体" w:hAnsi="黑体"/>
          <w:szCs w:val="32"/>
        </w:rPr>
      </w:pPr>
      <w:r>
        <w:rPr>
          <w:rFonts w:ascii="黑体" w:eastAsia="黑体" w:hAnsi="黑体" w:hint="eastAsia"/>
          <w:szCs w:val="32"/>
        </w:rPr>
        <w:t>六、其他需要报告的事项</w:t>
      </w:r>
    </w:p>
    <w:p w14:paraId="334F3B6D" w14:textId="77777777" w:rsidR="008F530E"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（一）收取信息处理费情况</w:t>
      </w:r>
    </w:p>
    <w:p w14:paraId="01A78929" w14:textId="77777777" w:rsidR="008F530E" w:rsidRDefault="00D04736" w:rsidP="0050691D">
      <w:pPr>
        <w:spacing w:line="560" w:lineRule="exact"/>
        <w:ind w:firstLineChars="200" w:firstLine="643"/>
        <w:jc w:val="left"/>
        <w:rPr>
          <w:rFonts w:ascii="仿宋_GB2312" w:eastAsia="仿宋_GB2312"/>
          <w:szCs w:val="32"/>
        </w:rPr>
      </w:pPr>
      <w:r>
        <w:rPr>
          <w:rFonts w:ascii="仿宋_GB2312" w:eastAsia="仿宋_GB2312" w:hint="eastAsia"/>
          <w:szCs w:val="32"/>
        </w:rPr>
        <w:t>本机关依申请提供政府信息，按照《国务院办公厅关</w:t>
      </w:r>
      <w:r>
        <w:rPr>
          <w:rFonts w:ascii="仿宋_GB2312" w:eastAsia="仿宋_GB2312" w:hint="eastAsia"/>
          <w:szCs w:val="32"/>
        </w:rPr>
        <w:lastRenderedPageBreak/>
        <w:t>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14:paraId="1345A517" w14:textId="77777777" w:rsidR="008F530E"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（二）落实上级年度政务公开工作要点情况</w:t>
      </w:r>
    </w:p>
    <w:p w14:paraId="71DB29DD" w14:textId="0EFD5C48" w:rsidR="008F530E" w:rsidRDefault="00D04736" w:rsidP="0050691D">
      <w:pPr>
        <w:spacing w:line="560" w:lineRule="exact"/>
        <w:ind w:firstLineChars="200" w:firstLine="643"/>
        <w:jc w:val="left"/>
        <w:rPr>
          <w:rFonts w:ascii="仿宋_GB2312" w:eastAsia="仿宋_GB2312"/>
          <w:szCs w:val="32"/>
        </w:rPr>
      </w:pPr>
      <w:r>
        <w:rPr>
          <w:rFonts w:ascii="仿宋_GB2312" w:eastAsia="仿宋_GB2312" w:hint="eastAsia"/>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w:t>
      </w:r>
      <w:proofErr w:type="gramStart"/>
      <w:r>
        <w:rPr>
          <w:rFonts w:ascii="仿宋_GB2312" w:eastAsia="仿宋_GB2312" w:hint="eastAsia"/>
          <w:szCs w:val="32"/>
        </w:rPr>
        <w:t>淄</w:t>
      </w:r>
      <w:proofErr w:type="gramEnd"/>
      <w:r>
        <w:rPr>
          <w:rFonts w:ascii="仿宋_GB2312" w:eastAsia="仿宋_GB2312" w:hint="eastAsia"/>
          <w:szCs w:val="32"/>
        </w:rPr>
        <w:t>政办字〔2021〕39号）各项规定，制定了《高青县交通运输局2021年政务公开工作实施方案》，并根据要点要求，</w:t>
      </w:r>
      <w:r w:rsidR="00A71684">
        <w:rPr>
          <w:rFonts w:ascii="仿宋_GB2312" w:eastAsia="仿宋_GB2312" w:hint="eastAsia"/>
          <w:szCs w:val="32"/>
        </w:rPr>
        <w:t>对交通领域中关注度高的民生项目、重大工程项目等信息，完善公开目录，加强公开力度。并加大局内部政务公开工作人员培训的频次和效果</w:t>
      </w:r>
      <w:r>
        <w:rPr>
          <w:rFonts w:ascii="仿宋_GB2312" w:eastAsia="仿宋_GB2312" w:hint="eastAsia"/>
          <w:szCs w:val="32"/>
        </w:rPr>
        <w:t>，</w:t>
      </w:r>
      <w:r w:rsidR="00A71684">
        <w:rPr>
          <w:rFonts w:ascii="仿宋_GB2312" w:eastAsia="仿宋_GB2312" w:hint="eastAsia"/>
          <w:szCs w:val="32"/>
        </w:rPr>
        <w:t>根据工作实际，靶向施策，力求将政务信息公开工作做实做细。</w:t>
      </w:r>
      <w:r>
        <w:rPr>
          <w:rFonts w:ascii="仿宋_GB2312" w:eastAsia="仿宋_GB2312" w:hint="eastAsia"/>
          <w:szCs w:val="32"/>
        </w:rPr>
        <w:t>目前各项工作已落实到位。</w:t>
      </w:r>
    </w:p>
    <w:p w14:paraId="7FE1E5B3" w14:textId="77777777" w:rsidR="008F530E"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（三）人大代表建议和政协委员提案办理结果公开情况</w:t>
      </w:r>
    </w:p>
    <w:p w14:paraId="18360787" w14:textId="77777777" w:rsidR="008F530E" w:rsidRDefault="00D04736" w:rsidP="0050691D">
      <w:pPr>
        <w:spacing w:line="560" w:lineRule="exact"/>
        <w:ind w:firstLineChars="200" w:firstLine="643"/>
        <w:jc w:val="left"/>
        <w:rPr>
          <w:rFonts w:ascii="仿宋_GB2312" w:eastAsia="仿宋_GB2312" w:hAnsi="黑体"/>
          <w:szCs w:val="32"/>
        </w:rPr>
      </w:pPr>
      <w:r>
        <w:rPr>
          <w:rFonts w:ascii="仿宋_GB2312" w:eastAsia="仿宋_GB2312" w:hAnsi="黑体" w:hint="eastAsia"/>
          <w:szCs w:val="32"/>
        </w:rPr>
        <w:t>2021年，共</w:t>
      </w:r>
      <w:proofErr w:type="gramStart"/>
      <w:r>
        <w:rPr>
          <w:rFonts w:ascii="仿宋_GB2312" w:eastAsia="仿宋_GB2312" w:hAnsi="黑体" w:hint="eastAsia"/>
          <w:szCs w:val="32"/>
        </w:rPr>
        <w:t>承办县</w:t>
      </w:r>
      <w:proofErr w:type="gramEnd"/>
      <w:r>
        <w:rPr>
          <w:rFonts w:ascii="仿宋_GB2312" w:eastAsia="仿宋_GB2312" w:hAnsi="黑体" w:hint="eastAsia"/>
          <w:szCs w:val="32"/>
        </w:rPr>
        <w:t>十七届人大五次会议建议</w:t>
      </w:r>
      <w:r>
        <w:rPr>
          <w:rFonts w:ascii="仿宋_GB2312" w:eastAsia="仿宋_GB2312" w:hAnsi="黑体"/>
          <w:szCs w:val="32"/>
        </w:rPr>
        <w:t>10</w:t>
      </w:r>
      <w:r>
        <w:rPr>
          <w:rFonts w:ascii="仿宋_GB2312" w:eastAsia="仿宋_GB2312" w:hAnsi="黑体" w:hint="eastAsia"/>
          <w:szCs w:val="32"/>
        </w:rPr>
        <w:t>件，</w:t>
      </w:r>
      <w:proofErr w:type="gramStart"/>
      <w:r>
        <w:rPr>
          <w:rFonts w:ascii="仿宋_GB2312" w:eastAsia="仿宋_GB2312" w:hAnsi="黑体" w:hint="eastAsia"/>
          <w:szCs w:val="32"/>
        </w:rPr>
        <w:t>承办县</w:t>
      </w:r>
      <w:proofErr w:type="gramEnd"/>
      <w:r>
        <w:rPr>
          <w:rFonts w:ascii="仿宋_GB2312" w:eastAsia="仿宋_GB2312" w:hAnsi="黑体" w:hint="eastAsia"/>
          <w:szCs w:val="32"/>
        </w:rPr>
        <w:t>政协十四届五次会议提案</w:t>
      </w:r>
      <w:r>
        <w:rPr>
          <w:rFonts w:ascii="仿宋_GB2312" w:eastAsia="仿宋_GB2312" w:hAnsi="黑体"/>
          <w:szCs w:val="32"/>
        </w:rPr>
        <w:t>6</w:t>
      </w:r>
      <w:r>
        <w:rPr>
          <w:rFonts w:ascii="仿宋_GB2312" w:eastAsia="仿宋_GB2312" w:hAnsi="黑体" w:hint="eastAsia"/>
          <w:szCs w:val="32"/>
        </w:rPr>
        <w:t>件，均在县政府网站建议提案专题集中公开建议提案人、建议提案原文、建议提案办理结果等信息。</w:t>
      </w:r>
    </w:p>
    <w:p w14:paraId="6BCB977D" w14:textId="77777777" w:rsidR="008F530E"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lastRenderedPageBreak/>
        <w:t>（四）政务公开工作创新情况</w:t>
      </w:r>
    </w:p>
    <w:p w14:paraId="7C7F8141" w14:textId="77777777" w:rsidR="008F530E" w:rsidRDefault="00D04736" w:rsidP="0050691D">
      <w:pPr>
        <w:spacing w:line="560" w:lineRule="exact"/>
        <w:ind w:firstLineChars="200" w:firstLine="643"/>
        <w:jc w:val="left"/>
        <w:rPr>
          <w:rFonts w:ascii="仿宋_GB2312" w:eastAsia="仿宋_GB2312" w:hAnsi="黑体"/>
          <w:szCs w:val="32"/>
        </w:rPr>
      </w:pPr>
      <w:r>
        <w:rPr>
          <w:rFonts w:ascii="仿宋_GB2312" w:eastAsia="仿宋_GB2312" w:hAnsi="黑体" w:hint="eastAsia"/>
          <w:szCs w:val="32"/>
        </w:rPr>
        <w:t>一是加强组织领导。今年重新调整了政务公开领导小组，做到了领导、机构、人员三到位，形成了“一把手负总责，分管领导具体抓，责任到各科室”的工作机制。二是建立健全相关制度。以教育实践活动为契机，结合实际，制定了本年度《政府信息公开工作方案》，涵盖了主动公开和依申请公开、发布协调、保密审查、虚假或不完整信息澄清等政府信息公开制度。三是认真履责，制定政务公开年度计划、目标、措施和实施办法，规范了政务公开的内容、程序、形式和监督措施。</w:t>
      </w:r>
    </w:p>
    <w:p w14:paraId="428E9BB7" w14:textId="77777777" w:rsidR="008F530E"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（五）有关数据统计说明</w:t>
      </w:r>
    </w:p>
    <w:p w14:paraId="73F8941E" w14:textId="77777777" w:rsidR="008F530E" w:rsidRDefault="00D04736" w:rsidP="0050691D">
      <w:pPr>
        <w:spacing w:line="560" w:lineRule="exact"/>
        <w:ind w:firstLineChars="200" w:firstLine="643"/>
        <w:rPr>
          <w:rFonts w:ascii="黑体" w:eastAsia="黑体" w:hAnsi="黑体"/>
          <w:szCs w:val="32"/>
        </w:rPr>
      </w:pPr>
      <w:r>
        <w:rPr>
          <w:rFonts w:ascii="仿宋_GB2312" w:eastAsia="仿宋_GB2312" w:hint="eastAsia"/>
          <w:szCs w:val="32"/>
        </w:rPr>
        <w:t>报告中所列数据可能因四舍五入原因与数据直接相加之和存在尾数差异。</w:t>
      </w:r>
    </w:p>
    <w:p w14:paraId="22573E88" w14:textId="77777777" w:rsidR="00893FED" w:rsidRDefault="00D04736" w:rsidP="0050691D">
      <w:pPr>
        <w:spacing w:line="560" w:lineRule="exact"/>
        <w:ind w:firstLineChars="200" w:firstLine="640"/>
        <w:jc w:val="left"/>
        <w:rPr>
          <w:rFonts w:ascii="楷体_GB2312" w:eastAsia="楷体_GB2312" w:hAnsi="黑体"/>
          <w:szCs w:val="32"/>
        </w:rPr>
      </w:pPr>
      <w:r>
        <w:rPr>
          <w:rFonts w:ascii="楷体_GB2312" w:eastAsia="楷体_GB2312" w:hAnsi="黑体" w:hint="eastAsia"/>
          <w:szCs w:val="32"/>
        </w:rPr>
        <w:t>（六）公共企事业单位信息公开工作开展情况</w:t>
      </w:r>
    </w:p>
    <w:p w14:paraId="0806B629" w14:textId="77777777" w:rsidR="00893FED" w:rsidRPr="00893FED" w:rsidRDefault="00893FED" w:rsidP="0050691D">
      <w:pPr>
        <w:spacing w:line="560" w:lineRule="exact"/>
        <w:ind w:firstLineChars="200" w:firstLine="643"/>
        <w:jc w:val="left"/>
        <w:rPr>
          <w:rFonts w:ascii="仿宋_GB2312" w:eastAsia="仿宋_GB2312"/>
          <w:szCs w:val="32"/>
        </w:rPr>
      </w:pPr>
      <w:r w:rsidRPr="00893FED">
        <w:rPr>
          <w:rFonts w:ascii="仿宋_GB2312" w:eastAsia="仿宋_GB2312" w:hint="eastAsia"/>
          <w:szCs w:val="32"/>
        </w:rPr>
        <w:t>多渠道公开公共企事业单位</w:t>
      </w:r>
      <w:r>
        <w:rPr>
          <w:rFonts w:ascii="仿宋_GB2312" w:eastAsia="仿宋_GB2312" w:hint="eastAsia"/>
          <w:szCs w:val="32"/>
        </w:rPr>
        <w:t>信息，在县政府网站公开高青县恒通汽车运输有限责任公司的基本情况、收费标准、投诉电话、服务指南、工作规范、岗位职责等信息，通过</w:t>
      </w:r>
      <w:proofErr w:type="gramStart"/>
      <w:r>
        <w:rPr>
          <w:rFonts w:ascii="仿宋_GB2312" w:eastAsia="仿宋_GB2312" w:hint="eastAsia"/>
          <w:szCs w:val="32"/>
        </w:rPr>
        <w:t>微信公众号</w:t>
      </w:r>
      <w:proofErr w:type="gramEnd"/>
      <w:r>
        <w:rPr>
          <w:rFonts w:ascii="仿宋_GB2312" w:eastAsia="仿宋_GB2312" w:hint="eastAsia"/>
          <w:szCs w:val="32"/>
        </w:rPr>
        <w:t>“高青公交”公开公交</w:t>
      </w:r>
      <w:r w:rsidR="003A6F9C">
        <w:rPr>
          <w:rFonts w:ascii="仿宋_GB2312" w:eastAsia="仿宋_GB2312" w:hint="eastAsia"/>
          <w:szCs w:val="32"/>
        </w:rPr>
        <w:t>车运行时间、运行</w:t>
      </w:r>
      <w:r>
        <w:rPr>
          <w:rFonts w:ascii="仿宋_GB2312" w:eastAsia="仿宋_GB2312" w:hint="eastAsia"/>
          <w:szCs w:val="32"/>
        </w:rPr>
        <w:t>线路</w:t>
      </w:r>
      <w:r w:rsidR="003A6F9C">
        <w:rPr>
          <w:rFonts w:ascii="仿宋_GB2312" w:eastAsia="仿宋_GB2312" w:hint="eastAsia"/>
          <w:szCs w:val="32"/>
        </w:rPr>
        <w:t>、班次调整等</w:t>
      </w:r>
      <w:r>
        <w:rPr>
          <w:rFonts w:ascii="仿宋_GB2312" w:eastAsia="仿宋_GB2312" w:hint="eastAsia"/>
          <w:szCs w:val="32"/>
        </w:rPr>
        <w:t>信息，</w:t>
      </w:r>
      <w:r w:rsidR="003A6F9C">
        <w:rPr>
          <w:rFonts w:ascii="仿宋_GB2312" w:eastAsia="仿宋_GB2312" w:hint="eastAsia"/>
          <w:szCs w:val="32"/>
        </w:rPr>
        <w:t>并开通公交车实时查询功能，</w:t>
      </w:r>
      <w:r w:rsidR="003A6F9C" w:rsidRPr="003A6F9C">
        <w:rPr>
          <w:rFonts w:ascii="仿宋_GB2312" w:eastAsia="仿宋_GB2312" w:hint="eastAsia"/>
          <w:szCs w:val="32"/>
        </w:rPr>
        <w:t>维护群众切身利益</w:t>
      </w:r>
      <w:r w:rsidR="003A6F9C">
        <w:rPr>
          <w:rFonts w:ascii="仿宋_GB2312" w:eastAsia="仿宋_GB2312" w:hint="eastAsia"/>
          <w:szCs w:val="32"/>
        </w:rPr>
        <w:t>。</w:t>
      </w:r>
    </w:p>
    <w:bookmarkEnd w:id="0"/>
    <w:p w14:paraId="0486F2B4" w14:textId="77777777" w:rsidR="00893FED" w:rsidRDefault="00893FED" w:rsidP="0050691D">
      <w:pPr>
        <w:spacing w:line="560" w:lineRule="exact"/>
        <w:ind w:firstLineChars="200" w:firstLine="640"/>
        <w:jc w:val="left"/>
        <w:rPr>
          <w:rFonts w:ascii="楷体_GB2312" w:eastAsia="楷体_GB2312" w:hAnsi="黑体"/>
          <w:szCs w:val="32"/>
        </w:rPr>
      </w:pPr>
    </w:p>
    <w:sectPr w:rsidR="00893FE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b" w:date="2022-01-19T18:59:00Z" w:initials="gao">
    <w:p w14:paraId="3FFBE985" w14:textId="77777777" w:rsidR="00366CFB" w:rsidRDefault="00366CFB">
      <w:pPr>
        <w:pStyle w:val="ac"/>
      </w:pPr>
      <w:r>
        <w:rPr>
          <w:rStyle w:val="ab"/>
        </w:rPr>
        <w:annotationRef/>
      </w:r>
      <w:r>
        <w:rPr>
          <w:rFonts w:hint="eastAsia"/>
        </w:rPr>
        <w:t>1</w:t>
      </w:r>
      <w:r>
        <w:rPr>
          <w:rFonts w:hint="eastAsia"/>
        </w:rPr>
        <w:t>、该语句与</w:t>
      </w:r>
      <w:r>
        <w:rPr>
          <w:rFonts w:hint="eastAsia"/>
        </w:rPr>
        <w:t>2020</w:t>
      </w:r>
      <w:r>
        <w:rPr>
          <w:rFonts w:hint="eastAsia"/>
        </w:rPr>
        <w:t>年年报中内容相同。</w:t>
      </w:r>
    </w:p>
    <w:p w14:paraId="3E3A722D" w14:textId="77777777" w:rsidR="00366CFB" w:rsidRDefault="00366CFB">
      <w:pPr>
        <w:pStyle w:val="ac"/>
      </w:pPr>
      <w:r>
        <w:rPr>
          <w:rFonts w:hint="eastAsia"/>
        </w:rPr>
        <w:t>2</w:t>
      </w:r>
      <w:r>
        <w:rPr>
          <w:rFonts w:hint="eastAsia"/>
        </w:rPr>
        <w:t>、可以写一下咱们单位</w:t>
      </w:r>
      <w:proofErr w:type="gramStart"/>
      <w:r>
        <w:rPr>
          <w:rFonts w:hint="eastAsia"/>
        </w:rPr>
        <w:t>微信公众号</w:t>
      </w:r>
      <w:proofErr w:type="gramEnd"/>
      <w:r>
        <w:rPr>
          <w:rFonts w:hint="eastAsia"/>
        </w:rPr>
        <w:t>的情况。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A72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3E366" w16cex:dateUtc="2022-01-19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A722D" w16cid:durableId="2593E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2C40" w14:textId="77777777" w:rsidR="003417B4" w:rsidRDefault="003417B4">
      <w:pPr>
        <w:spacing w:line="240" w:lineRule="auto"/>
      </w:pPr>
      <w:r>
        <w:separator/>
      </w:r>
    </w:p>
  </w:endnote>
  <w:endnote w:type="continuationSeparator" w:id="0">
    <w:p w14:paraId="35C3F0B0" w14:textId="77777777" w:rsidR="003417B4" w:rsidRDefault="00341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fixed"/>
    <w:sig w:usb0="00000000" w:usb1="090E0000" w:usb2="00000010" w:usb3="00000000" w:csb0="003C004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BBB9" w14:textId="77777777" w:rsidR="003417B4" w:rsidRDefault="003417B4">
      <w:pPr>
        <w:spacing w:line="240" w:lineRule="auto"/>
      </w:pPr>
      <w:r>
        <w:separator/>
      </w:r>
    </w:p>
  </w:footnote>
  <w:footnote w:type="continuationSeparator" w:id="0">
    <w:p w14:paraId="60C27CC2" w14:textId="77777777" w:rsidR="003417B4" w:rsidRDefault="003417B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0A"/>
    <w:rsid w:val="0005258D"/>
    <w:rsid w:val="00095DB4"/>
    <w:rsid w:val="000B305D"/>
    <w:rsid w:val="0014581F"/>
    <w:rsid w:val="001B447B"/>
    <w:rsid w:val="001C6F90"/>
    <w:rsid w:val="001E0E64"/>
    <w:rsid w:val="001E75AC"/>
    <w:rsid w:val="001F3578"/>
    <w:rsid w:val="00205D0A"/>
    <w:rsid w:val="00256F52"/>
    <w:rsid w:val="00261706"/>
    <w:rsid w:val="00261A8D"/>
    <w:rsid w:val="002A2CB5"/>
    <w:rsid w:val="002C53CD"/>
    <w:rsid w:val="002E4B78"/>
    <w:rsid w:val="002F7517"/>
    <w:rsid w:val="003229CC"/>
    <w:rsid w:val="003417B4"/>
    <w:rsid w:val="00366CFB"/>
    <w:rsid w:val="0038261C"/>
    <w:rsid w:val="003841B5"/>
    <w:rsid w:val="003A6F9C"/>
    <w:rsid w:val="00457E34"/>
    <w:rsid w:val="00481C16"/>
    <w:rsid w:val="004E2842"/>
    <w:rsid w:val="0050691D"/>
    <w:rsid w:val="00515C13"/>
    <w:rsid w:val="005D2297"/>
    <w:rsid w:val="006A2D0E"/>
    <w:rsid w:val="0073542B"/>
    <w:rsid w:val="007C6B4F"/>
    <w:rsid w:val="00846E5D"/>
    <w:rsid w:val="00893FED"/>
    <w:rsid w:val="00895612"/>
    <w:rsid w:val="008A4A04"/>
    <w:rsid w:val="008C0821"/>
    <w:rsid w:val="008F530E"/>
    <w:rsid w:val="009024F3"/>
    <w:rsid w:val="009266B0"/>
    <w:rsid w:val="00926FA5"/>
    <w:rsid w:val="009625D6"/>
    <w:rsid w:val="0098697F"/>
    <w:rsid w:val="009908D0"/>
    <w:rsid w:val="00A23704"/>
    <w:rsid w:val="00A42414"/>
    <w:rsid w:val="00A71684"/>
    <w:rsid w:val="00B3582C"/>
    <w:rsid w:val="00B860DA"/>
    <w:rsid w:val="00B91944"/>
    <w:rsid w:val="00BA295F"/>
    <w:rsid w:val="00BA5C1D"/>
    <w:rsid w:val="00BB5B38"/>
    <w:rsid w:val="00BB64B0"/>
    <w:rsid w:val="00C17049"/>
    <w:rsid w:val="00C33856"/>
    <w:rsid w:val="00D04736"/>
    <w:rsid w:val="00D26AA2"/>
    <w:rsid w:val="00D67B4C"/>
    <w:rsid w:val="00DB5FBF"/>
    <w:rsid w:val="00E138DE"/>
    <w:rsid w:val="00E356D1"/>
    <w:rsid w:val="00E82E2D"/>
    <w:rsid w:val="00EF58BE"/>
    <w:rsid w:val="00EF6644"/>
    <w:rsid w:val="00FF19CF"/>
    <w:rsid w:val="5EEE6859"/>
    <w:rsid w:val="6B7441B8"/>
    <w:rsid w:val="7F847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7CBF64"/>
  <w15:docId w15:val="{7BDDAE6D-A188-4EA2-80FF-86DD6633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napToGrid w:val="0"/>
      <w:spacing w:line="590" w:lineRule="atLeast"/>
      <w:ind w:firstLine="624"/>
      <w:jc w:val="both"/>
    </w:pPr>
    <w:rPr>
      <w:rFonts w:ascii="Times New Roman" w:eastAsia="方正仿宋_GBK" w:hAnsi="Times New Roman" w:cs="Times New Roman"/>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7">
    <w:name w:val="Normal (Web)"/>
    <w:basedOn w:val="a"/>
    <w:qFormat/>
    <w:pPr>
      <w:autoSpaceDE/>
      <w:autoSpaceDN/>
      <w:snapToGrid/>
      <w:spacing w:beforeAutospacing="1" w:afterAutospacing="1" w:line="240" w:lineRule="auto"/>
      <w:ind w:firstLine="0"/>
      <w:jc w:val="left"/>
    </w:pPr>
    <w:rPr>
      <w:rFonts w:asciiTheme="minorHAnsi" w:eastAsiaTheme="minorEastAsia" w:hAnsiTheme="minorHAnsi"/>
      <w:snapToGrid/>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Times New Roman" w:eastAsia="方正仿宋_GBK" w:hAnsi="Times New Roman" w:cs="Times New Roman"/>
      <w:snapToGrid w:val="0"/>
      <w:kern w:val="0"/>
      <w:sz w:val="18"/>
      <w:szCs w:val="18"/>
    </w:rPr>
  </w:style>
  <w:style w:type="character" w:customStyle="1" w:styleId="a4">
    <w:name w:val="页脚 字符"/>
    <w:basedOn w:val="a0"/>
    <w:link w:val="a3"/>
    <w:uiPriority w:val="99"/>
    <w:qFormat/>
    <w:rPr>
      <w:rFonts w:ascii="Times New Roman" w:eastAsia="方正仿宋_GBK" w:hAnsi="Times New Roman" w:cs="Times New Roman"/>
      <w:snapToGrid w:val="0"/>
      <w:kern w:val="0"/>
      <w:sz w:val="18"/>
      <w:szCs w:val="18"/>
    </w:rPr>
  </w:style>
  <w:style w:type="paragraph" w:styleId="a9">
    <w:name w:val="Balloon Text"/>
    <w:basedOn w:val="a"/>
    <w:link w:val="aa"/>
    <w:uiPriority w:val="99"/>
    <w:semiHidden/>
    <w:unhideWhenUsed/>
    <w:rsid w:val="0050691D"/>
    <w:pPr>
      <w:spacing w:line="240" w:lineRule="auto"/>
    </w:pPr>
    <w:rPr>
      <w:sz w:val="18"/>
      <w:szCs w:val="18"/>
    </w:rPr>
  </w:style>
  <w:style w:type="character" w:customStyle="1" w:styleId="aa">
    <w:name w:val="批注框文本 字符"/>
    <w:basedOn w:val="a0"/>
    <w:link w:val="a9"/>
    <w:uiPriority w:val="99"/>
    <w:semiHidden/>
    <w:rsid w:val="0050691D"/>
    <w:rPr>
      <w:rFonts w:ascii="Times New Roman" w:eastAsia="方正仿宋_GBK" w:hAnsi="Times New Roman" w:cs="Times New Roman"/>
      <w:snapToGrid w:val="0"/>
      <w:sz w:val="18"/>
      <w:szCs w:val="18"/>
    </w:rPr>
  </w:style>
  <w:style w:type="character" w:styleId="ab">
    <w:name w:val="annotation reference"/>
    <w:basedOn w:val="a0"/>
    <w:uiPriority w:val="99"/>
    <w:semiHidden/>
    <w:unhideWhenUsed/>
    <w:rsid w:val="00366CFB"/>
    <w:rPr>
      <w:sz w:val="21"/>
      <w:szCs w:val="21"/>
    </w:rPr>
  </w:style>
  <w:style w:type="paragraph" w:styleId="ac">
    <w:name w:val="annotation text"/>
    <w:basedOn w:val="a"/>
    <w:link w:val="ad"/>
    <w:uiPriority w:val="99"/>
    <w:semiHidden/>
    <w:unhideWhenUsed/>
    <w:rsid w:val="00366CFB"/>
    <w:pPr>
      <w:jc w:val="left"/>
    </w:pPr>
  </w:style>
  <w:style w:type="character" w:customStyle="1" w:styleId="ad">
    <w:name w:val="批注文字 字符"/>
    <w:basedOn w:val="a0"/>
    <w:link w:val="ac"/>
    <w:uiPriority w:val="99"/>
    <w:semiHidden/>
    <w:rsid w:val="00366CFB"/>
    <w:rPr>
      <w:rFonts w:ascii="Times New Roman" w:eastAsia="方正仿宋_GBK" w:hAnsi="Times New Roman" w:cs="Times New Roman"/>
      <w:snapToGrid w:val="0"/>
      <w:sz w:val="32"/>
    </w:rPr>
  </w:style>
  <w:style w:type="paragraph" w:styleId="ae">
    <w:name w:val="annotation subject"/>
    <w:basedOn w:val="ac"/>
    <w:next w:val="ac"/>
    <w:link w:val="af"/>
    <w:uiPriority w:val="99"/>
    <w:semiHidden/>
    <w:unhideWhenUsed/>
    <w:rsid w:val="00366CFB"/>
    <w:rPr>
      <w:b/>
      <w:bCs/>
    </w:rPr>
  </w:style>
  <w:style w:type="character" w:customStyle="1" w:styleId="af">
    <w:name w:val="批注主题 字符"/>
    <w:basedOn w:val="ad"/>
    <w:link w:val="ae"/>
    <w:uiPriority w:val="99"/>
    <w:semiHidden/>
    <w:rsid w:val="00366CFB"/>
    <w:rPr>
      <w:rFonts w:ascii="Times New Roman" w:eastAsia="方正仿宋_GBK" w:hAnsi="Times New Roman" w:cs="Times New Roman"/>
      <w:b/>
      <w:bCs/>
      <w:snapToGrid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569</Words>
  <Characters>3246</Characters>
  <Application>Microsoft Office Word</Application>
  <DocSecurity>0</DocSecurity>
  <Lines>27</Lines>
  <Paragraphs>7</Paragraphs>
  <ScaleCrop>false</ScaleCrop>
  <Company>gq</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cp:lastPrinted>2022-01-25T09:30:00Z</cp:lastPrinted>
  <dcterms:created xsi:type="dcterms:W3CDTF">2022-01-20T05:53:00Z</dcterms:created>
  <dcterms:modified xsi:type="dcterms:W3CDTF">2022-01-25T09:32:00Z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B4F75177D3E7435BB08BA70770D73679</vt:lpwstr>
  </property>
</Properties>
</file>