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lang w:eastAsia="zh-CN"/>
        </w:rPr>
        <w:t>交通运输局</w:t>
      </w:r>
      <w:r>
        <w:rPr>
          <w:rFonts w:ascii="宋体" w:hAnsi="宋体"/>
          <w:b/>
          <w:sz w:val="44"/>
          <w:szCs w:val="44"/>
        </w:rPr>
        <w:t>2017</w:t>
      </w:r>
      <w:r>
        <w:rPr>
          <w:rFonts w:hint="eastAsia" w:ascii="宋体" w:hAnsi="宋体"/>
          <w:b/>
          <w:sz w:val="44"/>
          <w:szCs w:val="44"/>
        </w:rPr>
        <w:t>年政府信息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公开工作年度报告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本报告按照《中华人民共和国政府信息公开条例》（以下简称《条例》）和《山东省政府信息公开办法》（以下简称《办法》）规定编制。</w:t>
      </w: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报告中所列数据统计期限自2017年1月1日始，至2017年12月31日止。报告电子版可在高青县人民政府门户网站（www.gaoqing.gov.cn）查阅和下载。如对报告内容有疑问，请与高青县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交通运输局</w:t>
      </w:r>
      <w:r>
        <w:rPr>
          <w:rFonts w:hint="eastAsia" w:ascii="仿宋_GB2312" w:hAnsi="Times New Roman" w:eastAsia="仿宋_GB2312"/>
          <w:sz w:val="32"/>
          <w:szCs w:val="32"/>
        </w:rPr>
        <w:t>联系（地址：高青县城黄河路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Times New Roman" w:eastAsia="仿宋_GB2312"/>
          <w:sz w:val="32"/>
          <w:szCs w:val="32"/>
        </w:rPr>
        <w:t>号；邮编：256300；电话：0533-696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1548</w:t>
      </w:r>
      <w:r>
        <w:rPr>
          <w:rFonts w:hint="eastAsia" w:ascii="仿宋_GB2312" w:hAnsi="Times New Roman" w:eastAsia="仿宋_GB2312"/>
          <w:sz w:val="32"/>
          <w:szCs w:val="32"/>
        </w:rPr>
        <w:t>；传真：0533-696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1548</w:t>
      </w:r>
      <w:r>
        <w:rPr>
          <w:rFonts w:hint="eastAsia" w:ascii="仿宋_GB2312" w:hAnsi="Times New Roman" w:eastAsia="仿宋_GB2312"/>
          <w:sz w:val="32"/>
          <w:szCs w:val="32"/>
        </w:rPr>
        <w:t>）。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（一）加强组织领导，优化队伍建设。</w:t>
      </w:r>
      <w:r>
        <w:rPr>
          <w:rFonts w:hint="eastAsia" w:ascii="仿宋_GB2312" w:eastAsia="仿宋_GB2312"/>
          <w:sz w:val="32"/>
          <w:szCs w:val="32"/>
        </w:rPr>
        <w:t>政府信息公开工作列入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领导分工，年内</w:t>
      </w:r>
      <w:r>
        <w:rPr>
          <w:rFonts w:hint="eastAsia" w:ascii="仿宋_GB2312" w:eastAsia="仿宋_GB2312"/>
          <w:sz w:val="32"/>
          <w:szCs w:val="32"/>
          <w:lang w:eastAsia="zh-CN"/>
        </w:rPr>
        <w:t>分管领导</w:t>
      </w:r>
      <w:r>
        <w:rPr>
          <w:rFonts w:hint="eastAsia" w:ascii="仿宋_GB2312" w:eastAsia="仿宋_GB2312"/>
          <w:sz w:val="32"/>
          <w:szCs w:val="32"/>
        </w:rPr>
        <w:t>多次听取政务公开工作汇报，研究部署相关工作，并就推进信息公开工作作出批示。明确办公室作为信息公开工作主管部门，具体负责组织协调、指导推进、监督检查</w:t>
      </w:r>
      <w:r>
        <w:rPr>
          <w:rFonts w:hint="eastAsia" w:ascii="仿宋_GB2312" w:eastAsia="仿宋_GB2312"/>
          <w:sz w:val="32"/>
          <w:szCs w:val="32"/>
          <w:lang w:eastAsia="zh-CN"/>
        </w:rPr>
        <w:t>交通</w:t>
      </w:r>
      <w:r>
        <w:rPr>
          <w:rFonts w:hint="eastAsia" w:ascii="仿宋_GB2312" w:eastAsia="仿宋_GB2312"/>
          <w:sz w:val="32"/>
          <w:szCs w:val="32"/>
        </w:rPr>
        <w:t>信息公开工作。明确了政府信息公开专门工作机构和专职工作人员，切实做到机构到位、责任到位、人员到位、经费到位，政府信息公开工作队伍建设进一步加强。</w:t>
      </w:r>
    </w:p>
    <w:p>
      <w:pPr>
        <w:spacing w:line="540" w:lineRule="exact"/>
        <w:ind w:firstLine="648"/>
        <w:rPr>
          <w:rFonts w:hint="eastAsia" w:ascii="黑体" w:hAns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我局各科室单位共主动公开政府信息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123条，其中</w:t>
      </w:r>
      <w:r>
        <w:rPr>
          <w:rFonts w:hint="eastAsia" w:ascii="仿宋_GB2312" w:eastAsia="仿宋_GB2312"/>
          <w:sz w:val="32"/>
          <w:szCs w:val="32"/>
        </w:rPr>
        <w:t>政府网站公开信息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</w:t>
      </w:r>
      <w:r>
        <w:rPr>
          <w:rFonts w:hint="eastAsia" w:ascii="仿宋_GB2312" w:eastAsia="仿宋_GB2312"/>
          <w:sz w:val="32"/>
          <w:szCs w:val="32"/>
        </w:rPr>
        <w:t>条，占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%；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（一）建议提案办理结果公开情况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对涉及公共利益、公众权益、社会关切及需要社会广泛知晓的建议、提案办理复文全文公开。对政策性强、社会影响大的建议、提案办理结果，在公开后做好解读、回应和舆论引导工作。201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年，共主动公开人大代表建议和政协委员提案办理结果、办理情况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件，内容涉及交通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环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保方面。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三、依申请公开政府信息情况</w:t>
      </w:r>
    </w:p>
    <w:p>
      <w:pPr>
        <w:spacing w:line="540" w:lineRule="exact"/>
        <w:ind w:firstLine="648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（一）依申请公开处理情况</w:t>
      </w:r>
    </w:p>
    <w:p>
      <w:pPr>
        <w:spacing w:line="540" w:lineRule="exact"/>
        <w:ind w:firstLine="648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2017年，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县交通运输局共收到政府信息公开申请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件，办结政府信息公开申请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件。</w:t>
      </w:r>
    </w:p>
    <w:p>
      <w:pPr>
        <w:spacing w:line="540" w:lineRule="exact"/>
        <w:ind w:firstLine="648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（二）收费及减免情况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zh-CN"/>
        </w:rPr>
        <w:t>本年度，本单位在政府信息公开申请办理过程中，未收取任何费用。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四、政府信息公开复议诉讼和举报情况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2017年，本单位共发生政府信息公开行政复议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件，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未发生政府信息公开行政诉讼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未收到政府信息公开工作群众举报。</w:t>
      </w:r>
    </w:p>
    <w:p>
      <w:pPr>
        <w:spacing w:line="540" w:lineRule="exact"/>
        <w:ind w:firstLine="643" w:firstLineChars="200"/>
        <w:rPr>
          <w:rFonts w:hint="eastAsia" w:ascii="黑体" w:hAns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政府信息公开工作机构数量为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个，</w:t>
      </w:r>
      <w:r>
        <w:rPr>
          <w:rFonts w:hint="eastAsia" w:ascii="仿宋_GB2312" w:eastAsia="仿宋_GB2312"/>
          <w:sz w:val="32"/>
          <w:szCs w:val="32"/>
          <w:lang w:eastAsia="zh-CN"/>
        </w:rPr>
        <w:t>由局办公室总体负责。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年底，全市政府信息公开工作人员数量为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人，其中，专职工作人员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人，兼职工作人员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六、存在的不足及改进措施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无。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附：2017年度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高青县交通运输局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政府信息公开工作情况统计表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高青县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交通运输局</w:t>
      </w: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2018年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32"/>
          <w:szCs w:val="32"/>
        </w:rPr>
        <w:t>月27日</w:t>
      </w: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附件1</w:t>
      </w:r>
    </w:p>
    <w:p>
      <w:pPr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（高青县</w:t>
      </w:r>
      <w:r>
        <w:rPr>
          <w:rFonts w:hint="eastAsia" w:ascii="宋体" w:hAnsi="宋体"/>
          <w:b/>
          <w:sz w:val="28"/>
          <w:szCs w:val="28"/>
          <w:lang w:eastAsia="zh-CN"/>
        </w:rPr>
        <w:t>交通运输局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8"/>
        <w:tblW w:w="9458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23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10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400" w:firstLineChars="200"/>
              <w:rPr>
                <w:color w:val="000000"/>
                <w:highlight w:val="yellow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 w:cs="Times New Roman"/>
                <w:color w:val="000000"/>
                <w:kern w:val="2"/>
                <w:sz w:val="20"/>
                <w:szCs w:val="20"/>
              </w:rPr>
              <w:t>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ascii="黑体" w:hAnsi="宋体" w:eastAsia="黑体"/>
          <w:szCs w:val="32"/>
        </w:rPr>
      </w:pPr>
    </w:p>
    <w:p>
      <w:pPr>
        <w:widowControl/>
        <w:jc w:val="left"/>
        <w:rPr>
          <w:rFonts w:hint="eastAsia" w:ascii="黑体" w:hAnsi="宋体" w:eastAsia="黑体"/>
          <w:szCs w:val="32"/>
        </w:rPr>
      </w:pPr>
    </w:p>
    <w:p>
      <w:pPr>
        <w:widowControl/>
        <w:jc w:val="left"/>
      </w:pPr>
      <w:r>
        <w:t xml:space="preserve"> </w:t>
      </w: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0DC3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40EAB"/>
    <w:rsid w:val="00345FC5"/>
    <w:rsid w:val="00351598"/>
    <w:rsid w:val="003920FB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51CA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A36B9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7F7F19"/>
    <w:rsid w:val="00804D1F"/>
    <w:rsid w:val="008213BF"/>
    <w:rsid w:val="00821EBB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5726"/>
    <w:rsid w:val="008E78DC"/>
    <w:rsid w:val="008F2FBD"/>
    <w:rsid w:val="008F7395"/>
    <w:rsid w:val="00906475"/>
    <w:rsid w:val="009120BF"/>
    <w:rsid w:val="0092232A"/>
    <w:rsid w:val="00937B03"/>
    <w:rsid w:val="009532C4"/>
    <w:rsid w:val="00956891"/>
    <w:rsid w:val="009831D3"/>
    <w:rsid w:val="009840BD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42055"/>
    <w:rsid w:val="00A4303E"/>
    <w:rsid w:val="00A635B9"/>
    <w:rsid w:val="00A65AE4"/>
    <w:rsid w:val="00A67831"/>
    <w:rsid w:val="00A853F1"/>
    <w:rsid w:val="00A85A88"/>
    <w:rsid w:val="00A91AF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F0FF1"/>
    <w:rsid w:val="00AF3A05"/>
    <w:rsid w:val="00B02501"/>
    <w:rsid w:val="00B025FB"/>
    <w:rsid w:val="00B0742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37EDA"/>
    <w:rsid w:val="00C53D16"/>
    <w:rsid w:val="00C75D0E"/>
    <w:rsid w:val="00CB311F"/>
    <w:rsid w:val="00CC0157"/>
    <w:rsid w:val="00CD77B9"/>
    <w:rsid w:val="00CF1312"/>
    <w:rsid w:val="00CF4319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61DFB"/>
    <w:rsid w:val="00F63275"/>
    <w:rsid w:val="00F65CD9"/>
    <w:rsid w:val="00F65E3D"/>
    <w:rsid w:val="00F73683"/>
    <w:rsid w:val="00F73F65"/>
    <w:rsid w:val="00F811EC"/>
    <w:rsid w:val="00F90738"/>
    <w:rsid w:val="00F96A41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0FF5B66"/>
    <w:rsid w:val="08F57D70"/>
    <w:rsid w:val="516D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99"/>
    <w:rPr>
      <w:rFonts w:ascii="宋体" w:hAnsi="Courier New" w:cs="楷体_GB2312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iPriority w:val="0"/>
    <w:pPr>
      <w:jc w:val="left"/>
    </w:pPr>
    <w:rPr>
      <w:kern w:val="0"/>
      <w:sz w:val="24"/>
    </w:rPr>
  </w:style>
  <w:style w:type="character" w:styleId="10">
    <w:name w:val="Strong"/>
    <w:qFormat/>
    <w:uiPriority w:val="0"/>
    <w:rPr>
      <w:rFonts w:cs="Times New Roman"/>
      <w:b/>
    </w:rPr>
  </w:style>
  <w:style w:type="character" w:customStyle="1" w:styleId="11">
    <w:name w:val="页眉 Char"/>
    <w:link w:val="6"/>
    <w:locked/>
    <w:uiPriority w:val="99"/>
    <w:rPr>
      <w:sz w:val="18"/>
    </w:rPr>
  </w:style>
  <w:style w:type="character" w:customStyle="1" w:styleId="12">
    <w:name w:val="页脚 Char"/>
    <w:link w:val="5"/>
    <w:locked/>
    <w:uiPriority w:val="99"/>
    <w:rPr>
      <w:sz w:val="18"/>
    </w:rPr>
  </w:style>
  <w:style w:type="character" w:customStyle="1" w:styleId="13">
    <w:name w:val="批注框文本 Char"/>
    <w:link w:val="4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日期 Char"/>
    <w:link w:val="3"/>
    <w:semiHidden/>
    <w:qFormat/>
    <w:uiPriority w:val="99"/>
    <w:rPr>
      <w:kern w:val="2"/>
      <w:sz w:val="21"/>
      <w:szCs w:val="22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6</Pages>
  <Words>468</Words>
  <Characters>2673</Characters>
  <Lines>22</Lines>
  <Paragraphs>6</Paragraphs>
  <TotalTime>7</TotalTime>
  <ScaleCrop>false</ScaleCrop>
  <LinksUpToDate>false</LinksUpToDate>
  <CharactersWithSpaces>3135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111</cp:lastModifiedBy>
  <cp:lastPrinted>2017-03-24T01:56:00Z</cp:lastPrinted>
  <dcterms:modified xsi:type="dcterms:W3CDTF">2020-06-30T01:24:00Z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