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Times New Roman"/>
          <w:sz w:val="44"/>
          <w:szCs w:val="44"/>
        </w:rPr>
      </w:pPr>
      <w:bookmarkStart w:id="53" w:name="_GoBack"/>
      <w:bookmarkEnd w:id="53"/>
      <w:r>
        <w:rPr>
          <w:rFonts w:hint="eastAsia" w:ascii="宋体" w:hAnsi="宋体" w:eastAsia="宋体" w:cs="Times New Roman"/>
          <w:sz w:val="44"/>
          <w:szCs w:val="44"/>
        </w:rPr>
        <w:t>高青县交通运输局突发事件应急预案</w:t>
      </w:r>
    </w:p>
    <w:p>
      <w:pPr>
        <w:spacing w:line="560" w:lineRule="exact"/>
        <w:rPr>
          <w:rFonts w:ascii="仿宋_GB2312" w:hAnsi="Times New Roman" w:eastAsia="仿宋_GB2312" w:cs="Times New Roman"/>
          <w:sz w:val="32"/>
          <w:szCs w:val="32"/>
        </w:rPr>
      </w:pPr>
    </w:p>
    <w:p>
      <w:pPr>
        <w:spacing w:line="560" w:lineRule="exact"/>
        <w:ind w:firstLine="640"/>
        <w:rPr>
          <w:rFonts w:ascii="黑体" w:hAnsi="Times New Roman" w:eastAsia="黑体" w:cs="Times New Roman"/>
          <w:sz w:val="32"/>
          <w:szCs w:val="32"/>
        </w:rPr>
      </w:pPr>
      <w:r>
        <w:rPr>
          <w:rFonts w:hint="eastAsia" w:ascii="黑体" w:hAnsi="Times New Roman" w:eastAsia="黑体" w:cs="Times New Roman"/>
          <w:sz w:val="32"/>
          <w:szCs w:val="32"/>
        </w:rPr>
        <w:t>1 总则</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1.1 编制目的</w:t>
      </w:r>
    </w:p>
    <w:p>
      <w:pPr>
        <w:widowControl/>
        <w:spacing w:line="560" w:lineRule="exact"/>
        <w:ind w:firstLine="640"/>
        <w:jc w:val="left"/>
        <w:rPr>
          <w:rFonts w:ascii="仿宋" w:hAnsi="仿宋" w:eastAsia="仿宋" w:cs="仿宋_GB2312"/>
          <w:color w:val="000000"/>
          <w:kern w:val="0"/>
          <w:sz w:val="24"/>
          <w:szCs w:val="24"/>
        </w:rPr>
      </w:pPr>
      <w:r>
        <w:rPr>
          <w:rFonts w:hint="eastAsia" w:ascii="仿宋" w:hAnsi="仿宋" w:eastAsia="仿宋" w:cs="仿宋_GB2312"/>
          <w:sz w:val="32"/>
          <w:szCs w:val="32"/>
        </w:rPr>
        <w:t>为提高全县交通运输行业快速反应能力、应急处置能力和服务保障能力，有效预防和妥善处置各类突发事件，最大限度地减少突发事件造成的人员伤亡、财产损失、环境破坏和社会影响，为全县经济社会发展提供强有力的交通运输安全保障。</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1.2编制依据</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中华人民共和国突发事件应对法》、《中华人民共和国安全生产法》、《交通运输突发事件应急管理规定》等有关法律、行政法规，国务院办公厅《关于印发突发事件应急预案管理办法的通知》、国务院安委会《关于进一步加强生产安全事故应急处置工作的通知》等文件要求，县政府《高青县突发公共事件总体应急预案》、《高青县公路突发事件应急预案》和淄博市交通运输局的相关预案。</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1.3 分级分类</w:t>
      </w:r>
    </w:p>
    <w:p>
      <w:pPr>
        <w:spacing w:line="560" w:lineRule="exact"/>
        <w:ind w:firstLine="640"/>
        <w:rPr>
          <w:rFonts w:ascii="仿宋" w:hAnsi="仿宋" w:eastAsia="仿宋" w:cs="仿宋_GB2312"/>
          <w:color w:val="000000"/>
          <w:kern w:val="0"/>
          <w:sz w:val="32"/>
          <w:szCs w:val="32"/>
        </w:rPr>
      </w:pPr>
      <w:r>
        <w:rPr>
          <w:rFonts w:hint="eastAsia" w:ascii="仿宋" w:hAnsi="仿宋" w:eastAsia="仿宋" w:cs="仿宋_GB2312"/>
          <w:sz w:val="32"/>
          <w:szCs w:val="32"/>
        </w:rPr>
        <w:t>本预案所称突发事件是指突然</w:t>
      </w:r>
      <w:r>
        <w:rPr>
          <w:rFonts w:hint="eastAsia" w:ascii="仿宋" w:hAnsi="仿宋" w:eastAsia="仿宋" w:cs="仿宋_GB2312"/>
          <w:color w:val="000000"/>
          <w:kern w:val="0"/>
          <w:sz w:val="32"/>
          <w:szCs w:val="32"/>
        </w:rPr>
        <w:t>发生的，造成或者可能造成交通运输设施毁损，交通运输中断、阻塞，道路、水路交通运输或交通运输建设施工事故等；需要采取应急处置措施，疏散或者救援人员，提供应急运输保障的自然灾害、事故灾难、公共卫生事件和社会安全事件。</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2012年3月12日，省政府印发《山东省突发事件总体应急预案》，预案根据突发事件的性质、社会危害程度、可控性和影响范围等因素,确定了Ⅰ级（特别重大）、Ⅱ级(重大) 、Ⅲ级(较大)和Ⅳ级(一般)的分级标准（下称分级标准），这是全县交通运输行业作为突发事件信息报送和分级处置的依据。</w:t>
      </w:r>
    </w:p>
    <w:p>
      <w:pPr>
        <w:spacing w:line="560" w:lineRule="exact"/>
        <w:ind w:firstLine="640"/>
        <w:rPr>
          <w:rFonts w:ascii="楷体" w:hAnsi="楷体" w:eastAsia="楷体" w:cs="楷体"/>
          <w:color w:val="333333"/>
          <w:sz w:val="32"/>
          <w:szCs w:val="32"/>
        </w:rPr>
      </w:pPr>
      <w:r>
        <w:rPr>
          <w:rFonts w:hint="eastAsia" w:ascii="楷体" w:hAnsi="楷体" w:eastAsia="楷体" w:cs="楷体"/>
          <w:sz w:val="32"/>
          <w:szCs w:val="32"/>
        </w:rPr>
        <w:t>1.4适用范围</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本预案适用于全县交通运输系统管理范围之内的涉及人身、财产和环境安全，影响正常交通安全，给社会和人们生活带来不良影响的突发事件的应对工作。</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1.5工作原则</w:t>
      </w:r>
    </w:p>
    <w:p>
      <w:pPr>
        <w:widowControl/>
        <w:spacing w:line="560" w:lineRule="exact"/>
        <w:ind w:firstLine="640"/>
        <w:jc w:val="left"/>
        <w:rPr>
          <w:rFonts w:ascii="仿宋" w:hAnsi="仿宋" w:eastAsia="仿宋" w:cs="仿宋_GB2312"/>
          <w:sz w:val="32"/>
          <w:szCs w:val="32"/>
        </w:rPr>
      </w:pPr>
      <w:r>
        <w:rPr>
          <w:rFonts w:hint="eastAsia" w:ascii="仿宋" w:hAnsi="仿宋" w:eastAsia="仿宋" w:cs="仿宋_GB2312"/>
          <w:b/>
          <w:sz w:val="32"/>
          <w:szCs w:val="32"/>
        </w:rPr>
        <w:t>（1）政府主导、广泛参与、依法依规。</w:t>
      </w:r>
      <w:r>
        <w:rPr>
          <w:rFonts w:hint="eastAsia" w:ascii="仿宋" w:hAnsi="仿宋" w:eastAsia="仿宋" w:cs="仿宋_GB2312"/>
          <w:sz w:val="32"/>
          <w:szCs w:val="32"/>
        </w:rPr>
        <w:t>构建政府统一领导，专业力量与社会力量相结合，多部门参加、全社会参与的交通运输应急管理格局。严格依法制订和规范管理预案，在职责范围内积极参与应急准备、预警预防、应急响应和善后处置，使突发事件应对工作规范化、制度化、法制化。</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（2）统一指挥、分级分类、属地管理。</w:t>
      </w:r>
      <w:r>
        <w:rPr>
          <w:rFonts w:hint="eastAsia" w:ascii="仿宋" w:hAnsi="仿宋" w:eastAsia="仿宋" w:cs="仿宋_GB2312"/>
          <w:sz w:val="32"/>
          <w:szCs w:val="32"/>
        </w:rPr>
        <w:t>建立健全在县政府和市交通运输局的领导下，“分类管理、分级负责、条块结合、属地管理为主”的应急管理体制，根据突发事件的类型和等级，在属地为主的前提下，实施分类、分级响应。</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（3）以人为本、科学施策、快速高效。</w:t>
      </w:r>
      <w:r>
        <w:rPr>
          <w:rFonts w:hint="eastAsia" w:ascii="仿宋" w:hAnsi="仿宋" w:eastAsia="仿宋" w:cs="仿宋_GB2312"/>
          <w:sz w:val="32"/>
          <w:szCs w:val="32"/>
        </w:rPr>
        <w:t>充分发挥交通运输基础性、先导性作用，将保障人民群众的生命安全放在首位，</w:t>
      </w:r>
      <w:r>
        <w:rPr>
          <w:rFonts w:hint="eastAsia" w:ascii="仿宋" w:hAnsi="仿宋" w:eastAsia="仿宋" w:cs="仿宋_GB2312"/>
          <w:color w:val="333333"/>
          <w:sz w:val="32"/>
          <w:szCs w:val="32"/>
        </w:rPr>
        <w:t>坚持预防与应急并重</w:t>
      </w:r>
      <w:r>
        <w:rPr>
          <w:rFonts w:hint="eastAsia" w:ascii="仿宋" w:hAnsi="仿宋" w:eastAsia="仿宋" w:cs="仿宋_GB2312"/>
          <w:sz w:val="32"/>
          <w:szCs w:val="32"/>
        </w:rPr>
        <w:t xml:space="preserve">，常态与非常态相结合，最大程度地减少突发事件及其造成的人员伤亡和危害。充分发挥专家咨询和信息化平台的辅助决策作用，快速开展应急响应，提高应急效能和水平。 </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（4）平战结合、资源共享、团结协作。</w:t>
      </w:r>
      <w:r>
        <w:rPr>
          <w:rFonts w:hint="eastAsia" w:ascii="仿宋" w:hAnsi="仿宋" w:eastAsia="仿宋" w:cs="仿宋_GB2312"/>
          <w:sz w:val="32"/>
          <w:szCs w:val="32"/>
        </w:rPr>
        <w:t>按照应急预案的要求，积极完善各项应急准备，并按规定认真组织预案培训和演练工作，确保战时“拉得出、冲得上、打得赢”。在资源共享机制下，团结合作，与相关部门合力应对各类突发事件。</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1.6 应急预案体系</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局突发应急事件预案体系包括：</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（1）局突发事件总体应急预案。</w:t>
      </w:r>
      <w:r>
        <w:rPr>
          <w:rFonts w:hint="eastAsia" w:ascii="仿宋" w:hAnsi="仿宋" w:eastAsia="仿宋" w:cs="仿宋_GB2312"/>
          <w:sz w:val="32"/>
          <w:szCs w:val="32"/>
        </w:rPr>
        <w:t>是全县交通运输行业突发事件应急预案体系的总纲,是全县交通运输行业应对突发事件的规范性文件。预案以局名义发布，并在印发后20个工作日内，报送县政府和市交通运输局备案。</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（2）局突发事件专项应急预案。</w:t>
      </w:r>
      <w:r>
        <w:rPr>
          <w:rFonts w:hint="eastAsia" w:ascii="仿宋" w:hAnsi="仿宋" w:eastAsia="仿宋" w:cs="仿宋_GB2312"/>
          <w:sz w:val="32"/>
          <w:szCs w:val="32"/>
        </w:rPr>
        <w:t>是为应对某一类型或某几种类型突发事件而制订的应急预案，</w:t>
      </w:r>
      <w:r>
        <w:rPr>
          <w:rFonts w:hint="eastAsia" w:ascii="仿宋" w:hAnsi="仿宋" w:eastAsia="仿宋" w:cs="仿宋_GB2312"/>
          <w:color w:val="333333"/>
          <w:sz w:val="32"/>
          <w:szCs w:val="32"/>
        </w:rPr>
        <w:t>由局属行业管理机构牵头制订，</w:t>
      </w:r>
      <w:r>
        <w:rPr>
          <w:rFonts w:hint="eastAsia" w:ascii="仿宋" w:hAnsi="仿宋" w:eastAsia="仿宋" w:cs="仿宋_GB2312"/>
          <w:sz w:val="32"/>
          <w:szCs w:val="32"/>
        </w:rPr>
        <w:t>主要包括《高青县交通运输局公路突发事件应急预案》、《高青县交通运输局运力保障应急预案》、《高青县交通运输局建设工程生产安全事故应急预案》、《高青县交通运输局水上交通事故应急救援预案》、《高青县交通运输局消防安全应急预案》、《高青县交通运输局反恐应急预案》等6个专项应急预案，这些预案作为附件列入总体预案。</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(3)局属各行业管理机构突发事件应急预案。</w:t>
      </w:r>
      <w:r>
        <w:rPr>
          <w:rFonts w:hint="eastAsia" w:ascii="仿宋" w:hAnsi="仿宋" w:eastAsia="仿宋" w:cs="仿宋_GB2312"/>
          <w:sz w:val="32"/>
          <w:szCs w:val="32"/>
        </w:rPr>
        <w:t>是局各行业管理机构根据局总体应急预案、专项应急预案和行业管理机构职责,为应对突发事件制订的应急预案。预案由行业管理机构制订印发,报局安委会办公室备案。</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(4)基层和企业突发事件应急预案。</w:t>
      </w:r>
      <w:r>
        <w:rPr>
          <w:rFonts w:hint="eastAsia" w:ascii="仿宋" w:hAnsi="仿宋" w:eastAsia="仿宋" w:cs="仿宋_GB2312"/>
          <w:sz w:val="32"/>
          <w:szCs w:val="32"/>
        </w:rPr>
        <w:t>是处于生产经营一线的基层、企业按照相关标准规范制定，并经本单位或基层组织主要负责人或分管负责人签发后执行的预案。</w:t>
      </w:r>
    </w:p>
    <w:p>
      <w:pPr>
        <w:widowControl/>
        <w:shd w:val="clear" w:color="auto" w:fill="FFFFFF"/>
        <w:spacing w:line="560" w:lineRule="exact"/>
        <w:ind w:firstLine="640"/>
        <w:rPr>
          <w:rFonts w:ascii="黑体" w:hAnsi="Times New Roman" w:eastAsia="黑体" w:cs="Times New Roman"/>
          <w:sz w:val="32"/>
          <w:szCs w:val="32"/>
        </w:rPr>
      </w:pPr>
      <w:r>
        <w:rPr>
          <w:rFonts w:hint="eastAsia" w:ascii="仿宋" w:hAnsi="仿宋" w:eastAsia="仿宋" w:cs="仿宋_GB2312"/>
          <w:b/>
          <w:sz w:val="32"/>
          <w:szCs w:val="32"/>
        </w:rPr>
        <w:t>(5)重大活动应急预案。</w:t>
      </w:r>
      <w:r>
        <w:rPr>
          <w:rFonts w:hint="eastAsia" w:ascii="仿宋" w:hAnsi="仿宋" w:eastAsia="仿宋" w:cs="仿宋_GB2312"/>
          <w:sz w:val="32"/>
          <w:szCs w:val="32"/>
        </w:rPr>
        <w:t xml:space="preserve">由主办单位根据有关法律法规和实际需要，组织制定和修订。 </w:t>
      </w:r>
      <w:r>
        <w:rPr>
          <w:rFonts w:hint="eastAsia" w:ascii="仿宋" w:hAnsi="仿宋" w:eastAsia="仿宋" w:cs="仿宋_GB2312"/>
          <w:sz w:val="32"/>
          <w:szCs w:val="32"/>
        </w:rPr>
        <w:br w:type="textWrapping"/>
      </w:r>
      <w:r>
        <w:rPr>
          <w:rFonts w:hint="eastAsia" w:ascii="仿宋" w:hAnsi="仿宋" w:eastAsia="仿宋" w:cs="Times New Roman"/>
          <w:sz w:val="32"/>
          <w:szCs w:val="32"/>
        </w:rPr>
        <w:t>　　</w:t>
      </w:r>
      <w:r>
        <w:rPr>
          <w:rFonts w:hint="eastAsia" w:ascii="黑体" w:hAnsi="Times New Roman" w:eastAsia="黑体" w:cs="Times New Roman"/>
          <w:sz w:val="32"/>
          <w:szCs w:val="32"/>
        </w:rPr>
        <w:t>2 组织体系及职责</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2.1领导机构</w:t>
      </w:r>
    </w:p>
    <w:p>
      <w:pPr>
        <w:spacing w:line="560" w:lineRule="exact"/>
        <w:ind w:firstLine="640"/>
        <w:rPr>
          <w:rFonts w:ascii="仿宋" w:hAnsi="仿宋" w:eastAsia="仿宋" w:cs="仿宋_GB2312"/>
          <w:color w:val="333333"/>
          <w:sz w:val="32"/>
          <w:szCs w:val="32"/>
        </w:rPr>
      </w:pPr>
      <w:r>
        <w:rPr>
          <w:rFonts w:hint="eastAsia" w:ascii="仿宋" w:hAnsi="仿宋" w:eastAsia="仿宋" w:cs="仿宋_GB2312"/>
          <w:sz w:val="32"/>
          <w:szCs w:val="32"/>
        </w:rPr>
        <w:t>局突发事件应急管理领导小组是全县交通运输行业应急管理工作的最高领导机构。组长由局长担任；副组长由其他局领导担任；成员由局属各行业管理机构主要领导、各科室、单位主要负责人组成。</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突发事件应急管理领导小组的基本职责：</w:t>
      </w:r>
    </w:p>
    <w:p>
      <w:pPr>
        <w:spacing w:line="560" w:lineRule="exact"/>
        <w:ind w:firstLine="640"/>
        <w:rPr>
          <w:rFonts w:ascii="仿宋" w:hAnsi="仿宋" w:eastAsia="仿宋" w:cs="仿宋_GB2312"/>
          <w:color w:val="333333"/>
          <w:sz w:val="32"/>
          <w:szCs w:val="32"/>
        </w:rPr>
      </w:pPr>
      <w:r>
        <w:rPr>
          <w:rFonts w:hint="eastAsia" w:ascii="仿宋" w:hAnsi="仿宋" w:eastAsia="仿宋" w:cs="仿宋_GB2312"/>
          <w:sz w:val="32"/>
          <w:szCs w:val="32"/>
        </w:rPr>
        <w:t>（1）</w:t>
      </w:r>
      <w:r>
        <w:rPr>
          <w:rFonts w:hint="eastAsia" w:ascii="仿宋" w:hAnsi="仿宋" w:eastAsia="仿宋" w:cs="仿宋_GB2312"/>
          <w:color w:val="333333"/>
          <w:sz w:val="32"/>
          <w:szCs w:val="32"/>
        </w:rPr>
        <w:t>对全县交通运输行业的突发事件应急处置工作实施统一领导、统一组织、统一协调。</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color w:val="333333"/>
          <w:sz w:val="32"/>
          <w:szCs w:val="32"/>
        </w:rPr>
        <w:t>指导编制、修订、发布</w:t>
      </w:r>
      <w:r>
        <w:rPr>
          <w:rFonts w:hint="eastAsia" w:ascii="仿宋" w:hAnsi="仿宋" w:eastAsia="仿宋" w:cs="仿宋_GB2312"/>
          <w:sz w:val="32"/>
          <w:szCs w:val="32"/>
        </w:rPr>
        <w:t>局突发事件应急预案</w:t>
      </w:r>
      <w:r>
        <w:rPr>
          <w:rFonts w:hint="eastAsia" w:ascii="仿宋" w:hAnsi="仿宋" w:eastAsia="仿宋" w:cs="仿宋_GB2312"/>
          <w:color w:val="333333"/>
          <w:sz w:val="32"/>
          <w:szCs w:val="32"/>
        </w:rPr>
        <w:t>。</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（3）决定和部署</w:t>
      </w:r>
      <w:r>
        <w:rPr>
          <w:rFonts w:hint="eastAsia" w:ascii="仿宋" w:hAnsi="仿宋" w:eastAsia="仿宋" w:cs="仿宋_GB2312"/>
          <w:color w:val="333333"/>
          <w:sz w:val="32"/>
          <w:szCs w:val="32"/>
        </w:rPr>
        <w:t>全县交通运输行业</w:t>
      </w:r>
      <w:r>
        <w:rPr>
          <w:rFonts w:hint="eastAsia" w:ascii="仿宋" w:hAnsi="仿宋" w:eastAsia="仿宋" w:cs="仿宋_GB2312"/>
          <w:sz w:val="32"/>
          <w:szCs w:val="32"/>
        </w:rPr>
        <w:t>应急工作的重大事项。</w:t>
      </w:r>
    </w:p>
    <w:p>
      <w:pPr>
        <w:spacing w:line="560" w:lineRule="exact"/>
        <w:ind w:firstLine="640"/>
        <w:rPr>
          <w:rFonts w:ascii="仿宋_GB2312" w:hAnsi="仿宋_GB2312" w:eastAsia="仿宋_GB2312" w:cs="仿宋_GB2312"/>
          <w:sz w:val="32"/>
          <w:szCs w:val="32"/>
        </w:rPr>
      </w:pPr>
      <w:r>
        <w:rPr>
          <w:rFonts w:hint="eastAsia" w:ascii="仿宋" w:hAnsi="仿宋" w:eastAsia="仿宋" w:cs="仿宋_GB2312"/>
          <w:sz w:val="32"/>
          <w:szCs w:val="32"/>
        </w:rPr>
        <w:t>（4）贯彻落实县政府、市交通运输局交办的关于应急管理的其他工作。</w:t>
      </w:r>
    </w:p>
    <w:p>
      <w:pPr>
        <w:widowControl/>
        <w:shd w:val="clear" w:color="auto" w:fill="FFFFFF"/>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楷体" w:hAnsi="楷体" w:eastAsia="楷体" w:cs="楷体"/>
          <w:sz w:val="32"/>
          <w:szCs w:val="32"/>
        </w:rPr>
        <w:t>2.2办事机构</w:t>
      </w:r>
    </w:p>
    <w:p>
      <w:pPr>
        <w:widowControl/>
        <w:shd w:val="clear" w:color="auto" w:fill="FFFFFF"/>
        <w:spacing w:line="560" w:lineRule="exact"/>
        <w:jc w:val="left"/>
        <w:rPr>
          <w:rFonts w:ascii="仿宋" w:hAnsi="仿宋" w:eastAsia="仿宋" w:cs="仿宋_GB2312"/>
          <w:sz w:val="32"/>
          <w:szCs w:val="32"/>
        </w:rPr>
      </w:pPr>
      <w:r>
        <w:rPr>
          <w:rFonts w:hint="eastAsia" w:ascii="仿宋_GB2312" w:hAnsi="仿宋_GB2312" w:eastAsia="仿宋_GB2312" w:cs="仿宋_GB2312"/>
          <w:kern w:val="0"/>
          <w:sz w:val="32"/>
          <w:szCs w:val="32"/>
        </w:rPr>
        <w:t>　　</w:t>
      </w:r>
      <w:r>
        <w:rPr>
          <w:rFonts w:hint="eastAsia" w:ascii="仿宋" w:hAnsi="仿宋" w:eastAsia="仿宋" w:cs="仿宋_GB2312"/>
          <w:sz w:val="32"/>
          <w:szCs w:val="32"/>
        </w:rPr>
        <w:t>局突发事件应急管理领导小组办公室设在局安全科，办公室主任由分管应急工作的局领导兼任，安全科长任副主任。</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 xml:space="preserve">具体职责如下： </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（1）协调突发事件的</w:t>
      </w:r>
      <w:r>
        <w:rPr>
          <w:rFonts w:hint="eastAsia" w:ascii="仿宋" w:hAnsi="仿宋" w:eastAsia="仿宋" w:cs="仿宋_GB2312"/>
          <w:color w:val="333333"/>
          <w:sz w:val="32"/>
          <w:szCs w:val="32"/>
        </w:rPr>
        <w:t>预防预警、应急演练、应急处置、应急保障等工作</w:t>
      </w:r>
      <w:r>
        <w:rPr>
          <w:rFonts w:hint="eastAsia" w:ascii="仿宋" w:hAnsi="仿宋" w:eastAsia="仿宋" w:cs="仿宋_GB2312"/>
          <w:sz w:val="32"/>
          <w:szCs w:val="32"/>
        </w:rPr>
        <w:t>。</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color w:val="333333"/>
          <w:sz w:val="32"/>
          <w:szCs w:val="32"/>
        </w:rPr>
        <w:t>组织编制、修订</w:t>
      </w:r>
      <w:r>
        <w:rPr>
          <w:rFonts w:hint="eastAsia" w:ascii="仿宋" w:hAnsi="仿宋" w:eastAsia="仿宋" w:cs="仿宋_GB2312"/>
          <w:sz w:val="32"/>
          <w:szCs w:val="32"/>
        </w:rPr>
        <w:t>局突发事件总体应急预案</w:t>
      </w:r>
      <w:r>
        <w:rPr>
          <w:rFonts w:hint="eastAsia" w:ascii="仿宋" w:hAnsi="仿宋" w:eastAsia="仿宋" w:cs="仿宋_GB2312"/>
          <w:color w:val="333333"/>
          <w:sz w:val="32"/>
          <w:szCs w:val="32"/>
        </w:rPr>
        <w:t>，组织审核专项应急预案</w:t>
      </w:r>
      <w:r>
        <w:rPr>
          <w:rFonts w:hint="eastAsia" w:ascii="仿宋" w:hAnsi="仿宋" w:eastAsia="仿宋" w:cs="仿宋_GB2312"/>
          <w:sz w:val="32"/>
          <w:szCs w:val="32"/>
        </w:rPr>
        <w:t>。</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（3）负责搜集、核实和处理突发事件相关信息，</w:t>
      </w:r>
      <w:r>
        <w:rPr>
          <w:rFonts w:hint="eastAsia" w:ascii="仿宋" w:hAnsi="仿宋" w:eastAsia="仿宋" w:cs="仿宋_GB2312"/>
          <w:color w:val="333333"/>
          <w:sz w:val="32"/>
          <w:szCs w:val="32"/>
        </w:rPr>
        <w:t>督促落实</w:t>
      </w:r>
      <w:r>
        <w:rPr>
          <w:rFonts w:hint="eastAsia" w:ascii="仿宋" w:hAnsi="仿宋" w:eastAsia="仿宋" w:cs="仿宋_GB2312"/>
          <w:sz w:val="32"/>
          <w:szCs w:val="32"/>
        </w:rPr>
        <w:t>突发事件应急管理领导小组</w:t>
      </w:r>
      <w:r>
        <w:rPr>
          <w:rFonts w:hint="eastAsia" w:ascii="仿宋" w:hAnsi="仿宋" w:eastAsia="仿宋" w:cs="仿宋_GB2312"/>
          <w:color w:val="333333"/>
          <w:sz w:val="32"/>
          <w:szCs w:val="32"/>
        </w:rPr>
        <w:t>有关决定事项和局领导批示、指示精神。</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（4）指导全县交通运输行业应急保障队伍建设，组织、指导综合应急培训和演练。</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（5）负责与县政府有关部门、市交通运输局有关单位的联络与协调工作。</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（6）负责突发事件应急管理领导小组的日常工作，承办上级及突发事件应急管理领导小组交办的其它工作。</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2.3工作机构</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根据事件分类和单位职责，局突发事件应急管理领导小组设置公路保通保畅、水上交通、道路运输、交通工程建设等4个突发事件应急工作组，作为交通运输应急日常工作机构。各应急工作组由局分管领导担任组长，责任单位的主要负责人担任副组长，由各相关责任单位和局机关相关科室负责人组成。</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责任单位及职责是：</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（1）公路应急工作组设在地方道路管理处。</w:t>
      </w:r>
      <w:r>
        <w:rPr>
          <w:rFonts w:hint="eastAsia" w:ascii="仿宋" w:hAnsi="仿宋" w:eastAsia="仿宋" w:cs="仿宋_GB2312"/>
          <w:sz w:val="32"/>
          <w:szCs w:val="32"/>
        </w:rPr>
        <w:t>负责全县农村公路交通突发事件应急处置的组织协调。负责向局突发事件应急管理领导小组上报、向有关单位通报灾情信息，布置预防措施，检查应急处置队伍、物资及器材的落实情况，适时组织演练，指导基层预案的编制与实施，指导各交管所等基层单位做好本辖区内农村公路交通突发事件的应急处置工作。参与协助配合有关部门做好全县境内高速公路、国省道主干线突发事件应急处置。承办局突发事件应急管理领导小组交办的其他工作。成员单位由地方道路管理处、相关交管所、总工办、路政科和相关企业组成。</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（2）水上交通应急工作组设在港航管理局。</w:t>
      </w:r>
      <w:r>
        <w:rPr>
          <w:rFonts w:hint="eastAsia" w:ascii="仿宋" w:hAnsi="仿宋" w:eastAsia="仿宋" w:cs="仿宋_GB2312"/>
          <w:sz w:val="32"/>
          <w:szCs w:val="32"/>
        </w:rPr>
        <w:t>负责贯彻落实上级主管部门有关应急工作的政策、制度和办法。负责全县水上交通应急预案的制定、更新和管理，审定全县水上交通应急设施、设备配备规划，协调处置水上突发事件预警预防、应急处置、事后评估等工作，承办局突发事件应急管理领导小组交办的其他工作。成员单位由港航局、黄河浮桥管理处、相关交管所和相关企业组成。</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（3）道路运输应急工作组设在公路运输管理所。</w:t>
      </w:r>
      <w:r>
        <w:rPr>
          <w:rFonts w:hint="eastAsia" w:ascii="仿宋" w:hAnsi="仿宋" w:eastAsia="仿宋" w:cs="仿宋_GB2312"/>
          <w:sz w:val="32"/>
          <w:szCs w:val="32"/>
        </w:rPr>
        <w:t>负责道路运输应急保障相关信息的收集和处理，负责道路运输应急保障队伍、运输设备、基础设施和应急物资储备和管理。负责全县道路运输应急保障预案的编制、修订和完善，组织、协调人员、物资的应急运输保障工作以及应急保障车辆维修等后勤保障工作，拟定应急运输车辆征用补偿资金补助方案，承办局突发事件应急管理领导小组交办的其他工作。成员单位由公路运输管理所、地方道路管理处、汽修所、相关交管所和相关运输企业组成。</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（4）交通工程建设应急工作组设在地方道路管理处。</w:t>
      </w:r>
      <w:r>
        <w:rPr>
          <w:rFonts w:hint="eastAsia" w:ascii="仿宋" w:hAnsi="仿宋" w:eastAsia="仿宋" w:cs="仿宋_GB2312"/>
          <w:sz w:val="32"/>
          <w:szCs w:val="32"/>
        </w:rPr>
        <w:t>负责制订全县交通工程建设突发事件应急预案。负责全县农村公路工程建设突发事件应急处置工作。负责指导和监督全县在建重大交通工程建设项目应急预案的编制和实施。承办应急领导小组交办的其他工作。成员单位由地方道路管理处、相关交管所、总工办和相关企业组成。</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2.4局机关协调机构</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建立健全应急协调联动机制，局突发事件应急管理领导小组</w:t>
      </w:r>
      <w:r>
        <w:rPr>
          <w:rFonts w:hint="eastAsia" w:ascii="仿宋" w:hAnsi="仿宋" w:eastAsia="仿宋" w:cs="仿宋_GB2312"/>
          <w:color w:val="333333"/>
          <w:sz w:val="32"/>
          <w:szCs w:val="32"/>
        </w:rPr>
        <w:t>根据应急处置需要,在局机关成立</w:t>
      </w:r>
      <w:r>
        <w:rPr>
          <w:rFonts w:hint="eastAsia" w:ascii="仿宋" w:hAnsi="仿宋" w:eastAsia="仿宋" w:cs="仿宋_GB2312"/>
          <w:sz w:val="32"/>
          <w:szCs w:val="32"/>
        </w:rPr>
        <w:t>综合协调组、恢复重建组和总结评估组</w:t>
      </w:r>
      <w:r>
        <w:rPr>
          <w:rFonts w:hint="eastAsia" w:ascii="仿宋" w:hAnsi="仿宋" w:eastAsia="仿宋" w:cs="仿宋_GB2312"/>
          <w:color w:val="333333"/>
          <w:sz w:val="32"/>
          <w:szCs w:val="32"/>
        </w:rPr>
        <w:t>,</w:t>
      </w:r>
      <w:r>
        <w:rPr>
          <w:rFonts w:hint="eastAsia" w:ascii="仿宋" w:hAnsi="仿宋" w:eastAsia="仿宋" w:cs="仿宋_GB2312"/>
          <w:sz w:val="32"/>
          <w:szCs w:val="32"/>
        </w:rPr>
        <w:t>与局应急工作组一道共同开展处置工作</w:t>
      </w:r>
      <w:r>
        <w:rPr>
          <w:rFonts w:hint="eastAsia" w:ascii="仿宋" w:hAnsi="仿宋" w:eastAsia="仿宋" w:cs="仿宋_GB2312"/>
          <w:color w:val="333333"/>
          <w:sz w:val="32"/>
          <w:szCs w:val="32"/>
        </w:rPr>
        <w:t>：</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（1）综合协调组</w:t>
      </w:r>
      <w:r>
        <w:rPr>
          <w:rFonts w:hint="eastAsia" w:ascii="仿宋" w:hAnsi="仿宋" w:eastAsia="仿宋" w:cs="仿宋_GB2312"/>
          <w:sz w:val="32"/>
          <w:szCs w:val="32"/>
        </w:rPr>
        <w:t>：由办公室、安全科、法制科组成，办公室主任任组长。负责起草重要报告、综合类文件，统一向县政府、市交通运输局和相关部门报送应急工作文件、信息和对外宣传，负责收集、处理相关新闻报道，及时消除不实报道带来的负面影响，负责组织有关新闻媒体，宣传报道应急处置工作中涌现出的先进事迹与典型，承办局突发事件应急管理领导小组交办的其他工作。</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（2）恢复重建组：</w:t>
      </w:r>
      <w:r>
        <w:rPr>
          <w:rFonts w:hint="eastAsia" w:ascii="仿宋" w:hAnsi="仿宋" w:eastAsia="仿宋" w:cs="仿宋_GB2312"/>
          <w:sz w:val="32"/>
          <w:szCs w:val="32"/>
        </w:rPr>
        <w:t>由总工办、财审科、路政管理科和相关行业管理机构人员组成，总工办主要负责人任组长。负责交通运输受灾情况统计，组织灾后调研工作，拟定交通运输灾后恢复重建方案并组织实施，承办局突发事件应急管理领导小组交办的其他工作。</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（3）总结评估组：</w:t>
      </w:r>
      <w:r>
        <w:rPr>
          <w:rFonts w:hint="eastAsia" w:ascii="仿宋" w:hAnsi="仿宋" w:eastAsia="仿宋" w:cs="仿宋_GB2312"/>
          <w:sz w:val="32"/>
          <w:szCs w:val="32"/>
        </w:rPr>
        <w:t>由局突发事件应急管理领导小组按照事件类别指定组长，由相关突发事件应急工作组、专家组、局安全科等有关人员组成。负责编写应急处置工作大事记；对突发事件情况、应急处置措施、取得的主要成绩、存在的主要问题等进行总结和评估，提出下一步工作建议，并向局突发事件应急管理领导小组提交总结评估报告；承办局突发事件应急管理领导小组交办的其他工作。</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综合协调组在局突发事件应急管理领导小组决定终止交通运输突发事件预警状态和应急响应行动时自动解散；恢复重建组、总结评估组在相关工作完成后，由局突发事件应急管理领导小组宣布解散。</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2.5 现场指挥（指导）工作组</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发生突发事件，局突发事件应急管理小组根据突发事件的性质、危害程度、波及范围和处置行动的需要，组成现场指挥（指导）工作组，赶赴现场，组织实施、指导现场应急处置和救援行动。当局作为政府突发事件应急工作牵头部门时，由主要领导任现场工作组组长；由其他部门牵头政府突发事件应急工作时，局可派出一名局领导或相关单位负责人任现场工作组组长。</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现场工作组具体职责如下：</w:t>
      </w:r>
    </w:p>
    <w:p>
      <w:pPr>
        <w:spacing w:line="560" w:lineRule="exact"/>
        <w:ind w:firstLine="640"/>
        <w:rPr>
          <w:rFonts w:ascii="仿宋" w:hAnsi="仿宋" w:eastAsia="仿宋" w:cs="仿宋_GB2312"/>
          <w:color w:val="000000"/>
          <w:kern w:val="0"/>
          <w:sz w:val="32"/>
          <w:szCs w:val="32"/>
        </w:rPr>
      </w:pPr>
      <w:r>
        <w:rPr>
          <w:rFonts w:hint="eastAsia" w:ascii="仿宋" w:hAnsi="仿宋" w:eastAsia="仿宋" w:cs="仿宋_GB2312"/>
          <w:sz w:val="32"/>
          <w:szCs w:val="32"/>
        </w:rPr>
        <w:t>(1)贯彻局突发事件应急管理领导小组、县政府应急处置现场指挥部要求，</w:t>
      </w:r>
      <w:r>
        <w:rPr>
          <w:rFonts w:hint="eastAsia" w:ascii="仿宋" w:hAnsi="仿宋" w:eastAsia="仿宋" w:cs="仿宋_GB2312"/>
          <w:color w:val="000000"/>
          <w:kern w:val="0"/>
          <w:sz w:val="32"/>
          <w:szCs w:val="32"/>
        </w:rPr>
        <w:t>落实行业</w:t>
      </w:r>
      <w:r>
        <w:rPr>
          <w:rFonts w:hint="eastAsia" w:ascii="仿宋" w:hAnsi="仿宋" w:eastAsia="仿宋" w:cs="仿宋_GB2312"/>
          <w:sz w:val="32"/>
          <w:szCs w:val="32"/>
        </w:rPr>
        <w:t>现场</w:t>
      </w:r>
      <w:r>
        <w:rPr>
          <w:rFonts w:hint="eastAsia" w:ascii="仿宋" w:hAnsi="仿宋" w:eastAsia="仿宋" w:cs="仿宋_GB2312"/>
          <w:color w:val="000000"/>
          <w:kern w:val="0"/>
          <w:sz w:val="32"/>
          <w:szCs w:val="32"/>
        </w:rPr>
        <w:t>应急处置工作的具体措施。</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(2)负责县级行政区域内交通应急救援力量的现场指挥和调度，提供交通运输方面技术支持，协助有关部门开展应急处置工作。</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(3)掌握应急处置动态状况，报告应急行动的进展情况和结果，及时调整部署应急工作措施。</w:t>
      </w:r>
    </w:p>
    <w:p>
      <w:pPr>
        <w:spacing w:line="560" w:lineRule="exact"/>
        <w:ind w:firstLine="640"/>
        <w:rPr>
          <w:rFonts w:ascii="仿宋_GB2312" w:hAnsi="仿宋_GB2312" w:eastAsia="仿宋_GB2312" w:cs="仿宋_GB2312"/>
          <w:sz w:val="32"/>
          <w:szCs w:val="32"/>
        </w:rPr>
      </w:pPr>
      <w:r>
        <w:rPr>
          <w:rFonts w:hint="eastAsia" w:ascii="仿宋" w:hAnsi="仿宋" w:eastAsia="仿宋" w:cs="仿宋_GB2312"/>
          <w:sz w:val="32"/>
          <w:szCs w:val="32"/>
        </w:rPr>
        <w:t>(4)完成县政府应急处置现场指挥部、局突发事件应急管理领导小组交办的其他任务。</w:t>
      </w:r>
    </w:p>
    <w:p>
      <w:pPr>
        <w:spacing w:line="560" w:lineRule="exact"/>
        <w:ind w:firstLine="640"/>
        <w:rPr>
          <w:rFonts w:ascii="黑体" w:hAnsi="Times New Roman" w:eastAsia="黑体" w:cs="Times New Roman"/>
          <w:sz w:val="32"/>
          <w:szCs w:val="32"/>
        </w:rPr>
      </w:pPr>
      <w:r>
        <w:rPr>
          <w:rFonts w:hint="eastAsia" w:ascii="黑体" w:hAnsi="Times New Roman" w:eastAsia="黑体" w:cs="Times New Roman"/>
          <w:sz w:val="32"/>
          <w:szCs w:val="32"/>
        </w:rPr>
        <w:t>3 预测和预警</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要针对各种可能发生的突发事件,完善预测预警机制,建立风险评估与分级制度,做到早发现、早报告、早处置。</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3.1预测预警的主要内容</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突发事件预警预防信息包括：诱发交通运输突发事件的风险因素、突发事件的影响、预警预防与应急对策等。</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3.2预测预警的信息渠道</w:t>
      </w:r>
    </w:p>
    <w:p>
      <w:pPr>
        <w:widowControl/>
        <w:spacing w:line="560" w:lineRule="exact"/>
        <w:ind w:firstLine="640"/>
        <w:jc w:val="left"/>
        <w:rPr>
          <w:rFonts w:ascii="仿宋" w:hAnsi="仿宋" w:eastAsia="仿宋" w:cs="仿宋_GB2312"/>
          <w:kern w:val="0"/>
          <w:sz w:val="24"/>
          <w:szCs w:val="24"/>
        </w:rPr>
      </w:pPr>
      <w:r>
        <w:rPr>
          <w:rFonts w:hint="eastAsia" w:ascii="仿宋" w:hAnsi="仿宋" w:eastAsia="仿宋" w:cs="仿宋_GB2312"/>
          <w:sz w:val="32"/>
          <w:szCs w:val="32"/>
        </w:rPr>
        <w:t>（1）县政府应急办及国土、水利、地震、气象、卫计、发改、公安部门发布的可能引起交通运输突发事件的预警信息。</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（2）局属各行业管理机构、交管所提供的可能引起交通运输突发事件的信息。</w:t>
      </w:r>
    </w:p>
    <w:p>
      <w:pPr>
        <w:spacing w:line="560" w:lineRule="exact"/>
        <w:ind w:firstLine="640"/>
        <w:rPr>
          <w:rFonts w:ascii="仿宋_GB2312" w:hAnsi="仿宋_GB2312" w:eastAsia="仿宋_GB2312" w:cs="仿宋_GB2312"/>
          <w:sz w:val="32"/>
          <w:szCs w:val="32"/>
        </w:rPr>
      </w:pPr>
      <w:r>
        <w:rPr>
          <w:rFonts w:hint="eastAsia" w:ascii="仿宋" w:hAnsi="仿宋" w:eastAsia="仿宋" w:cs="仿宋_GB2312"/>
          <w:sz w:val="32"/>
          <w:szCs w:val="32"/>
        </w:rPr>
        <w:t>（3）其他有关单位及公众发布或提供有关的可能引起交通运输突发事件的信息。</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3.3预警级别</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依据突发事件分级，预警级别由高到低划分为特别重大预警（Ⅰ级预警）、重大预警（Ⅱ级预警）、较大预警（Ⅲ级预警）、一般预警（Ⅳ级预警），依次用红色、橙色、黄色和蓝色表示。</w:t>
      </w:r>
    </w:p>
    <w:p>
      <w:pPr>
        <w:spacing w:line="560" w:lineRule="exact"/>
        <w:rPr>
          <w:rFonts w:ascii="仿宋" w:hAnsi="仿宋" w:eastAsia="仿宋" w:cs="仿宋_GB2312"/>
          <w:sz w:val="32"/>
          <w:szCs w:val="32"/>
        </w:rPr>
      </w:pPr>
      <w:r>
        <w:rPr>
          <w:rFonts w:hint="eastAsia" w:ascii="仿宋" w:hAnsi="仿宋" w:eastAsia="仿宋" w:cs="仿宋_GB2312"/>
          <w:bCs/>
          <w:sz w:val="32"/>
          <w:szCs w:val="32"/>
        </w:rPr>
        <w:t>Ⅰ级（红色）特别重大。</w:t>
      </w:r>
      <w:r>
        <w:rPr>
          <w:rFonts w:hint="eastAsia" w:ascii="仿宋" w:hAnsi="仿宋" w:eastAsia="仿宋" w:cs="仿宋_GB2312"/>
          <w:sz w:val="32"/>
          <w:szCs w:val="32"/>
        </w:rPr>
        <w:t>导致或可能导致公路主干线中断，处置、抢修时间预计需要48小时以上，通行能力影响周边省份。</w:t>
      </w:r>
      <w:r>
        <w:rPr>
          <w:rFonts w:hint="eastAsia" w:ascii="仿宋" w:hAnsi="仿宋" w:eastAsia="仿宋" w:cs="仿宋_GB2312"/>
          <w:color w:val="000000"/>
          <w:kern w:val="0"/>
          <w:sz w:val="32"/>
          <w:szCs w:val="32"/>
        </w:rPr>
        <w:t>自然灾害、事故灾难、公共卫生事件和社会安全事件</w:t>
      </w:r>
      <w:r>
        <w:rPr>
          <w:rFonts w:hint="eastAsia" w:ascii="仿宋" w:hAnsi="仿宋" w:eastAsia="仿宋" w:cs="仿宋_GB2312"/>
          <w:sz w:val="32"/>
          <w:szCs w:val="32"/>
        </w:rPr>
        <w:t>可能造成30人以上死亡或者1亿元以上直接经济损失，需要承担紧急人员、物资运输以及其他应急救援任务的。</w:t>
      </w:r>
    </w:p>
    <w:p>
      <w:pPr>
        <w:spacing w:line="560" w:lineRule="exact"/>
        <w:ind w:firstLine="640"/>
        <w:rPr>
          <w:rFonts w:ascii="仿宋" w:hAnsi="仿宋" w:eastAsia="仿宋" w:cs="仿宋_GB2312"/>
          <w:sz w:val="32"/>
          <w:szCs w:val="32"/>
        </w:rPr>
      </w:pPr>
      <w:r>
        <w:rPr>
          <w:rFonts w:hint="eastAsia" w:ascii="仿宋" w:hAnsi="仿宋" w:eastAsia="仿宋" w:cs="仿宋_GB2312"/>
          <w:bCs/>
          <w:sz w:val="32"/>
          <w:szCs w:val="32"/>
        </w:rPr>
        <w:t>Ⅱ级（橙色）重大。</w:t>
      </w:r>
      <w:r>
        <w:rPr>
          <w:rFonts w:hint="eastAsia" w:ascii="仿宋" w:hAnsi="仿宋" w:eastAsia="仿宋" w:cs="仿宋_GB2312"/>
          <w:sz w:val="32"/>
          <w:szCs w:val="32"/>
        </w:rPr>
        <w:t>导致或可能导致公路主干线中断，处置、抢修时间预计需要48小时以内、24小时以上，通行能力影响范围在本省以内。</w:t>
      </w:r>
      <w:r>
        <w:rPr>
          <w:rFonts w:hint="eastAsia" w:ascii="仿宋" w:hAnsi="仿宋" w:eastAsia="仿宋" w:cs="仿宋_GB2312"/>
          <w:color w:val="000000"/>
          <w:kern w:val="0"/>
          <w:sz w:val="32"/>
          <w:szCs w:val="32"/>
        </w:rPr>
        <w:t>自然灾害、事故灾难、公共卫生事件和社会安全事件</w:t>
      </w:r>
      <w:r>
        <w:rPr>
          <w:rFonts w:hint="eastAsia" w:ascii="仿宋" w:hAnsi="仿宋" w:eastAsia="仿宋" w:cs="仿宋_GB2312"/>
          <w:sz w:val="32"/>
          <w:szCs w:val="32"/>
        </w:rPr>
        <w:t>可能造成10人以上30人以下死亡或者5000万元以上1亿元以下直接经济损失，需要承担紧急人员、物资运输以及其他应急救援任务的。</w:t>
      </w:r>
    </w:p>
    <w:p>
      <w:pPr>
        <w:spacing w:line="560" w:lineRule="exact"/>
        <w:ind w:firstLine="640"/>
        <w:rPr>
          <w:rFonts w:ascii="仿宋" w:hAnsi="仿宋" w:eastAsia="仿宋" w:cs="仿宋_GB2312"/>
          <w:sz w:val="32"/>
          <w:szCs w:val="32"/>
        </w:rPr>
      </w:pPr>
      <w:r>
        <w:rPr>
          <w:rFonts w:hint="eastAsia" w:ascii="仿宋" w:hAnsi="仿宋" w:eastAsia="仿宋" w:cs="仿宋_GB2312"/>
          <w:bCs/>
          <w:sz w:val="32"/>
          <w:szCs w:val="32"/>
        </w:rPr>
        <w:t>Ⅲ级（黄色）较大。</w:t>
      </w:r>
      <w:r>
        <w:rPr>
          <w:rFonts w:hint="eastAsia" w:ascii="仿宋" w:hAnsi="仿宋" w:eastAsia="仿宋" w:cs="仿宋_GB2312"/>
          <w:sz w:val="32"/>
          <w:szCs w:val="32"/>
        </w:rPr>
        <w:t>导致或可能导致公路主干线交通中断，处置、抢修时间预计在24小时以内、12小时以上，通行能力影响范围在本市以内；急需市级交通运输主管部门组织实施紧急物资运输或交通防疫措施。</w:t>
      </w:r>
      <w:r>
        <w:rPr>
          <w:rFonts w:hint="eastAsia" w:ascii="仿宋" w:hAnsi="仿宋" w:eastAsia="仿宋" w:cs="仿宋_GB2312"/>
          <w:color w:val="000000"/>
          <w:kern w:val="0"/>
          <w:sz w:val="32"/>
          <w:szCs w:val="32"/>
        </w:rPr>
        <w:t>自然灾害、事故灾难、公共卫生事件和社会安全事件</w:t>
      </w:r>
      <w:r>
        <w:rPr>
          <w:rFonts w:hint="eastAsia" w:ascii="仿宋" w:hAnsi="仿宋" w:eastAsia="仿宋" w:cs="仿宋_GB2312"/>
          <w:sz w:val="32"/>
          <w:szCs w:val="32"/>
        </w:rPr>
        <w:t>可能造成3人以上10人以下死亡或者1000万元以上5000万元以下直接经济损失，需要承担紧急人员、物资运输以及其他应急救援任务的。</w:t>
      </w:r>
    </w:p>
    <w:p>
      <w:pPr>
        <w:spacing w:line="560" w:lineRule="exact"/>
        <w:ind w:firstLine="640"/>
        <w:rPr>
          <w:rFonts w:ascii="仿宋" w:hAnsi="仿宋" w:eastAsia="仿宋" w:cs="仿宋_GB2312"/>
          <w:sz w:val="32"/>
          <w:szCs w:val="32"/>
        </w:rPr>
      </w:pPr>
      <w:r>
        <w:rPr>
          <w:rFonts w:hint="eastAsia" w:ascii="仿宋" w:hAnsi="仿宋" w:eastAsia="仿宋" w:cs="仿宋_GB2312"/>
          <w:bCs/>
          <w:sz w:val="32"/>
          <w:szCs w:val="32"/>
        </w:rPr>
        <w:t>Ⅳ级（蓝色）一般。</w:t>
      </w:r>
      <w:r>
        <w:rPr>
          <w:rFonts w:hint="eastAsia" w:ascii="仿宋" w:hAnsi="仿宋" w:eastAsia="仿宋" w:cs="仿宋_GB2312"/>
          <w:sz w:val="32"/>
          <w:szCs w:val="32"/>
        </w:rPr>
        <w:t>导致或可能导致公路主干线中断，处置、修复时间预计在12小时以内，通行能力影响范围在本县内；急需县级交通运输主管部门组织实施紧急物资运输或交通防疫措施。</w:t>
      </w:r>
      <w:r>
        <w:rPr>
          <w:rFonts w:hint="eastAsia" w:ascii="仿宋" w:hAnsi="仿宋" w:eastAsia="仿宋" w:cs="仿宋_GB2312"/>
          <w:color w:val="000000"/>
          <w:kern w:val="0"/>
          <w:sz w:val="32"/>
          <w:szCs w:val="32"/>
        </w:rPr>
        <w:t>自然灾害、事故灾难、公共卫生事件和社会安全事件</w:t>
      </w:r>
      <w:r>
        <w:rPr>
          <w:rFonts w:hint="eastAsia" w:ascii="仿宋" w:hAnsi="仿宋" w:eastAsia="仿宋" w:cs="仿宋_GB2312"/>
          <w:sz w:val="32"/>
          <w:szCs w:val="32"/>
        </w:rPr>
        <w:t>可能造成3人以下死亡或者1000万元以下直接经济损失，需要承担紧急人员、物资运输以及其他应急救援任务的。</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3.4信息报送与处理</w:t>
      </w:r>
    </w:p>
    <w:p>
      <w:pPr>
        <w:spacing w:line="560" w:lineRule="exact"/>
        <w:ind w:firstLine="640"/>
        <w:rPr>
          <w:rFonts w:ascii="仿宋" w:hAnsi="仿宋" w:eastAsia="仿宋" w:cs="Times New Roman"/>
          <w:sz w:val="32"/>
          <w:szCs w:val="32"/>
        </w:rPr>
      </w:pPr>
      <w:r>
        <w:rPr>
          <w:rFonts w:hint="eastAsia" w:ascii="仿宋" w:hAnsi="仿宋" w:eastAsia="仿宋" w:cs="仿宋_GB2312"/>
          <w:b/>
          <w:bCs/>
          <w:color w:val="333333"/>
          <w:sz w:val="32"/>
          <w:szCs w:val="32"/>
        </w:rPr>
        <w:t>(1)预警信息核实与确认</w:t>
      </w:r>
      <w:r>
        <w:rPr>
          <w:rFonts w:hint="eastAsia" w:ascii="仿宋" w:hAnsi="仿宋" w:eastAsia="仿宋" w:cs="仿宋_GB2312"/>
          <w:b/>
          <w:color w:val="333333"/>
          <w:sz w:val="32"/>
          <w:szCs w:val="32"/>
        </w:rPr>
        <w:t>。</w:t>
      </w:r>
      <w:r>
        <w:rPr>
          <w:rFonts w:hint="eastAsia" w:ascii="仿宋" w:hAnsi="仿宋" w:eastAsia="仿宋" w:cs="仿宋_GB2312"/>
          <w:color w:val="333333"/>
          <w:sz w:val="32"/>
          <w:szCs w:val="32"/>
        </w:rPr>
        <w:t>局属行业管理机构和各交管所要及时、准确地向局报告突发事件的有关情况。</w:t>
      </w:r>
      <w:r>
        <w:rPr>
          <w:rFonts w:hint="eastAsia" w:ascii="仿宋" w:hAnsi="仿宋" w:eastAsia="仿宋" w:cs="仿宋_GB2312"/>
          <w:sz w:val="32"/>
          <w:szCs w:val="32"/>
        </w:rPr>
        <w:t>局突发事件应急管理领导小组办公室</w:t>
      </w:r>
      <w:r>
        <w:rPr>
          <w:rFonts w:hint="eastAsia" w:ascii="仿宋" w:hAnsi="仿宋" w:eastAsia="仿宋" w:cs="仿宋_GB2312"/>
          <w:color w:val="000000"/>
          <w:kern w:val="0"/>
          <w:sz w:val="32"/>
          <w:szCs w:val="32"/>
        </w:rPr>
        <w:t>接到信息后，加以记录和核实，判定预警级别，按规定向局领导报告。</w:t>
      </w:r>
      <w:r>
        <w:rPr>
          <w:rFonts w:hint="eastAsia" w:ascii="仿宋" w:hAnsi="仿宋" w:eastAsia="仿宋" w:cs="Times New Roman"/>
          <w:sz w:val="32"/>
          <w:szCs w:val="32"/>
        </w:rPr>
        <w:t>对可能发生较大、重大或者特别重大突发事件的，立即按程序向县政府及市交通运输局报告相关信息。</w:t>
      </w:r>
      <w:r>
        <w:rPr>
          <w:rFonts w:hint="eastAsia" w:ascii="仿宋" w:hAnsi="仿宋" w:eastAsia="仿宋" w:cs="仿宋_GB2312"/>
          <w:color w:val="333333"/>
          <w:sz w:val="32"/>
          <w:szCs w:val="32"/>
        </w:rPr>
        <w:br w:type="textWrapping"/>
      </w:r>
      <w:r>
        <w:rPr>
          <w:rFonts w:hint="eastAsia" w:ascii="仿宋" w:hAnsi="仿宋" w:eastAsia="仿宋" w:cs="仿宋_GB2312"/>
          <w:color w:val="333333"/>
          <w:sz w:val="32"/>
          <w:szCs w:val="32"/>
        </w:rPr>
        <w:t>　　</w:t>
      </w:r>
      <w:r>
        <w:rPr>
          <w:rFonts w:hint="eastAsia" w:ascii="仿宋" w:hAnsi="仿宋" w:eastAsia="仿宋" w:cs="仿宋_GB2312"/>
          <w:b/>
          <w:bCs/>
          <w:color w:val="333333"/>
          <w:sz w:val="32"/>
          <w:szCs w:val="32"/>
        </w:rPr>
        <w:t>(2)信息发布内容和渠道。</w:t>
      </w:r>
      <w:r>
        <w:rPr>
          <w:rFonts w:hint="eastAsia" w:ascii="仿宋" w:hAnsi="仿宋" w:eastAsia="仿宋" w:cs="仿宋_GB2312"/>
          <w:color w:val="333333"/>
          <w:sz w:val="32"/>
          <w:szCs w:val="32"/>
        </w:rPr>
        <w:t>局及</w:t>
      </w:r>
      <w:r>
        <w:rPr>
          <w:rFonts w:hint="eastAsia" w:ascii="仿宋" w:hAnsi="仿宋" w:eastAsia="仿宋" w:cs="Times New Roman"/>
          <w:sz w:val="32"/>
          <w:szCs w:val="32"/>
        </w:rPr>
        <w:t>相关行业管理机构要按照地方政府的授权，及时发布相关信息，宣传避免、减轻危害的常识，提出采取特定措施避免或者减轻危害的建议、劝告，包括突发事件的类别、预警级别、预警期起始时间、可能影响范围、警示事项、应采取的措施和发布机关等。预警通告发布后,预警内容需变更或解除的,应当及时发布变更通告或解除通告。</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各单位应充分运用广播、电视、新媒体、电子显示屏等方式通告相关信息。要积极与移动、联通、电信等通信运营商合作,建立交通运输应急信息平台,提高预警信息发送效率。</w:t>
      </w:r>
    </w:p>
    <w:p>
      <w:pPr>
        <w:spacing w:line="560" w:lineRule="exact"/>
        <w:ind w:firstLine="640"/>
        <w:rPr>
          <w:rFonts w:ascii="仿宋" w:hAnsi="仿宋" w:eastAsia="仿宋" w:cs="Times New Roman"/>
          <w:sz w:val="32"/>
          <w:szCs w:val="32"/>
        </w:rPr>
      </w:pPr>
      <w:r>
        <w:rPr>
          <w:rFonts w:hint="eastAsia" w:ascii="仿宋" w:hAnsi="仿宋" w:eastAsia="仿宋" w:cs="仿宋_GB2312"/>
          <w:b/>
          <w:bCs/>
          <w:color w:val="333333"/>
          <w:sz w:val="32"/>
          <w:szCs w:val="32"/>
        </w:rPr>
        <w:t>(3)积极做好相应准备。</w:t>
      </w:r>
      <w:r>
        <w:rPr>
          <w:rFonts w:hint="eastAsia" w:ascii="仿宋" w:hAnsi="仿宋" w:eastAsia="仿宋" w:cs="Times New Roman"/>
          <w:sz w:val="32"/>
          <w:szCs w:val="32"/>
        </w:rPr>
        <w:t>各行业管理机构、各交管所收到预警信息后，应采取下列措施：启动相应的交通运输突发事件应急预案；根据需要启动应急协作机制，加强与相关部门的协调沟通；按照局突发事件应急管理领导小组的要求，指导交通运输企业采取相关预防措施；加强对突发事件发生、发展情况的跟踪监测，加强值班和信息报告；组织应急救援队伍和相关人员进入待命状态，调集应急处置所需的运力和装备，检测用于疏运转移的交通运输工具和应急通信设备，确保其处于良好状态；加强对客货场站、水上设施、施工工地及主要道路等主要部位和环节的巡查维护。</w:t>
      </w:r>
    </w:p>
    <w:p>
      <w:pPr>
        <w:spacing w:line="560" w:lineRule="exact"/>
        <w:ind w:firstLine="640"/>
        <w:rPr>
          <w:rFonts w:ascii="黑体" w:hAnsi="Times New Roman" w:eastAsia="黑体" w:cs="Times New Roman"/>
          <w:sz w:val="32"/>
          <w:szCs w:val="32"/>
        </w:rPr>
      </w:pPr>
      <w:r>
        <w:rPr>
          <w:rFonts w:hint="eastAsia" w:ascii="黑体" w:hAnsi="Times New Roman" w:eastAsia="黑体" w:cs="Times New Roman"/>
          <w:sz w:val="32"/>
          <w:szCs w:val="32"/>
        </w:rPr>
        <w:t>4 应急响应</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完善应急处置各项制度,健全应急处置应对机制,提高应急处置能力。</w:t>
      </w:r>
    </w:p>
    <w:p>
      <w:pPr>
        <w:spacing w:line="560" w:lineRule="exact"/>
        <w:ind w:firstLine="640"/>
        <w:rPr>
          <w:rFonts w:ascii="仿宋" w:hAnsi="仿宋" w:eastAsia="仿宋" w:cs="Times New Roman"/>
          <w:sz w:val="32"/>
          <w:szCs w:val="32"/>
        </w:rPr>
      </w:pPr>
      <w:r>
        <w:rPr>
          <w:rFonts w:hint="eastAsia" w:ascii="楷体" w:hAnsi="楷体" w:eastAsia="楷体" w:cs="楷体"/>
          <w:color w:val="333333"/>
          <w:sz w:val="32"/>
          <w:szCs w:val="32"/>
        </w:rPr>
        <w:t>4.1突发事件信息报告与处理</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　　</w:t>
      </w:r>
      <w:r>
        <w:rPr>
          <w:rFonts w:hint="eastAsia" w:ascii="仿宋" w:hAnsi="仿宋" w:eastAsia="仿宋" w:cs="Times New Roman"/>
          <w:sz w:val="32"/>
          <w:szCs w:val="32"/>
        </w:rPr>
        <w:t>突发事件信息的接收、流转和报送应遵循及时快速、准确高效、分级报告的原则。</w:t>
      </w:r>
    </w:p>
    <w:p>
      <w:pPr>
        <w:spacing w:line="560" w:lineRule="exact"/>
        <w:ind w:firstLine="640"/>
        <w:rPr>
          <w:rFonts w:ascii="仿宋" w:hAnsi="仿宋" w:eastAsia="仿宋" w:cs="Times New Roman"/>
          <w:sz w:val="32"/>
          <w:szCs w:val="32"/>
        </w:rPr>
      </w:pPr>
      <w:r>
        <w:rPr>
          <w:rFonts w:hint="eastAsia" w:ascii="仿宋" w:hAnsi="仿宋" w:eastAsia="仿宋" w:cs="Times New Roman"/>
          <w:b/>
          <w:sz w:val="32"/>
          <w:szCs w:val="32"/>
        </w:rPr>
        <w:t>(1)报告的责任主体。</w:t>
      </w:r>
      <w:r>
        <w:rPr>
          <w:rFonts w:hint="eastAsia" w:ascii="仿宋" w:hAnsi="仿宋" w:eastAsia="仿宋" w:cs="Times New Roman"/>
          <w:sz w:val="32"/>
          <w:szCs w:val="32"/>
        </w:rPr>
        <w:t>突发事件发生所在地有关单位和个人应当及时将有关情况向局和相关局属行业管理机构、当地交管所报告。当地交管所、相关局属行业管理机构是受理报告和向上级报告突发事件的责任主体。</w:t>
      </w:r>
      <w:r>
        <w:rPr>
          <w:rFonts w:hint="eastAsia" w:ascii="仿宋" w:hAnsi="仿宋" w:eastAsia="仿宋" w:cs="Times New Roman"/>
          <w:sz w:val="32"/>
          <w:szCs w:val="32"/>
        </w:rPr>
        <w:br w:type="textWrapping"/>
      </w:r>
      <w:r>
        <w:rPr>
          <w:rFonts w:hint="eastAsia" w:ascii="仿宋" w:hAnsi="仿宋" w:eastAsia="仿宋" w:cs="Times New Roman"/>
          <w:sz w:val="32"/>
          <w:szCs w:val="32"/>
        </w:rPr>
        <w:t>　</w:t>
      </w:r>
      <w:r>
        <w:rPr>
          <w:rFonts w:hint="eastAsia" w:ascii="仿宋" w:hAnsi="仿宋" w:eastAsia="仿宋" w:cs="Times New Roman"/>
          <w:b/>
          <w:sz w:val="32"/>
          <w:szCs w:val="32"/>
        </w:rPr>
        <w:t>　(2)报告的时限和程序。</w:t>
      </w:r>
      <w:r>
        <w:rPr>
          <w:rFonts w:hint="eastAsia" w:ascii="仿宋" w:hAnsi="仿宋" w:eastAsia="仿宋" w:cs="Times New Roman"/>
          <w:sz w:val="32"/>
          <w:szCs w:val="32"/>
        </w:rPr>
        <w:t>突发事件发生后,事发地交管所或相关局属行业管理机构应立即核实并在半小时内将事件信息以书面或电子邮件形式报县局，最迟不能晚于2个小时。信息报出后必须进行电话确认。</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 xml:space="preserve">特殊情况不能在2个小时内以书面或电子邮件形式报告的，应先以电话形式报告，并说明理由，待条件允许时再补充。 </w:t>
      </w:r>
    </w:p>
    <w:p>
      <w:pPr>
        <w:spacing w:line="560" w:lineRule="exact"/>
        <w:ind w:firstLine="640"/>
        <w:rPr>
          <w:rFonts w:ascii="仿宋" w:hAnsi="仿宋" w:eastAsia="仿宋" w:cs="Times New Roman"/>
          <w:sz w:val="32"/>
          <w:szCs w:val="32"/>
        </w:rPr>
      </w:pPr>
      <w:r>
        <w:rPr>
          <w:rFonts w:hint="eastAsia" w:ascii="仿宋" w:hAnsi="仿宋" w:eastAsia="仿宋" w:cs="Times New Roman"/>
          <w:b/>
          <w:sz w:val="32"/>
          <w:szCs w:val="32"/>
        </w:rPr>
        <w:t>(3)报告的主要内容。</w:t>
      </w:r>
      <w:r>
        <w:rPr>
          <w:rFonts w:hint="eastAsia" w:ascii="仿宋" w:hAnsi="仿宋" w:eastAsia="仿宋" w:cs="Times New Roman"/>
          <w:sz w:val="32"/>
          <w:szCs w:val="32"/>
        </w:rPr>
        <w:t>事件发生的时间、地点及信息来源；事件起因、性质、基本过程、已造成的后果以及影响范围和事件发展趋势；已采取的措施、下一步的工作计划；信息报送单位、联系人和联系电话等。</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对于情况不够清楚、要素不齐全的信息，要及时核实补充内容，并将后续情况及时上报。对突发事件处置的新进展、衍生的新情况要及时续报，突发事件处置结束后，要进行终报。</w:t>
      </w:r>
    </w:p>
    <w:p>
      <w:pPr>
        <w:spacing w:line="560" w:lineRule="exact"/>
        <w:ind w:firstLine="640"/>
        <w:rPr>
          <w:rFonts w:ascii="仿宋" w:hAnsi="仿宋" w:eastAsia="仿宋" w:cs="Times New Roman"/>
          <w:sz w:val="32"/>
          <w:szCs w:val="32"/>
        </w:rPr>
      </w:pPr>
      <w:r>
        <w:rPr>
          <w:rFonts w:hint="eastAsia" w:ascii="仿宋" w:hAnsi="仿宋" w:eastAsia="仿宋" w:cs="Times New Roman"/>
          <w:b/>
          <w:sz w:val="32"/>
          <w:szCs w:val="32"/>
        </w:rPr>
        <w:t>(4)信息的接收、流转和跟踪。</w:t>
      </w:r>
      <w:r>
        <w:rPr>
          <w:rFonts w:hint="eastAsia" w:ascii="仿宋" w:hAnsi="仿宋" w:eastAsia="仿宋" w:cs="Times New Roman"/>
          <w:sz w:val="32"/>
          <w:szCs w:val="32"/>
        </w:rPr>
        <w:t>局突发事件应急管理领导小组办公室负责接收、核实和突发事件的相关信息；按照规定向局领导、县政府和市局报告；根据需要向局突发事件应急管理领导小组有关成员通报；及时将上级或局领导的指示传达给有关单位,并跟踪反馈落实情况。</w:t>
      </w:r>
    </w:p>
    <w:p>
      <w:pPr>
        <w:spacing w:line="560" w:lineRule="exact"/>
        <w:ind w:firstLine="640"/>
        <w:rPr>
          <w:rFonts w:ascii="仿宋_GB2312" w:hAnsi="仿宋_GB2312" w:eastAsia="仿宋_GB2312" w:cs="仿宋_GB2312"/>
          <w:color w:val="333333"/>
          <w:sz w:val="32"/>
          <w:szCs w:val="32"/>
        </w:rPr>
      </w:pPr>
      <w:r>
        <w:rPr>
          <w:rFonts w:hint="eastAsia" w:ascii="仿宋" w:hAnsi="仿宋" w:eastAsia="仿宋" w:cs="Times New Roman"/>
          <w:sz w:val="32"/>
          <w:szCs w:val="32"/>
        </w:rPr>
        <w:t>各交管所、局属行业管理机构要及时掌握突发事件信息,对于一些事件本身比较敏感或发生在敏感区域、敏感时间,或可能演化为较大以上突发事件信息的报送,不受《分级标准》限制。</w:t>
      </w:r>
      <w:r>
        <w:rPr>
          <w:rFonts w:hint="eastAsia" w:ascii="仿宋" w:hAnsi="仿宋" w:eastAsia="仿宋" w:cs="Times New Roman"/>
          <w:sz w:val="32"/>
          <w:szCs w:val="32"/>
        </w:rPr>
        <w:br w:type="textWrapping"/>
      </w:r>
      <w:r>
        <w:rPr>
          <w:rFonts w:hint="eastAsia" w:ascii="仿宋_GB2312" w:hAnsi="仿宋_GB2312" w:eastAsia="仿宋_GB2312" w:cs="仿宋_GB2312"/>
          <w:color w:val="333333"/>
          <w:sz w:val="32"/>
          <w:szCs w:val="32"/>
        </w:rPr>
        <w:t>　　</w:t>
      </w:r>
      <w:r>
        <w:rPr>
          <w:rFonts w:hint="eastAsia" w:ascii="楷体" w:hAnsi="楷体" w:eastAsia="楷体" w:cs="楷体"/>
          <w:color w:val="333333"/>
          <w:sz w:val="32"/>
          <w:szCs w:val="32"/>
        </w:rPr>
        <w:t>4.2先期处置</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事发地交管所、相关行业管理机构和事发单位在发现或接到社会公众报告的突发事件后，立即启动相关应急响应，采取措施控制事态发展，最大限度减少人员伤亡、财产损失和社会影响。</w:t>
      </w:r>
    </w:p>
    <w:p>
      <w:pPr>
        <w:widowControl/>
        <w:spacing w:line="560" w:lineRule="exact"/>
        <w:ind w:firstLine="640"/>
        <w:jc w:val="left"/>
        <w:rPr>
          <w:rFonts w:ascii="楷体" w:hAnsi="楷体" w:eastAsia="楷体" w:cs="楷体"/>
          <w:color w:val="333333"/>
          <w:sz w:val="32"/>
          <w:szCs w:val="32"/>
        </w:rPr>
      </w:pPr>
      <w:r>
        <w:rPr>
          <w:rFonts w:hint="eastAsia" w:ascii="楷体" w:hAnsi="楷体" w:eastAsia="楷体" w:cs="楷体"/>
          <w:color w:val="333333"/>
          <w:sz w:val="32"/>
          <w:szCs w:val="32"/>
        </w:rPr>
        <w:t>4.3分级响应</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按照分级负责的原则，根据突发事件的不同等级启动相应预案，做出应急响应。Ⅰ级、Ⅱ级、Ⅲ级、Ⅳ级应急响应分别由交通运输部、省交通运输厅、市交通运输局和县交通运输局负责启动和实施。</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一般事件（Ⅳ级）由县交通运输局在县政府或市局的领导下，启动并实施本级交通应急响应。</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除Ⅳ级预警或应急响应外，局根据突发事件的严重性、紧急程度、可控性、敏感程度、影响范围等，还负责处置如下突发事件：</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（1）已引起县政府和公众特别关注的、局认为需要予以协调处置的突发事件；</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（2）根据县政府要求，需要局协调处置的突发事件；</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（3）按照县政府部署由局负责协助处置的突发事件。</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4.4应急响应启动程序</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Ⅰ、Ⅱ、Ⅲ级应急响应时，</w:t>
      </w:r>
      <w:r>
        <w:rPr>
          <w:rFonts w:hint="eastAsia" w:ascii="仿宋" w:hAnsi="仿宋" w:eastAsia="仿宋" w:cs="Times New Roman"/>
          <w:sz w:val="32"/>
          <w:szCs w:val="32"/>
        </w:rPr>
        <w:t>按照交通运输部</w:t>
      </w:r>
      <w:r>
        <w:rPr>
          <w:rFonts w:hint="eastAsia" w:ascii="仿宋" w:hAnsi="仿宋" w:eastAsia="仿宋" w:cs="仿宋_GB2312"/>
          <w:sz w:val="32"/>
          <w:szCs w:val="32"/>
        </w:rPr>
        <w:t>、省交通运输厅和市交通运输局部署进行处置。局突发事件应急管理领导小组按下列程序和内容启动</w:t>
      </w:r>
      <w:r>
        <w:rPr>
          <w:rFonts w:hint="eastAsia" w:ascii="仿宋" w:hAnsi="仿宋" w:eastAsia="仿宋" w:cs="仿宋_GB2312"/>
          <w:color w:val="333333"/>
          <w:sz w:val="32"/>
          <w:szCs w:val="32"/>
        </w:rPr>
        <w:t>Ⅳ</w:t>
      </w:r>
      <w:r>
        <w:rPr>
          <w:rFonts w:hint="eastAsia" w:ascii="仿宋" w:hAnsi="仿宋" w:eastAsia="仿宋" w:cs="仿宋_GB2312"/>
          <w:sz w:val="32"/>
          <w:szCs w:val="32"/>
        </w:rPr>
        <w:t>级响应：</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（1）局突发事件应急管理领导小组办公室提出突发事件</w:t>
      </w:r>
      <w:r>
        <w:rPr>
          <w:rFonts w:hint="eastAsia" w:ascii="仿宋" w:hAnsi="仿宋" w:eastAsia="仿宋" w:cs="仿宋_GB2312"/>
          <w:color w:val="333333"/>
          <w:sz w:val="32"/>
          <w:szCs w:val="32"/>
        </w:rPr>
        <w:t>Ⅳ</w:t>
      </w:r>
      <w:r>
        <w:rPr>
          <w:rFonts w:hint="eastAsia" w:ascii="仿宋" w:hAnsi="仿宋" w:eastAsia="仿宋" w:cs="仿宋_GB2312"/>
          <w:sz w:val="32"/>
          <w:szCs w:val="32"/>
        </w:rPr>
        <w:t>级应急响应启动建议。</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（2）局突发事件应急管理领导小组决定是否启动</w:t>
      </w:r>
      <w:r>
        <w:rPr>
          <w:rFonts w:hint="eastAsia" w:ascii="仿宋" w:hAnsi="仿宋" w:eastAsia="仿宋" w:cs="仿宋_GB2312"/>
          <w:color w:val="333333"/>
          <w:sz w:val="32"/>
          <w:szCs w:val="32"/>
        </w:rPr>
        <w:t>Ⅳ</w:t>
      </w:r>
      <w:r>
        <w:rPr>
          <w:rFonts w:hint="eastAsia" w:ascii="仿宋" w:hAnsi="仿宋" w:eastAsia="仿宋" w:cs="仿宋_GB2312"/>
          <w:sz w:val="32"/>
          <w:szCs w:val="32"/>
        </w:rPr>
        <w:t>级应急响应。如同意启动，则签发</w:t>
      </w:r>
      <w:r>
        <w:rPr>
          <w:rFonts w:hint="eastAsia" w:ascii="仿宋" w:hAnsi="仿宋" w:eastAsia="仿宋" w:cs="仿宋_GB2312"/>
          <w:color w:val="333333"/>
          <w:sz w:val="32"/>
          <w:szCs w:val="32"/>
        </w:rPr>
        <w:t>Ⅳ</w:t>
      </w:r>
      <w:r>
        <w:rPr>
          <w:rFonts w:hint="eastAsia" w:ascii="仿宋" w:hAnsi="仿宋" w:eastAsia="仿宋" w:cs="仿宋_GB2312"/>
          <w:sz w:val="32"/>
          <w:szCs w:val="32"/>
        </w:rPr>
        <w:t>级应急响应启动文件，宣布启动应急响应。</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color w:val="333333"/>
          <w:sz w:val="32"/>
          <w:szCs w:val="32"/>
        </w:rPr>
        <w:t>Ⅳ</w:t>
      </w:r>
      <w:r>
        <w:rPr>
          <w:rFonts w:hint="eastAsia" w:ascii="仿宋" w:hAnsi="仿宋" w:eastAsia="仿宋" w:cs="仿宋_GB2312"/>
          <w:sz w:val="32"/>
          <w:szCs w:val="32"/>
        </w:rPr>
        <w:t>级应急响应宣布后，局机关协调机构、相应工作机构分别</w:t>
      </w:r>
      <w:r>
        <w:rPr>
          <w:rFonts w:hint="eastAsia" w:ascii="仿宋" w:hAnsi="仿宋" w:eastAsia="仿宋" w:cs="仿宋_GB2312"/>
          <w:color w:val="333333"/>
          <w:sz w:val="32"/>
          <w:szCs w:val="32"/>
        </w:rPr>
        <w:t>按照职责分工,</w:t>
      </w:r>
      <w:r>
        <w:rPr>
          <w:rFonts w:hint="eastAsia" w:ascii="仿宋" w:hAnsi="仿宋" w:eastAsia="仿宋" w:cs="仿宋_GB2312"/>
          <w:sz w:val="32"/>
          <w:szCs w:val="32"/>
        </w:rPr>
        <w:t xml:space="preserve"> 立即开展处置工作；局突发事件应急管理领导小组根据需要指定现场指挥（指导）工作组，赶赴现场指挥（指导）处置工作。</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需要有关应急力量支援时，由局突发事件应急管理领导小组及时向市局及有关单位提出请求。</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4.5应急响应终止程序</w:t>
      </w:r>
    </w:p>
    <w:p>
      <w:pPr>
        <w:spacing w:line="560" w:lineRule="exact"/>
        <w:ind w:firstLine="640"/>
        <w:rPr>
          <w:rFonts w:ascii="仿宋" w:hAnsi="仿宋" w:eastAsia="仿宋" w:cs="仿宋_GB2312"/>
          <w:sz w:val="32"/>
          <w:szCs w:val="32"/>
        </w:rPr>
      </w:pPr>
      <w:r>
        <w:rPr>
          <w:rFonts w:hint="eastAsia" w:ascii="仿宋" w:hAnsi="仿宋" w:eastAsia="仿宋" w:cs="仿宋_GB2312"/>
          <w:color w:val="333333"/>
          <w:sz w:val="32"/>
          <w:szCs w:val="32"/>
        </w:rPr>
        <w:t>Ⅳ</w:t>
      </w:r>
      <w:r>
        <w:rPr>
          <w:rFonts w:hint="eastAsia" w:ascii="仿宋" w:hAnsi="仿宋" w:eastAsia="仿宋" w:cs="仿宋_GB2312"/>
          <w:sz w:val="32"/>
          <w:szCs w:val="32"/>
        </w:rPr>
        <w:t>级应急响应终止时，采取如下终止程序：</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（1）局突发事件应急管理领导小组办公室根据掌握的事件信息，向局突发事件应急管理领导小组提出</w:t>
      </w:r>
      <w:r>
        <w:rPr>
          <w:rFonts w:hint="eastAsia" w:ascii="仿宋" w:hAnsi="仿宋" w:eastAsia="仿宋" w:cs="仿宋_GB2312"/>
          <w:color w:val="333333"/>
          <w:sz w:val="32"/>
          <w:szCs w:val="32"/>
        </w:rPr>
        <w:t>Ⅳ</w:t>
      </w:r>
      <w:r>
        <w:rPr>
          <w:rFonts w:hint="eastAsia" w:ascii="仿宋" w:hAnsi="仿宋" w:eastAsia="仿宋" w:cs="仿宋_GB2312"/>
          <w:sz w:val="32"/>
          <w:szCs w:val="32"/>
        </w:rPr>
        <w:t>级应急响应状态终止建议；</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（2）局突发事件应急管理领导小组决定是否终止</w:t>
      </w:r>
      <w:r>
        <w:rPr>
          <w:rFonts w:hint="eastAsia" w:ascii="仿宋" w:hAnsi="仿宋" w:eastAsia="仿宋" w:cs="仿宋_GB2312"/>
          <w:color w:val="333333"/>
          <w:sz w:val="32"/>
          <w:szCs w:val="32"/>
        </w:rPr>
        <w:t>Ⅳ</w:t>
      </w:r>
      <w:r>
        <w:rPr>
          <w:rFonts w:hint="eastAsia" w:ascii="仿宋" w:hAnsi="仿宋" w:eastAsia="仿宋" w:cs="仿宋_GB2312"/>
          <w:sz w:val="32"/>
          <w:szCs w:val="32"/>
        </w:rPr>
        <w:t>级应急响应状态，如同意终止，签发</w:t>
      </w:r>
      <w:r>
        <w:rPr>
          <w:rFonts w:hint="eastAsia" w:ascii="仿宋" w:hAnsi="仿宋" w:eastAsia="仿宋" w:cs="仿宋_GB2312"/>
          <w:color w:val="333333"/>
          <w:sz w:val="32"/>
          <w:szCs w:val="32"/>
        </w:rPr>
        <w:t>Ⅳ</w:t>
      </w:r>
      <w:r>
        <w:rPr>
          <w:rFonts w:hint="eastAsia" w:ascii="仿宋" w:hAnsi="仿宋" w:eastAsia="仿宋" w:cs="仿宋_GB2312"/>
          <w:sz w:val="32"/>
          <w:szCs w:val="32"/>
        </w:rPr>
        <w:t>级应急响应终止文件，提出应急响应终止后续处理意见。</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4.6应急响应终止条件</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（1）事件应急处置工作基本完成；</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（2）交通基础设施功能得到恢复；</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（3）应急运输保障任务基本完成；</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（4）现场抢救活动结束；</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（5）次生、衍生和事件危害基本消除；</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（6）受危人员安全离开突发事件危险区并得到良好安置；</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（7）县政府宣布应急响应解除。</w:t>
      </w:r>
    </w:p>
    <w:p>
      <w:pPr>
        <w:spacing w:line="560" w:lineRule="exact"/>
        <w:ind w:firstLine="640"/>
        <w:rPr>
          <w:rFonts w:ascii="仿宋" w:hAnsi="仿宋" w:eastAsia="仿宋" w:cs="仿宋_GB2312"/>
          <w:color w:val="333333"/>
          <w:sz w:val="32"/>
          <w:szCs w:val="32"/>
        </w:rPr>
      </w:pPr>
      <w:r>
        <w:rPr>
          <w:rFonts w:hint="eastAsia" w:ascii="黑体" w:hAnsi="Times New Roman" w:eastAsia="黑体" w:cs="Times New Roman"/>
          <w:sz w:val="32"/>
          <w:szCs w:val="32"/>
        </w:rPr>
        <w:t>5 恢复与重建</w:t>
      </w:r>
      <w:r>
        <w:rPr>
          <w:rFonts w:hint="eastAsia" w:ascii="黑体" w:hAnsi="Times New Roman" w:eastAsia="黑体" w:cs="Times New Roman"/>
          <w:sz w:val="32"/>
          <w:szCs w:val="32"/>
        </w:rPr>
        <w:br w:type="textWrapping"/>
      </w:r>
      <w:r>
        <w:rPr>
          <w:rFonts w:hint="eastAsia" w:ascii="仿宋" w:hAnsi="仿宋" w:eastAsia="仿宋" w:cs="Times New Roman"/>
          <w:color w:val="333333"/>
          <w:sz w:val="32"/>
          <w:szCs w:val="32"/>
        </w:rPr>
        <w:t>　　</w:t>
      </w:r>
      <w:r>
        <w:rPr>
          <w:rFonts w:hint="eastAsia" w:ascii="楷体" w:hAnsi="楷体" w:eastAsia="楷体" w:cs="楷体"/>
          <w:color w:val="333333"/>
          <w:sz w:val="32"/>
          <w:szCs w:val="32"/>
        </w:rPr>
        <w:t>5.1善后处置</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　　</w:t>
      </w:r>
      <w:r>
        <w:rPr>
          <w:rFonts w:hint="eastAsia" w:ascii="仿宋" w:hAnsi="仿宋" w:eastAsia="仿宋" w:cs="仿宋_GB2312"/>
          <w:color w:val="333333"/>
          <w:sz w:val="32"/>
          <w:szCs w:val="32"/>
        </w:rPr>
        <w:t>局突发事件应急管理领导小组及各专项应急工作组配合县政府或上级交通运输主管部门，开展突发事件损害调查核定工作,对突发事件中的伤亡人员、应急处置工作人员,以及紧急调集、征用的各类车辆、装备和物资,按照规定给予抚恤、补助或补偿。</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5.2调查与评估</w:t>
      </w:r>
    </w:p>
    <w:p>
      <w:pPr>
        <w:spacing w:line="560" w:lineRule="exact"/>
        <w:ind w:firstLine="640"/>
        <w:rPr>
          <w:rFonts w:ascii="仿宋" w:hAnsi="仿宋" w:eastAsia="仿宋" w:cs="仿宋_GB2312"/>
          <w:color w:val="333333"/>
          <w:sz w:val="32"/>
          <w:szCs w:val="32"/>
        </w:rPr>
      </w:pPr>
      <w:r>
        <w:rPr>
          <w:rFonts w:hint="eastAsia" w:ascii="仿宋" w:hAnsi="仿宋" w:eastAsia="仿宋" w:cs="仿宋_GB2312"/>
          <w:color w:val="333333"/>
          <w:sz w:val="32"/>
          <w:szCs w:val="32"/>
        </w:rPr>
        <w:t>总结评估组具体负责Ⅳ级响应的调查与评估工作，并于应急响应结束后15个工作日内，形成调查评估报告报局突发事件应急管理领导小组办公室。调查评估报告包括突发事件情况、应急处置措施、成效、预案的适用性和存在的主要问题、建议等主要内容。</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5.3恢复重建</w:t>
      </w:r>
    </w:p>
    <w:p>
      <w:pPr>
        <w:spacing w:line="560" w:lineRule="exact"/>
        <w:ind w:firstLine="640"/>
        <w:rPr>
          <w:rFonts w:ascii="仿宋" w:hAnsi="仿宋" w:eastAsia="仿宋" w:cs="仿宋_GB2312"/>
          <w:color w:val="333333"/>
          <w:sz w:val="32"/>
          <w:szCs w:val="32"/>
        </w:rPr>
      </w:pPr>
      <w:r>
        <w:rPr>
          <w:rFonts w:hint="eastAsia" w:ascii="仿宋" w:hAnsi="仿宋" w:eastAsia="仿宋" w:cs="仿宋_GB2312"/>
          <w:color w:val="333333"/>
          <w:sz w:val="32"/>
          <w:szCs w:val="32"/>
        </w:rPr>
        <w:t>恢复重建组根据调查评估报告和受灾区域恢复重建规划,提出恢复重建的建议和意见,按有关规定报经批准后组织实施。</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5.4新闻发布与宣传</w:t>
      </w:r>
    </w:p>
    <w:p>
      <w:pPr>
        <w:spacing w:line="560" w:lineRule="exact"/>
        <w:ind w:firstLine="640"/>
        <w:rPr>
          <w:rFonts w:ascii="仿宋" w:hAnsi="仿宋" w:eastAsia="仿宋" w:cs="楷体"/>
          <w:color w:val="333333"/>
          <w:sz w:val="32"/>
          <w:szCs w:val="32"/>
        </w:rPr>
      </w:pPr>
      <w:r>
        <w:rPr>
          <w:rFonts w:hint="eastAsia" w:ascii="仿宋" w:hAnsi="仿宋" w:eastAsia="仿宋" w:cs="楷体"/>
          <w:color w:val="333333"/>
          <w:sz w:val="32"/>
          <w:szCs w:val="32"/>
        </w:rPr>
        <w:t>综合协调组负责组织发布交通突发事件新闻通稿、预案启动公告、预警启动与应急响应启动公告、预警终止与应急响应终止公告，传递事态进展的最新信息，解释说明与突发事件有关的问题、澄清和回应与突发事件有关的错误报道，宣传交通应急管理工作动态。</w:t>
      </w:r>
    </w:p>
    <w:p>
      <w:pPr>
        <w:spacing w:line="560" w:lineRule="exact"/>
        <w:ind w:firstLine="640"/>
        <w:rPr>
          <w:rFonts w:ascii="黑体" w:hAnsi="Times New Roman" w:eastAsia="黑体" w:cs="Times New Roman"/>
          <w:sz w:val="32"/>
          <w:szCs w:val="32"/>
        </w:rPr>
      </w:pPr>
      <w:r>
        <w:rPr>
          <w:rFonts w:hint="eastAsia" w:ascii="黑体" w:hAnsi="Times New Roman" w:eastAsia="黑体" w:cs="Times New Roman"/>
          <w:sz w:val="32"/>
          <w:szCs w:val="32"/>
        </w:rPr>
        <w:t>6 应急保障</w:t>
      </w:r>
    </w:p>
    <w:p>
      <w:pPr>
        <w:spacing w:line="560" w:lineRule="exact"/>
        <w:ind w:firstLine="640"/>
        <w:rPr>
          <w:rFonts w:ascii="仿宋" w:hAnsi="仿宋" w:eastAsia="仿宋" w:cs="楷体"/>
          <w:color w:val="333333"/>
          <w:sz w:val="32"/>
          <w:szCs w:val="32"/>
        </w:rPr>
      </w:pPr>
      <w:r>
        <w:rPr>
          <w:rFonts w:hint="eastAsia" w:ascii="楷体" w:hAnsi="楷体" w:eastAsia="楷体" w:cs="楷体"/>
          <w:color w:val="333333"/>
          <w:sz w:val="32"/>
          <w:szCs w:val="32"/>
        </w:rPr>
        <w:t>6.1专家组</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　　</w:t>
      </w:r>
      <w:r>
        <w:rPr>
          <w:rFonts w:hint="eastAsia" w:ascii="仿宋" w:hAnsi="仿宋" w:eastAsia="仿宋" w:cs="楷体"/>
          <w:color w:val="333333"/>
          <w:sz w:val="32"/>
          <w:szCs w:val="32"/>
        </w:rPr>
        <w:t>公路保通保畅、水上交通、道路运输、交通工程建设等4个突发事件应急工作组责任单位根据需要聘请有关专家组成应急管理专家组或与市局应急管理专家库建立联系渠道,为行业领域应急管理提供决策建议和技术咨询,必要时参加突发事件的应急处置工作。具体职责如下：</w:t>
      </w:r>
    </w:p>
    <w:p>
      <w:pPr>
        <w:spacing w:line="560" w:lineRule="exact"/>
        <w:ind w:firstLine="320"/>
        <w:rPr>
          <w:rFonts w:ascii="仿宋" w:hAnsi="仿宋" w:eastAsia="仿宋" w:cs="楷体"/>
          <w:color w:val="333333"/>
          <w:sz w:val="32"/>
          <w:szCs w:val="32"/>
        </w:rPr>
      </w:pPr>
      <w:r>
        <w:rPr>
          <w:rFonts w:hint="eastAsia" w:ascii="仿宋" w:hAnsi="仿宋" w:eastAsia="仿宋" w:cs="楷体"/>
          <w:color w:val="333333"/>
          <w:sz w:val="32"/>
          <w:szCs w:val="32"/>
        </w:rPr>
        <w:t>（1）参与拟定、修订突发事件应急预案及有关规章制度；</w:t>
      </w:r>
    </w:p>
    <w:p>
      <w:pPr>
        <w:spacing w:line="560" w:lineRule="exact"/>
        <w:ind w:firstLine="320"/>
        <w:rPr>
          <w:rFonts w:ascii="仿宋" w:hAnsi="仿宋" w:eastAsia="仿宋" w:cs="楷体"/>
          <w:color w:val="333333"/>
          <w:sz w:val="32"/>
          <w:szCs w:val="32"/>
        </w:rPr>
      </w:pPr>
      <w:r>
        <w:rPr>
          <w:rFonts w:hint="eastAsia" w:ascii="仿宋" w:hAnsi="仿宋" w:eastAsia="仿宋" w:cs="楷体"/>
          <w:color w:val="333333"/>
          <w:sz w:val="32"/>
          <w:szCs w:val="32"/>
        </w:rPr>
        <w:t>（2）负责对应急准备以及应急行动方案提供专业咨询和建议；</w:t>
      </w:r>
    </w:p>
    <w:p>
      <w:pPr>
        <w:spacing w:line="560" w:lineRule="exact"/>
        <w:ind w:firstLine="320"/>
        <w:rPr>
          <w:rFonts w:ascii="仿宋" w:hAnsi="仿宋" w:eastAsia="仿宋" w:cs="楷体"/>
          <w:color w:val="333333"/>
          <w:sz w:val="32"/>
          <w:szCs w:val="32"/>
        </w:rPr>
      </w:pPr>
      <w:r>
        <w:rPr>
          <w:rFonts w:hint="eastAsia" w:ascii="仿宋" w:hAnsi="仿宋" w:eastAsia="仿宋" w:cs="楷体"/>
          <w:color w:val="333333"/>
          <w:sz w:val="32"/>
          <w:szCs w:val="32"/>
        </w:rPr>
        <w:t>（3）负责对应急响应终止和后期分析评估提出咨询意见；</w:t>
      </w:r>
    </w:p>
    <w:p>
      <w:pPr>
        <w:spacing w:line="560" w:lineRule="exact"/>
        <w:ind w:firstLine="320"/>
        <w:rPr>
          <w:rFonts w:ascii="仿宋" w:hAnsi="仿宋" w:eastAsia="仿宋" w:cs="楷体"/>
          <w:color w:val="333333"/>
          <w:sz w:val="32"/>
          <w:szCs w:val="32"/>
        </w:rPr>
      </w:pPr>
      <w:r>
        <w:rPr>
          <w:rFonts w:hint="eastAsia" w:ascii="仿宋" w:hAnsi="仿宋" w:eastAsia="仿宋" w:cs="楷体"/>
          <w:color w:val="333333"/>
          <w:sz w:val="32"/>
          <w:szCs w:val="32"/>
        </w:rPr>
        <w:t>（4）承办局突发事件应急管理领导小组委托的其他事项。</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6.2应急队伍</w:t>
      </w:r>
    </w:p>
    <w:p>
      <w:pPr>
        <w:spacing w:line="560" w:lineRule="exact"/>
        <w:ind w:firstLine="640"/>
        <w:rPr>
          <w:rFonts w:ascii="仿宋" w:hAnsi="仿宋" w:eastAsia="仿宋" w:cs="楷体"/>
          <w:color w:val="333333"/>
          <w:sz w:val="32"/>
          <w:szCs w:val="32"/>
        </w:rPr>
      </w:pPr>
      <w:r>
        <w:rPr>
          <w:rFonts w:hint="eastAsia" w:ascii="仿宋" w:hAnsi="仿宋" w:eastAsia="仿宋" w:cs="楷体"/>
          <w:color w:val="333333"/>
          <w:sz w:val="32"/>
          <w:szCs w:val="32"/>
        </w:rPr>
        <w:t>局属各行业管理机构按照“平急结合、因地制宜，分类建设、分级负责，统一指挥、协调运转”的原则建立交通运输突发事件应急队伍。</w:t>
      </w:r>
    </w:p>
    <w:p>
      <w:pPr>
        <w:spacing w:line="560" w:lineRule="exact"/>
        <w:ind w:firstLine="320"/>
        <w:rPr>
          <w:rFonts w:ascii="仿宋" w:hAnsi="仿宋" w:eastAsia="仿宋" w:cs="楷体"/>
          <w:color w:val="333333"/>
          <w:sz w:val="32"/>
          <w:szCs w:val="32"/>
        </w:rPr>
      </w:pPr>
      <w:r>
        <w:rPr>
          <w:rFonts w:hint="eastAsia" w:ascii="仿宋" w:hAnsi="仿宋" w:eastAsia="仿宋" w:cs="楷体"/>
          <w:b/>
          <w:color w:val="333333"/>
          <w:sz w:val="32"/>
          <w:szCs w:val="32"/>
        </w:rPr>
        <w:t>（1）公路应急抢险保通队伍：</w:t>
      </w:r>
      <w:r>
        <w:rPr>
          <w:rFonts w:hint="eastAsia" w:ascii="仿宋" w:hAnsi="仿宋" w:eastAsia="仿宋" w:cs="楷体"/>
          <w:color w:val="333333"/>
          <w:sz w:val="32"/>
          <w:szCs w:val="32"/>
        </w:rPr>
        <w:t>地方道路管理处负责本级应急抢通保障队伍的组建和日常管理。</w:t>
      </w:r>
    </w:p>
    <w:p>
      <w:pPr>
        <w:spacing w:line="560" w:lineRule="exact"/>
        <w:ind w:firstLine="320"/>
        <w:rPr>
          <w:rFonts w:ascii="仿宋" w:hAnsi="仿宋" w:eastAsia="仿宋" w:cs="楷体"/>
          <w:color w:val="333333"/>
          <w:sz w:val="32"/>
          <w:szCs w:val="32"/>
        </w:rPr>
      </w:pPr>
      <w:r>
        <w:rPr>
          <w:rFonts w:hint="eastAsia" w:ascii="仿宋" w:hAnsi="仿宋" w:eastAsia="仿宋" w:cs="楷体"/>
          <w:b/>
          <w:color w:val="333333"/>
          <w:sz w:val="32"/>
          <w:szCs w:val="32"/>
        </w:rPr>
        <w:t>（2）交通应急运输保障队伍：</w:t>
      </w:r>
      <w:r>
        <w:rPr>
          <w:rFonts w:hint="eastAsia" w:ascii="仿宋" w:hAnsi="仿宋" w:eastAsia="仿宋" w:cs="楷体"/>
          <w:color w:val="333333"/>
          <w:sz w:val="32"/>
          <w:szCs w:val="32"/>
        </w:rPr>
        <w:t>港航管理局、公路运输管理所按照“平急结合、分级储备、择优选择、统一指挥”的原则负责组建本级应急运输保障队伍。应急运输保障车船的技术等级要求达到二级以上技术标准，从事应急运输的人员年龄原则上控制在20-50岁之间、身体健康、政治素质高、熟悉有关政策法规等。</w:t>
      </w:r>
    </w:p>
    <w:p>
      <w:pPr>
        <w:spacing w:line="560" w:lineRule="exact"/>
        <w:ind w:firstLine="320"/>
        <w:rPr>
          <w:rFonts w:ascii="仿宋" w:hAnsi="仿宋" w:eastAsia="仿宋" w:cs="楷体"/>
          <w:color w:val="333333"/>
          <w:sz w:val="32"/>
          <w:szCs w:val="32"/>
        </w:rPr>
      </w:pPr>
      <w:r>
        <w:rPr>
          <w:rFonts w:hint="eastAsia" w:ascii="仿宋" w:hAnsi="仿宋" w:eastAsia="仿宋" w:cs="楷体"/>
          <w:b/>
          <w:color w:val="333333"/>
          <w:sz w:val="32"/>
          <w:szCs w:val="32"/>
        </w:rPr>
        <w:t>（3）社会力量动员与参与：</w:t>
      </w:r>
      <w:r>
        <w:rPr>
          <w:rFonts w:hint="eastAsia" w:ascii="仿宋" w:hAnsi="仿宋" w:eastAsia="仿宋" w:cs="楷体"/>
          <w:color w:val="333333"/>
          <w:sz w:val="32"/>
          <w:szCs w:val="32"/>
        </w:rPr>
        <w:t>在交通运输自有应急力量不能满足应急处置需求时，向县政府提出请求，请求动员社会力量参与应急处置工作。</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6.3物资保障</w:t>
      </w:r>
    </w:p>
    <w:p>
      <w:pPr>
        <w:spacing w:line="560" w:lineRule="exact"/>
        <w:ind w:firstLine="640"/>
        <w:rPr>
          <w:rFonts w:ascii="仿宋" w:hAnsi="仿宋" w:eastAsia="仿宋" w:cs="楷体"/>
          <w:color w:val="333333"/>
          <w:sz w:val="32"/>
          <w:szCs w:val="32"/>
        </w:rPr>
      </w:pPr>
      <w:r>
        <w:rPr>
          <w:rFonts w:hint="eastAsia" w:ascii="仿宋" w:hAnsi="仿宋" w:eastAsia="仿宋" w:cs="楷体"/>
          <w:color w:val="333333"/>
          <w:sz w:val="32"/>
          <w:szCs w:val="32"/>
        </w:rPr>
        <w:t>局属各行业管理机构应根据应对突发事件的需要，牵头建立车辆船舶、工程机械、抢险设备、相关物品等应急物资数据库，并采取商业储备、生产能力储备以及与有关企业签订合同等方式,保证处置与救援所需物资需要。</w:t>
      </w:r>
    </w:p>
    <w:p>
      <w:pPr>
        <w:spacing w:line="560" w:lineRule="exact"/>
        <w:ind w:firstLine="640"/>
        <w:rPr>
          <w:rFonts w:ascii="仿宋" w:hAnsi="仿宋" w:eastAsia="仿宋" w:cs="楷体"/>
          <w:color w:val="333333"/>
          <w:sz w:val="32"/>
          <w:szCs w:val="32"/>
        </w:rPr>
      </w:pPr>
      <w:r>
        <w:rPr>
          <w:rFonts w:hint="eastAsia" w:ascii="仿宋" w:hAnsi="仿宋" w:eastAsia="仿宋" w:cs="楷体"/>
          <w:color w:val="333333"/>
          <w:sz w:val="32"/>
          <w:szCs w:val="32"/>
        </w:rPr>
        <w:t>数据库要明确储备物资类型、数量、性能和位置等，应急装备拥有单位要建立相应的登记、维护、保养和调用等制度，强化对物资储备的管理，并及时予以补充和更新，确保“调动及时、满足需要”。　</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6.4资金保障</w:t>
      </w:r>
    </w:p>
    <w:p>
      <w:pPr>
        <w:spacing w:line="560" w:lineRule="exact"/>
        <w:ind w:firstLine="640"/>
        <w:rPr>
          <w:rFonts w:ascii="仿宋" w:hAnsi="仿宋" w:eastAsia="仿宋" w:cs="仿宋_GB2312"/>
          <w:color w:val="333333"/>
          <w:sz w:val="32"/>
          <w:szCs w:val="32"/>
        </w:rPr>
      </w:pPr>
      <w:r>
        <w:rPr>
          <w:rFonts w:hint="eastAsia" w:ascii="仿宋" w:hAnsi="仿宋" w:eastAsia="仿宋" w:cs="仿宋_GB2312"/>
          <w:color w:val="333333"/>
          <w:sz w:val="32"/>
          <w:szCs w:val="32"/>
        </w:rPr>
        <w:t>交通运输应急保障所需的各项经费，应按照现行事权、财权划分原则，由财审科进行总体编制报请县财政部门负责安排解决，按规定程序列入年度财政预算，并负责建立有效的监管和评估体系，对突发事件交通运输应急保障资金的使用和效果进行监管和评估。</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7 监督管理</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7.1宣传与培训</w:t>
      </w:r>
    </w:p>
    <w:p>
      <w:pPr>
        <w:spacing w:line="560" w:lineRule="exact"/>
        <w:ind w:firstLine="640"/>
        <w:rPr>
          <w:rFonts w:ascii="仿宋" w:hAnsi="仿宋" w:eastAsia="仿宋" w:cs="仿宋_GB2312"/>
          <w:color w:val="333333"/>
          <w:sz w:val="32"/>
          <w:szCs w:val="32"/>
        </w:rPr>
      </w:pPr>
      <w:r>
        <w:rPr>
          <w:rFonts w:hint="eastAsia" w:ascii="仿宋" w:hAnsi="仿宋" w:eastAsia="仿宋" w:cs="仿宋_GB2312"/>
          <w:color w:val="333333"/>
          <w:sz w:val="32"/>
          <w:szCs w:val="32"/>
        </w:rPr>
        <w:t>各行业管理机构和相关单位应当通过编发培训材料、举办培训班、开展工作研讨等方式，对与应急预案实施密切相关的管理人员和专业救援人员等组织开展应急预案培训。同时，还应将应急宣传教育培训工作纳入日常管理工作，定期开展应急培训工作。</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7.2预案演练</w:t>
      </w:r>
    </w:p>
    <w:p>
      <w:pPr>
        <w:spacing w:line="560" w:lineRule="exact"/>
        <w:ind w:firstLine="640"/>
        <w:rPr>
          <w:rFonts w:ascii="仿宋" w:hAnsi="仿宋" w:eastAsia="仿宋" w:cs="仿宋_GB2312"/>
          <w:color w:val="333333"/>
          <w:sz w:val="32"/>
          <w:szCs w:val="32"/>
        </w:rPr>
      </w:pPr>
      <w:r>
        <w:rPr>
          <w:rFonts w:hint="eastAsia" w:ascii="仿宋" w:hAnsi="仿宋" w:eastAsia="仿宋" w:cs="仿宋_GB2312"/>
          <w:color w:val="333333"/>
          <w:sz w:val="32"/>
          <w:szCs w:val="32"/>
        </w:rPr>
        <w:t>局突发事件应急管理领导小组办公室协同有关单位制订应急演练计划并组织综合应急演练活动。局属各行业管理机构和各交管所要结合单位和所辖区域实际，有计划、有重点地组织预案演练。</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7.3责任与奖惩</w:t>
      </w:r>
    </w:p>
    <w:p>
      <w:pPr>
        <w:spacing w:line="560" w:lineRule="exact"/>
        <w:ind w:firstLine="640"/>
        <w:rPr>
          <w:rFonts w:ascii="仿宋" w:hAnsi="仿宋" w:eastAsia="仿宋" w:cs="仿宋_GB2312"/>
          <w:color w:val="333333"/>
          <w:sz w:val="32"/>
          <w:szCs w:val="32"/>
        </w:rPr>
      </w:pPr>
      <w:r>
        <w:rPr>
          <w:rFonts w:hint="eastAsia" w:ascii="仿宋" w:hAnsi="仿宋" w:eastAsia="仿宋" w:cs="仿宋_GB2312"/>
          <w:color w:val="333333"/>
          <w:sz w:val="32"/>
          <w:szCs w:val="32"/>
        </w:rPr>
        <w:t>交通运输应急处置工作实行行政领导负责制和责任追究制。对应急管理工作中做出突出贡献的先进集体和个人要及时地给予宣传、表彰和奖励。对迟报、谎报、瞒报和漏报重要信息或者应急管理工作有其他失职、渎职行为的，依法对有关责任人给予行政处分。构成犯罪的，依法追究刑事责任。</w:t>
      </w:r>
    </w:p>
    <w:p>
      <w:pPr>
        <w:spacing w:line="560" w:lineRule="exact"/>
        <w:ind w:firstLine="640"/>
        <w:rPr>
          <w:rFonts w:ascii="黑体" w:hAnsi="Times New Roman" w:eastAsia="黑体" w:cs="Times New Roman"/>
          <w:sz w:val="32"/>
          <w:szCs w:val="32"/>
        </w:rPr>
      </w:pPr>
      <w:r>
        <w:rPr>
          <w:rFonts w:hint="eastAsia" w:ascii="黑体" w:hAnsi="Times New Roman" w:eastAsia="黑体" w:cs="Times New Roman"/>
          <w:sz w:val="32"/>
          <w:szCs w:val="32"/>
        </w:rPr>
        <w:t>8 附则</w:t>
      </w:r>
    </w:p>
    <w:p>
      <w:pPr>
        <w:widowControl/>
        <w:shd w:val="clear" w:color="auto" w:fill="FFFFFF"/>
        <w:spacing w:line="560" w:lineRule="exact"/>
        <w:rPr>
          <w:rFonts w:ascii="仿宋_GB2312" w:hAnsi="仿宋_GB2312" w:eastAsia="仿宋_GB2312" w:cs="仿宋_GB2312"/>
          <w:color w:val="333333"/>
          <w:sz w:val="32"/>
          <w:szCs w:val="32"/>
        </w:rPr>
      </w:pPr>
      <w:r>
        <w:rPr>
          <w:rFonts w:ascii="宋体" w:hAnsi="宋体" w:eastAsia="仿宋_GB2312" w:cs="宋体"/>
          <w:kern w:val="0"/>
          <w:sz w:val="32"/>
          <w:szCs w:val="32"/>
        </w:rPr>
        <w:t>　　</w:t>
      </w:r>
      <w:r>
        <w:rPr>
          <w:rFonts w:hint="eastAsia" w:ascii="楷体" w:hAnsi="楷体" w:eastAsia="楷体" w:cs="楷体"/>
          <w:color w:val="333333"/>
          <w:sz w:val="32"/>
          <w:szCs w:val="32"/>
        </w:rPr>
        <w:t>8.1 应急预案备案</w:t>
      </w:r>
    </w:p>
    <w:p>
      <w:pPr>
        <w:widowControl/>
        <w:shd w:val="clear" w:color="auto" w:fill="FFFFFF"/>
        <w:spacing w:line="560" w:lineRule="exact"/>
        <w:rPr>
          <w:rFonts w:ascii="仿宋" w:hAnsi="仿宋" w:eastAsia="仿宋" w:cs="仿宋_GB2312"/>
          <w:color w:val="333333"/>
          <w:sz w:val="32"/>
          <w:szCs w:val="32"/>
        </w:rPr>
      </w:pPr>
      <w:r>
        <w:rPr>
          <w:rFonts w:hint="eastAsia" w:ascii="仿宋_GB2312" w:hAnsi="仿宋_GB2312" w:eastAsia="仿宋_GB2312" w:cs="仿宋_GB2312"/>
          <w:color w:val="333333"/>
          <w:sz w:val="32"/>
          <w:szCs w:val="32"/>
        </w:rPr>
        <w:t>　　</w:t>
      </w:r>
      <w:r>
        <w:rPr>
          <w:rFonts w:hint="eastAsia" w:ascii="仿宋" w:hAnsi="仿宋" w:eastAsia="仿宋" w:cs="仿宋_GB2312"/>
          <w:color w:val="333333"/>
          <w:sz w:val="32"/>
          <w:szCs w:val="32"/>
        </w:rPr>
        <w:t>本应急预案报县政府和市交通运输局备案。</w:t>
      </w:r>
    </w:p>
    <w:p>
      <w:pPr>
        <w:widowControl/>
        <w:shd w:val="clear" w:color="auto" w:fill="FFFFFF"/>
        <w:spacing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Fonts w:hint="eastAsia" w:ascii="楷体" w:hAnsi="楷体" w:eastAsia="楷体" w:cs="楷体"/>
          <w:color w:val="333333"/>
          <w:sz w:val="32"/>
          <w:szCs w:val="32"/>
        </w:rPr>
        <w:t>8.2 与其他预案的关系</w:t>
      </w:r>
    </w:p>
    <w:p>
      <w:pPr>
        <w:widowControl/>
        <w:shd w:val="clear" w:color="auto" w:fill="FFFFFF"/>
        <w:spacing w:line="560" w:lineRule="exact"/>
        <w:rPr>
          <w:rFonts w:ascii="仿宋" w:hAnsi="仿宋" w:eastAsia="仿宋" w:cs="仿宋_GB2312"/>
          <w:color w:val="333333"/>
          <w:sz w:val="32"/>
          <w:szCs w:val="32"/>
        </w:rPr>
      </w:pPr>
      <w:r>
        <w:rPr>
          <w:rFonts w:hint="eastAsia" w:ascii="仿宋_GB2312" w:hAnsi="仿宋_GB2312" w:eastAsia="仿宋_GB2312" w:cs="仿宋_GB2312"/>
          <w:color w:val="333333"/>
          <w:sz w:val="32"/>
          <w:szCs w:val="32"/>
        </w:rPr>
        <w:t>　　</w:t>
      </w:r>
      <w:r>
        <w:rPr>
          <w:rFonts w:hint="eastAsia" w:ascii="仿宋" w:hAnsi="仿宋" w:eastAsia="仿宋" w:cs="仿宋_GB2312"/>
          <w:color w:val="333333"/>
          <w:sz w:val="32"/>
          <w:szCs w:val="32"/>
        </w:rPr>
        <w:t>当发生洪涝、台风、地震、泥石流等自然灾害，局需要承担道路畅通、人员及物资设备运送等应急任务时，本预案与《高青县防汛抗旱应急预案》、《高青县地震应急预案》、《高青县突发地质灾害应急预案》、《高青县公路突发事件应急预案》等政府专项预案同时启动。</w:t>
      </w:r>
    </w:p>
    <w:p>
      <w:pPr>
        <w:widowControl/>
        <w:shd w:val="clear" w:color="auto" w:fill="FFFFFF"/>
        <w:spacing w:line="560" w:lineRule="exact"/>
        <w:rPr>
          <w:rFonts w:ascii="仿宋" w:hAnsi="仿宋" w:eastAsia="仿宋" w:cs="仿宋_GB2312"/>
          <w:color w:val="333333"/>
          <w:sz w:val="32"/>
          <w:szCs w:val="32"/>
        </w:rPr>
      </w:pPr>
      <w:r>
        <w:rPr>
          <w:rFonts w:hint="eastAsia" w:ascii="仿宋" w:hAnsi="仿宋" w:eastAsia="仿宋" w:cs="仿宋_GB2312"/>
          <w:color w:val="333333"/>
          <w:sz w:val="32"/>
          <w:szCs w:val="32"/>
        </w:rPr>
        <w:t>　　当发生的突发事件涉及危险化学品运输时，本预案与县危险化学品相关专项预案同时启动，并根据现场情况组织实施。</w:t>
      </w:r>
    </w:p>
    <w:p>
      <w:pPr>
        <w:widowControl/>
        <w:shd w:val="clear" w:color="auto" w:fill="FFFFFF"/>
        <w:spacing w:line="560" w:lineRule="exact"/>
        <w:rPr>
          <w:rFonts w:ascii="仿宋" w:hAnsi="仿宋" w:eastAsia="仿宋" w:cs="仿宋_GB2312"/>
          <w:color w:val="333333"/>
          <w:sz w:val="32"/>
          <w:szCs w:val="32"/>
        </w:rPr>
      </w:pPr>
      <w:r>
        <w:rPr>
          <w:rFonts w:hint="eastAsia" w:ascii="仿宋" w:hAnsi="仿宋" w:eastAsia="仿宋" w:cs="仿宋_GB2312"/>
          <w:color w:val="333333"/>
          <w:sz w:val="32"/>
          <w:szCs w:val="32"/>
        </w:rPr>
        <w:t>局属各行业管理机构和各交管所等有关单位制定完善的突发事件应急预案，要确保与本预案相衔接。</w:t>
      </w:r>
    </w:p>
    <w:p>
      <w:pPr>
        <w:widowControl/>
        <w:shd w:val="clear" w:color="auto" w:fill="FFFFFF"/>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8.3 预案管理与更新</w:t>
      </w:r>
    </w:p>
    <w:p>
      <w:pPr>
        <w:widowControl/>
        <w:shd w:val="clear" w:color="auto" w:fill="FFFFFF"/>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全县交通运输行业预案管理工作遵循统一规划、分类指导、分级负责、动态管理的原则。</w:t>
      </w:r>
    </w:p>
    <w:p>
      <w:pPr>
        <w:widowControl/>
        <w:shd w:val="clear" w:color="auto" w:fill="FFFFFF"/>
        <w:spacing w:line="560" w:lineRule="exact"/>
        <w:rPr>
          <w:rFonts w:ascii="仿宋" w:hAnsi="仿宋" w:eastAsia="仿宋" w:cs="仿宋_GB2312"/>
          <w:color w:val="333333"/>
          <w:sz w:val="32"/>
          <w:szCs w:val="32"/>
        </w:rPr>
      </w:pPr>
      <w:r>
        <w:rPr>
          <w:rFonts w:hint="eastAsia" w:ascii="仿宋" w:hAnsi="仿宋" w:eastAsia="仿宋" w:cs="Times New Roman"/>
          <w:sz w:val="32"/>
          <w:szCs w:val="32"/>
        </w:rPr>
        <w:t xml:space="preserve">    本预案根据相关规定，发布后满3年要进行修订，有下列情形之一的，及时修订：</w:t>
      </w:r>
    </w:p>
    <w:p>
      <w:pPr>
        <w:widowControl/>
        <w:shd w:val="clear" w:color="auto" w:fill="FFFFFF"/>
        <w:spacing w:line="560" w:lineRule="exact"/>
        <w:ind w:firstLine="320"/>
        <w:rPr>
          <w:rFonts w:ascii="仿宋" w:hAnsi="仿宋" w:eastAsia="仿宋" w:cs="仿宋_GB2312"/>
          <w:color w:val="333333"/>
          <w:sz w:val="32"/>
          <w:szCs w:val="32"/>
        </w:rPr>
      </w:pPr>
      <w:r>
        <w:rPr>
          <w:rFonts w:hint="eastAsia" w:ascii="仿宋" w:hAnsi="仿宋" w:eastAsia="仿宋" w:cs="仿宋_GB2312"/>
          <w:sz w:val="32"/>
          <w:szCs w:val="32"/>
        </w:rPr>
        <w:t>（1）</w:t>
      </w:r>
      <w:r>
        <w:rPr>
          <w:rFonts w:hint="eastAsia" w:ascii="仿宋" w:hAnsi="仿宋" w:eastAsia="仿宋" w:cs="仿宋_GB2312"/>
          <w:color w:val="333333"/>
          <w:sz w:val="32"/>
          <w:szCs w:val="32"/>
        </w:rPr>
        <w:t>有关法律、行政法规、规章、标准、县政府和市交通运输局预案中的有关规定发生变化的；</w:t>
      </w:r>
    </w:p>
    <w:p>
      <w:pPr>
        <w:widowControl/>
        <w:shd w:val="clear" w:color="auto" w:fill="FFFFFF"/>
        <w:spacing w:line="560" w:lineRule="exact"/>
        <w:ind w:firstLine="320"/>
        <w:rPr>
          <w:rFonts w:ascii="仿宋" w:hAnsi="仿宋" w:eastAsia="仿宋" w:cs="仿宋_GB2312"/>
          <w:color w:val="333333"/>
          <w:sz w:val="32"/>
          <w:szCs w:val="32"/>
        </w:rPr>
      </w:pPr>
      <w:r>
        <w:rPr>
          <w:rFonts w:hint="eastAsia" w:ascii="仿宋" w:hAnsi="仿宋" w:eastAsia="仿宋" w:cs="仿宋_GB2312"/>
          <w:sz w:val="32"/>
          <w:szCs w:val="32"/>
        </w:rPr>
        <w:t>（2）</w:t>
      </w:r>
      <w:r>
        <w:rPr>
          <w:rFonts w:hint="eastAsia" w:ascii="仿宋" w:hAnsi="仿宋" w:eastAsia="仿宋" w:cs="仿宋_GB2312"/>
          <w:color w:val="333333"/>
          <w:sz w:val="32"/>
          <w:szCs w:val="32"/>
        </w:rPr>
        <w:t>应急指挥机构及其职责发生重大调整的；</w:t>
      </w:r>
    </w:p>
    <w:p>
      <w:pPr>
        <w:widowControl/>
        <w:shd w:val="clear" w:color="auto" w:fill="FFFFFF"/>
        <w:spacing w:line="560" w:lineRule="exact"/>
        <w:ind w:firstLine="320"/>
        <w:rPr>
          <w:rFonts w:ascii="仿宋" w:hAnsi="仿宋" w:eastAsia="仿宋" w:cs="仿宋_GB2312"/>
          <w:color w:val="333333"/>
          <w:sz w:val="32"/>
          <w:szCs w:val="32"/>
        </w:rPr>
      </w:pPr>
      <w:r>
        <w:rPr>
          <w:rFonts w:hint="eastAsia" w:ascii="仿宋" w:hAnsi="仿宋" w:eastAsia="仿宋" w:cs="仿宋_GB2312"/>
          <w:sz w:val="32"/>
          <w:szCs w:val="32"/>
        </w:rPr>
        <w:t>（3）</w:t>
      </w:r>
      <w:r>
        <w:rPr>
          <w:rFonts w:hint="eastAsia" w:ascii="仿宋" w:hAnsi="仿宋" w:eastAsia="仿宋" w:cs="仿宋_GB2312"/>
          <w:color w:val="333333"/>
          <w:sz w:val="32"/>
          <w:szCs w:val="32"/>
        </w:rPr>
        <w:t>面临的风险发生重大变化的；</w:t>
      </w:r>
    </w:p>
    <w:p>
      <w:pPr>
        <w:widowControl/>
        <w:shd w:val="clear" w:color="auto" w:fill="FFFFFF"/>
        <w:spacing w:line="560" w:lineRule="exact"/>
        <w:ind w:firstLine="320"/>
        <w:rPr>
          <w:rFonts w:ascii="仿宋" w:hAnsi="仿宋" w:eastAsia="仿宋" w:cs="仿宋_GB2312"/>
          <w:color w:val="333333"/>
          <w:sz w:val="32"/>
          <w:szCs w:val="32"/>
        </w:rPr>
      </w:pPr>
      <w:r>
        <w:rPr>
          <w:rFonts w:hint="eastAsia" w:ascii="仿宋" w:hAnsi="仿宋" w:eastAsia="仿宋" w:cs="仿宋_GB2312"/>
          <w:sz w:val="32"/>
          <w:szCs w:val="32"/>
        </w:rPr>
        <w:t>（4）</w:t>
      </w:r>
      <w:r>
        <w:rPr>
          <w:rFonts w:hint="eastAsia" w:ascii="仿宋" w:hAnsi="仿宋" w:eastAsia="仿宋" w:cs="仿宋_GB2312"/>
          <w:color w:val="333333"/>
          <w:sz w:val="32"/>
          <w:szCs w:val="32"/>
        </w:rPr>
        <w:t>重要应急资源发生重大变化的；</w:t>
      </w:r>
    </w:p>
    <w:p>
      <w:pPr>
        <w:widowControl/>
        <w:shd w:val="clear" w:color="auto" w:fill="FFFFFF"/>
        <w:spacing w:line="560" w:lineRule="exact"/>
        <w:ind w:firstLine="320"/>
        <w:rPr>
          <w:rFonts w:ascii="仿宋" w:hAnsi="仿宋" w:eastAsia="仿宋" w:cs="仿宋_GB2312"/>
          <w:color w:val="333333"/>
          <w:sz w:val="32"/>
          <w:szCs w:val="32"/>
        </w:rPr>
      </w:pPr>
      <w:r>
        <w:rPr>
          <w:rFonts w:hint="eastAsia" w:ascii="仿宋" w:hAnsi="仿宋" w:eastAsia="仿宋" w:cs="仿宋_GB2312"/>
          <w:sz w:val="32"/>
          <w:szCs w:val="32"/>
        </w:rPr>
        <w:t>（5）</w:t>
      </w:r>
      <w:r>
        <w:rPr>
          <w:rFonts w:hint="eastAsia" w:ascii="仿宋" w:hAnsi="仿宋" w:eastAsia="仿宋" w:cs="仿宋_GB2312"/>
          <w:color w:val="333333"/>
          <w:sz w:val="32"/>
          <w:szCs w:val="32"/>
        </w:rPr>
        <w:t>预案中的其他重要信息发生变化的；</w:t>
      </w:r>
    </w:p>
    <w:p>
      <w:pPr>
        <w:widowControl/>
        <w:shd w:val="clear" w:color="auto" w:fill="FFFFFF"/>
        <w:spacing w:line="560" w:lineRule="exact"/>
        <w:ind w:firstLine="320"/>
        <w:rPr>
          <w:rFonts w:ascii="仿宋" w:hAnsi="仿宋" w:eastAsia="仿宋" w:cs="仿宋_GB2312"/>
          <w:color w:val="333333"/>
          <w:sz w:val="32"/>
          <w:szCs w:val="32"/>
        </w:rPr>
      </w:pPr>
      <w:r>
        <w:rPr>
          <w:rFonts w:hint="eastAsia" w:ascii="仿宋" w:hAnsi="仿宋" w:eastAsia="仿宋" w:cs="仿宋_GB2312"/>
          <w:sz w:val="32"/>
          <w:szCs w:val="32"/>
        </w:rPr>
        <w:t>（6）</w:t>
      </w:r>
      <w:r>
        <w:rPr>
          <w:rFonts w:hint="eastAsia" w:ascii="仿宋" w:hAnsi="仿宋" w:eastAsia="仿宋" w:cs="仿宋_GB2312"/>
          <w:color w:val="333333"/>
          <w:sz w:val="32"/>
          <w:szCs w:val="32"/>
        </w:rPr>
        <w:t>在突发事件实际应对和应急演练中发现问题需要作出重大调整的。</w:t>
      </w:r>
    </w:p>
    <w:p>
      <w:pPr>
        <w:widowControl/>
        <w:shd w:val="clear" w:color="auto" w:fill="FFFFFF"/>
        <w:spacing w:line="560" w:lineRule="exact"/>
        <w:ind w:firstLine="640"/>
        <w:rPr>
          <w:rFonts w:ascii="仿宋" w:hAnsi="仿宋" w:eastAsia="仿宋" w:cs="仿宋_GB2312"/>
          <w:color w:val="333333"/>
          <w:sz w:val="32"/>
          <w:szCs w:val="32"/>
        </w:rPr>
      </w:pPr>
      <w:r>
        <w:rPr>
          <w:rFonts w:hint="eastAsia" w:ascii="仿宋" w:hAnsi="仿宋" w:eastAsia="仿宋" w:cs="仿宋_GB2312"/>
          <w:sz w:val="32"/>
          <w:szCs w:val="32"/>
        </w:rPr>
        <w:t>对于本预案及6个</w:t>
      </w:r>
      <w:r>
        <w:rPr>
          <w:rFonts w:hint="eastAsia" w:ascii="仿宋" w:hAnsi="仿宋" w:eastAsia="仿宋" w:cs="仿宋_GB2312"/>
          <w:color w:val="333333"/>
          <w:sz w:val="32"/>
          <w:szCs w:val="32"/>
        </w:rPr>
        <w:t>专项预案附件中涉及的通讯联络表、专家组、应急队伍及物资的数据资料，各预案牵头制定单位应每年更新一次，并于当年4月20日前，报局突发事件应急管理领导小组办公室备案。</w:t>
      </w:r>
    </w:p>
    <w:p>
      <w:pPr>
        <w:widowControl/>
        <w:shd w:val="clear" w:color="auto" w:fill="FFFFFF"/>
        <w:spacing w:line="560" w:lineRule="exact"/>
        <w:ind w:firstLine="640"/>
        <w:rPr>
          <w:rFonts w:ascii="仿宋" w:hAnsi="仿宋" w:eastAsia="仿宋" w:cs="仿宋_GB2312"/>
          <w:color w:val="333333"/>
          <w:sz w:val="32"/>
          <w:szCs w:val="32"/>
        </w:rPr>
      </w:pPr>
      <w:r>
        <w:rPr>
          <w:rFonts w:hint="eastAsia" w:ascii="仿宋" w:hAnsi="仿宋" w:eastAsia="仿宋" w:cs="仿宋_GB2312"/>
          <w:color w:val="333333"/>
          <w:sz w:val="32"/>
          <w:szCs w:val="32"/>
        </w:rPr>
        <w:t>局属各行业管理机构和各交管所等相关单位应根据形势变化和实际需要，及时修订和更新相关应急预案。</w:t>
      </w:r>
    </w:p>
    <w:p>
      <w:pPr>
        <w:widowControl/>
        <w:shd w:val="clear" w:color="auto" w:fill="FFFFFF"/>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8.4制定与解释部门</w:t>
      </w:r>
    </w:p>
    <w:p>
      <w:pPr>
        <w:widowControl/>
        <w:shd w:val="clear" w:color="auto" w:fill="FFFFFF"/>
        <w:spacing w:line="560" w:lineRule="exact"/>
        <w:ind w:firstLine="640"/>
        <w:rPr>
          <w:rFonts w:ascii="仿宋" w:hAnsi="仿宋" w:eastAsia="仿宋" w:cs="仿宋_GB2312"/>
          <w:color w:val="333333"/>
          <w:sz w:val="32"/>
          <w:szCs w:val="32"/>
        </w:rPr>
      </w:pPr>
      <w:r>
        <w:rPr>
          <w:rFonts w:hint="eastAsia" w:ascii="仿宋" w:hAnsi="仿宋" w:eastAsia="仿宋" w:cs="仿宋_GB2312"/>
          <w:color w:val="333333"/>
          <w:sz w:val="32"/>
          <w:szCs w:val="32"/>
        </w:rPr>
        <w:t>本预案由县交通运输局制定并负责解释与组织实施。</w:t>
      </w:r>
    </w:p>
    <w:p>
      <w:pPr>
        <w:widowControl/>
        <w:shd w:val="clear" w:color="auto" w:fill="FFFFFF"/>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8.5预案实施时间</w:t>
      </w:r>
    </w:p>
    <w:p>
      <w:pPr>
        <w:widowControl/>
        <w:shd w:val="clear" w:color="auto" w:fill="FFFFFF"/>
        <w:spacing w:line="560" w:lineRule="exact"/>
        <w:rPr>
          <w:rFonts w:ascii="仿宋" w:hAnsi="仿宋" w:eastAsia="仿宋" w:cs="仿宋_GB2312"/>
          <w:color w:val="333333"/>
          <w:sz w:val="32"/>
          <w:szCs w:val="32"/>
        </w:rPr>
      </w:pPr>
      <w:r>
        <w:rPr>
          <w:rFonts w:hint="eastAsia" w:ascii="仿宋_GB2312" w:hAnsi="仿宋_GB2312" w:eastAsia="仿宋_GB2312" w:cs="仿宋_GB2312"/>
          <w:color w:val="333333"/>
          <w:sz w:val="32"/>
          <w:szCs w:val="32"/>
        </w:rPr>
        <w:t>　　</w:t>
      </w:r>
      <w:r>
        <w:rPr>
          <w:rFonts w:hint="eastAsia" w:ascii="仿宋" w:hAnsi="仿宋" w:eastAsia="仿宋" w:cs="仿宋_GB2312"/>
          <w:color w:val="333333"/>
          <w:sz w:val="32"/>
          <w:szCs w:val="32"/>
        </w:rPr>
        <w:t>本预案自2018年8月15日起施行。2015年8月10日印发的《高青县交通运输局突发事件应急预案》(高交安〔2015〕12号)同时废止。</w:t>
      </w:r>
    </w:p>
    <w:p>
      <w:pPr>
        <w:widowControl/>
        <w:shd w:val="clear" w:color="auto" w:fill="FFFFFF"/>
        <w:spacing w:line="560" w:lineRule="exact"/>
        <w:ind w:firstLine="640"/>
        <w:rPr>
          <w:rFonts w:ascii="黑体" w:hAnsi="黑体" w:eastAsia="黑体" w:cs="黑体"/>
          <w:color w:val="333333"/>
          <w:sz w:val="32"/>
          <w:szCs w:val="32"/>
        </w:rPr>
      </w:pPr>
      <w:r>
        <w:rPr>
          <w:rFonts w:hint="eastAsia" w:ascii="黑体" w:hAnsi="黑体" w:eastAsia="黑体" w:cs="黑体"/>
          <w:color w:val="333333"/>
          <w:sz w:val="32"/>
          <w:szCs w:val="32"/>
        </w:rPr>
        <w:t>9 附件</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附件1局突发事件应急管理领导小组成员联络表</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附件2局应急管理工作流程示意图</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附件3高青县交通运输局公路突发事件应急预案</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 xml:space="preserve">附件4高青县交通运输局运力保障应急预案 </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 xml:space="preserve">附件5高青县交通运输局水上交通事故应急救援预案 </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附件6高青县交通运输局建设工程生产安全事故应急预案</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附件7高青县交通运输局消防安全应急预案</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附件8高青县交通运输局反恐应急预案</w:t>
      </w:r>
    </w:p>
    <w:p>
      <w:pPr>
        <w:spacing w:line="560" w:lineRule="exact"/>
        <w:jc w:val="left"/>
        <w:rPr>
          <w:rFonts w:ascii="黑体" w:hAnsi="黑体" w:eastAsia="黑体" w:cs="Times New Roman"/>
          <w:bCs/>
          <w:sz w:val="32"/>
          <w:szCs w:val="32"/>
        </w:rPr>
      </w:pPr>
      <w:r>
        <w:rPr>
          <w:rFonts w:hint="eastAsia" w:ascii="黑体" w:hAnsi="黑体" w:eastAsia="黑体" w:cs="Times New Roman"/>
          <w:sz w:val="32"/>
          <w:szCs w:val="32"/>
        </w:rPr>
        <w:t xml:space="preserve">                           </w:t>
      </w: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32"/>
          <w:szCs w:val="32"/>
        </w:rPr>
      </w:pPr>
    </w:p>
    <w:p>
      <w:pPr>
        <w:spacing w:line="560" w:lineRule="exact"/>
        <w:jc w:val="left"/>
        <w:rPr>
          <w:rFonts w:ascii="黑体" w:hAnsi="黑体" w:eastAsia="黑体" w:cs="Times New Roman"/>
          <w:bCs/>
          <w:sz w:val="32"/>
          <w:szCs w:val="32"/>
        </w:rPr>
      </w:pPr>
    </w:p>
    <w:p>
      <w:pPr>
        <w:spacing w:line="560" w:lineRule="exact"/>
        <w:jc w:val="left"/>
        <w:rPr>
          <w:rFonts w:ascii="黑体" w:hAnsi="黑体" w:eastAsia="黑体" w:cs="Times New Roman"/>
          <w:bCs/>
          <w:sz w:val="32"/>
          <w:szCs w:val="32"/>
        </w:rPr>
      </w:pPr>
      <w:r>
        <w:rPr>
          <w:rFonts w:hint="eastAsia" w:ascii="黑体" w:hAnsi="黑体" w:eastAsia="黑体" w:cs="Times New Roman"/>
          <w:bCs/>
          <w:sz w:val="32"/>
          <w:szCs w:val="32"/>
        </w:rPr>
        <w:t>附件1</w:t>
      </w:r>
    </w:p>
    <w:p>
      <w:pPr>
        <w:spacing w:line="560" w:lineRule="exact"/>
        <w:jc w:val="center"/>
        <w:rPr>
          <w:rFonts w:ascii="Times New Roman" w:hAnsi="Times New Roman" w:eastAsia="仿宋_GB2312" w:cs="Times New Roman"/>
          <w:sz w:val="32"/>
          <w:szCs w:val="32"/>
        </w:rPr>
      </w:pPr>
      <w:r>
        <w:rPr>
          <w:rFonts w:hint="eastAsia" w:ascii="宋体" w:hAnsi="宋体" w:eastAsia="宋体" w:cs="宋体"/>
          <w:bCs/>
          <w:sz w:val="32"/>
          <w:szCs w:val="32"/>
        </w:rPr>
        <w:t>高青县交通运输局突发事件应急管理领导小组成员联络表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056"/>
        <w:gridCol w:w="3856"/>
        <w:gridCol w:w="1423"/>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职务</w:t>
            </w:r>
          </w:p>
        </w:tc>
        <w:tc>
          <w:tcPr>
            <w:tcW w:w="0" w:type="auto"/>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姓名</w:t>
            </w:r>
          </w:p>
        </w:tc>
        <w:tc>
          <w:tcPr>
            <w:tcW w:w="0" w:type="auto"/>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单位职务</w:t>
            </w:r>
          </w:p>
        </w:tc>
        <w:tc>
          <w:tcPr>
            <w:tcW w:w="0" w:type="auto"/>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办公电话</w:t>
            </w:r>
          </w:p>
        </w:tc>
        <w:tc>
          <w:tcPr>
            <w:tcW w:w="0" w:type="auto"/>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sz w:val="28"/>
                <w:szCs w:val="28"/>
              </w:rPr>
              <w:t>组长</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刁忠卫</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党</w:t>
            </w:r>
            <w:r>
              <w:rPr>
                <w:rFonts w:hint="eastAsia" w:ascii="仿宋" w:hAnsi="仿宋" w:eastAsia="仿宋" w:cs="仿宋_GB2312"/>
                <w:bCs/>
                <w:sz w:val="28"/>
                <w:szCs w:val="28"/>
                <w:lang w:eastAsia="zh-CN"/>
              </w:rPr>
              <w:t>组</w:t>
            </w:r>
            <w:r>
              <w:rPr>
                <w:rFonts w:hint="eastAsia" w:ascii="仿宋" w:hAnsi="仿宋" w:eastAsia="仿宋" w:cs="仿宋_GB2312"/>
                <w:bCs/>
                <w:sz w:val="28"/>
                <w:szCs w:val="28"/>
              </w:rPr>
              <w:t>书记、局长</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6965999</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18678221766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spacing w:line="360" w:lineRule="exact"/>
              <w:jc w:val="center"/>
              <w:rPr>
                <w:rFonts w:ascii="仿宋" w:hAnsi="仿宋" w:eastAsia="仿宋" w:cs="仿宋_GB2312"/>
                <w:bCs/>
                <w:sz w:val="28"/>
                <w:szCs w:val="28"/>
              </w:rPr>
            </w:pPr>
            <w:r>
              <w:rPr>
                <w:rFonts w:hint="eastAsia" w:ascii="仿宋" w:hAnsi="仿宋" w:eastAsia="仿宋" w:cs="仿宋_GB2312"/>
                <w:bCs/>
                <w:sz w:val="28"/>
                <w:szCs w:val="28"/>
              </w:rPr>
              <w:t>副</w:t>
            </w:r>
          </w:p>
          <w:p>
            <w:pPr>
              <w:spacing w:line="360" w:lineRule="exact"/>
              <w:jc w:val="center"/>
              <w:rPr>
                <w:rFonts w:ascii="仿宋" w:hAnsi="仿宋" w:eastAsia="仿宋" w:cs="仿宋_GB2312"/>
                <w:bCs/>
                <w:sz w:val="28"/>
                <w:szCs w:val="28"/>
              </w:rPr>
            </w:pPr>
            <w:r>
              <w:rPr>
                <w:rFonts w:hint="eastAsia" w:ascii="仿宋" w:hAnsi="仿宋" w:eastAsia="仿宋" w:cs="仿宋_GB2312"/>
                <w:bCs/>
                <w:sz w:val="28"/>
                <w:szCs w:val="28"/>
              </w:rPr>
              <w:t>组</w:t>
            </w:r>
          </w:p>
          <w:p>
            <w:pPr>
              <w:spacing w:line="360" w:lineRule="exact"/>
              <w:jc w:val="center"/>
              <w:rPr>
                <w:rFonts w:ascii="仿宋" w:hAnsi="仿宋" w:eastAsia="仿宋" w:cs="仿宋_GB2312"/>
                <w:bCs/>
                <w:sz w:val="28"/>
                <w:szCs w:val="28"/>
              </w:rPr>
            </w:pPr>
            <w:r>
              <w:rPr>
                <w:rFonts w:hint="eastAsia" w:ascii="仿宋" w:hAnsi="仿宋" w:eastAsia="仿宋" w:cs="仿宋_GB2312"/>
                <w:bCs/>
                <w:sz w:val="28"/>
                <w:szCs w:val="28"/>
              </w:rPr>
              <w:t>长</w:t>
            </w:r>
          </w:p>
        </w:tc>
        <w:tc>
          <w:tcPr>
            <w:tcW w:w="0" w:type="auto"/>
            <w:vAlign w:val="center"/>
          </w:tcPr>
          <w:p>
            <w:pPr>
              <w:spacing w:line="400" w:lineRule="exact"/>
              <w:jc w:val="center"/>
              <w:rPr>
                <w:rFonts w:hint="eastAsia" w:ascii="仿宋" w:hAnsi="仿宋" w:eastAsia="仿宋" w:cs="仿宋_GB2312"/>
                <w:bCs/>
                <w:sz w:val="28"/>
                <w:szCs w:val="28"/>
                <w:lang w:eastAsia="zh-CN"/>
              </w:rPr>
            </w:pPr>
            <w:r>
              <w:rPr>
                <w:rFonts w:hint="eastAsia" w:ascii="仿宋" w:hAnsi="仿宋" w:eastAsia="仿宋" w:cs="仿宋_GB2312"/>
                <w:bCs/>
                <w:sz w:val="28"/>
                <w:szCs w:val="28"/>
                <w:lang w:eastAsia="zh-CN"/>
              </w:rPr>
              <w:t>孙广义</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党</w:t>
            </w:r>
            <w:r>
              <w:rPr>
                <w:rFonts w:hint="eastAsia" w:ascii="仿宋" w:hAnsi="仿宋" w:eastAsia="仿宋" w:cs="仿宋_GB2312"/>
                <w:bCs/>
                <w:sz w:val="28"/>
                <w:szCs w:val="28"/>
                <w:lang w:eastAsia="zh-CN"/>
              </w:rPr>
              <w:t>组成</w:t>
            </w:r>
            <w:r>
              <w:rPr>
                <w:rFonts w:hint="eastAsia" w:ascii="仿宋" w:hAnsi="仿宋" w:eastAsia="仿宋" w:cs="仿宋_GB2312"/>
                <w:bCs/>
                <w:sz w:val="28"/>
                <w:szCs w:val="28"/>
              </w:rPr>
              <w:t>员、副局长</w:t>
            </w:r>
          </w:p>
        </w:tc>
        <w:tc>
          <w:tcPr>
            <w:tcW w:w="0" w:type="auto"/>
            <w:vAlign w:val="center"/>
          </w:tcPr>
          <w:p>
            <w:pPr>
              <w:spacing w:line="400" w:lineRule="exact"/>
              <w:jc w:val="center"/>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6969338</w:t>
            </w:r>
          </w:p>
        </w:tc>
        <w:tc>
          <w:tcPr>
            <w:tcW w:w="0" w:type="auto"/>
            <w:vAlign w:val="center"/>
          </w:tcPr>
          <w:p>
            <w:pPr>
              <w:spacing w:line="400" w:lineRule="exact"/>
              <w:jc w:val="center"/>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18553333799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kern w:val="2"/>
                <w:sz w:val="28"/>
                <w:szCs w:val="28"/>
                <w:lang w:val="en-US" w:eastAsia="zh-CN" w:bidi="ar-SA"/>
              </w:rPr>
            </w:pPr>
            <w:r>
              <w:rPr>
                <w:rFonts w:hint="eastAsia" w:ascii="仿宋" w:hAnsi="仿宋" w:eastAsia="仿宋" w:cs="仿宋_GB2312"/>
                <w:bCs/>
                <w:sz w:val="28"/>
                <w:szCs w:val="28"/>
              </w:rPr>
              <w:t>卢传宏</w:t>
            </w:r>
          </w:p>
        </w:tc>
        <w:tc>
          <w:tcPr>
            <w:tcW w:w="0" w:type="auto"/>
            <w:vAlign w:val="center"/>
          </w:tcPr>
          <w:p>
            <w:pPr>
              <w:spacing w:line="400" w:lineRule="exact"/>
              <w:jc w:val="center"/>
              <w:rPr>
                <w:rFonts w:ascii="仿宋" w:hAnsi="仿宋" w:eastAsia="仿宋" w:cs="仿宋_GB2312"/>
                <w:bCs/>
                <w:kern w:val="2"/>
                <w:sz w:val="24"/>
                <w:szCs w:val="24"/>
                <w:lang w:val="en-US" w:eastAsia="zh-CN" w:bidi="ar-SA"/>
              </w:rPr>
            </w:pPr>
            <w:r>
              <w:rPr>
                <w:rFonts w:hint="eastAsia" w:ascii="仿宋" w:hAnsi="仿宋" w:eastAsia="仿宋" w:cs="仿宋_GB2312"/>
                <w:bCs/>
                <w:sz w:val="28"/>
                <w:szCs w:val="28"/>
              </w:rPr>
              <w:t>党</w:t>
            </w:r>
            <w:r>
              <w:rPr>
                <w:rFonts w:hint="eastAsia" w:ascii="仿宋" w:hAnsi="仿宋" w:eastAsia="仿宋" w:cs="仿宋_GB2312"/>
                <w:bCs/>
                <w:sz w:val="28"/>
                <w:szCs w:val="28"/>
                <w:lang w:eastAsia="zh-CN"/>
              </w:rPr>
              <w:t>组成</w:t>
            </w:r>
            <w:r>
              <w:rPr>
                <w:rFonts w:hint="eastAsia" w:ascii="仿宋" w:hAnsi="仿宋" w:eastAsia="仿宋" w:cs="仿宋_GB2312"/>
                <w:bCs/>
                <w:sz w:val="28"/>
                <w:szCs w:val="28"/>
              </w:rPr>
              <w:t>员、副局长</w:t>
            </w:r>
          </w:p>
        </w:tc>
        <w:tc>
          <w:tcPr>
            <w:tcW w:w="0" w:type="auto"/>
            <w:vAlign w:val="center"/>
          </w:tcPr>
          <w:p>
            <w:pPr>
              <w:spacing w:line="400" w:lineRule="exact"/>
              <w:jc w:val="center"/>
              <w:rPr>
                <w:rFonts w:ascii="仿宋" w:hAnsi="仿宋" w:eastAsia="仿宋" w:cs="仿宋_GB2312"/>
                <w:bCs/>
                <w:kern w:val="2"/>
                <w:sz w:val="28"/>
                <w:szCs w:val="28"/>
                <w:lang w:val="en-US" w:eastAsia="zh-CN" w:bidi="ar-SA"/>
              </w:rPr>
            </w:pPr>
            <w:r>
              <w:rPr>
                <w:rFonts w:hint="eastAsia" w:ascii="仿宋" w:hAnsi="仿宋" w:eastAsia="仿宋" w:cs="仿宋_GB2312"/>
                <w:bCs/>
                <w:sz w:val="28"/>
                <w:szCs w:val="28"/>
              </w:rPr>
              <w:t>6967817</w:t>
            </w:r>
          </w:p>
        </w:tc>
        <w:tc>
          <w:tcPr>
            <w:tcW w:w="0" w:type="auto"/>
            <w:vAlign w:val="center"/>
          </w:tcPr>
          <w:p>
            <w:pPr>
              <w:spacing w:line="400" w:lineRule="exact"/>
              <w:jc w:val="center"/>
              <w:rPr>
                <w:rFonts w:ascii="仿宋" w:hAnsi="仿宋" w:eastAsia="仿宋" w:cs="仿宋_GB2312"/>
                <w:bCs/>
                <w:kern w:val="2"/>
                <w:sz w:val="28"/>
                <w:szCs w:val="28"/>
                <w:lang w:val="en-US" w:eastAsia="zh-CN" w:bidi="ar-SA"/>
              </w:rPr>
            </w:pPr>
            <w:r>
              <w:rPr>
                <w:rFonts w:hint="eastAsia" w:ascii="仿宋" w:hAnsi="仿宋" w:eastAsia="仿宋" w:cs="仿宋_GB2312"/>
                <w:bCs/>
                <w:sz w:val="28"/>
                <w:szCs w:val="28"/>
              </w:rPr>
              <w:t>13853392606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hint="eastAsia" w:ascii="仿宋" w:hAnsi="仿宋" w:eastAsia="仿宋" w:cs="仿宋_GB2312"/>
                <w:bCs/>
                <w:sz w:val="28"/>
                <w:szCs w:val="28"/>
                <w:lang w:eastAsia="zh-CN"/>
              </w:rPr>
            </w:pPr>
            <w:r>
              <w:rPr>
                <w:rFonts w:hint="eastAsia" w:ascii="仿宋" w:hAnsi="仿宋" w:eastAsia="仿宋" w:cs="仿宋_GB2312"/>
                <w:bCs/>
                <w:sz w:val="28"/>
                <w:szCs w:val="28"/>
                <w:lang w:eastAsia="zh-CN"/>
              </w:rPr>
              <w:t>孙永峰</w:t>
            </w:r>
          </w:p>
        </w:tc>
        <w:tc>
          <w:tcPr>
            <w:tcW w:w="0" w:type="auto"/>
            <w:vAlign w:val="center"/>
          </w:tcPr>
          <w:p>
            <w:pPr>
              <w:spacing w:line="400" w:lineRule="exact"/>
              <w:jc w:val="center"/>
              <w:rPr>
                <w:rFonts w:ascii="仿宋" w:hAnsi="仿宋" w:eastAsia="仿宋" w:cs="仿宋_GB2312"/>
                <w:bCs/>
                <w:sz w:val="24"/>
                <w:szCs w:val="24"/>
              </w:rPr>
            </w:pPr>
            <w:r>
              <w:rPr>
                <w:rFonts w:hint="eastAsia" w:ascii="仿宋" w:hAnsi="仿宋" w:eastAsia="仿宋" w:cs="仿宋_GB2312"/>
                <w:bCs/>
                <w:sz w:val="28"/>
                <w:szCs w:val="28"/>
              </w:rPr>
              <w:t>党</w:t>
            </w:r>
            <w:r>
              <w:rPr>
                <w:rFonts w:hint="eastAsia" w:ascii="仿宋" w:hAnsi="仿宋" w:eastAsia="仿宋" w:cs="仿宋_GB2312"/>
                <w:bCs/>
                <w:sz w:val="28"/>
                <w:szCs w:val="28"/>
                <w:lang w:eastAsia="zh-CN"/>
              </w:rPr>
              <w:t>组成</w:t>
            </w:r>
            <w:r>
              <w:rPr>
                <w:rFonts w:hint="eastAsia" w:ascii="仿宋" w:hAnsi="仿宋" w:eastAsia="仿宋" w:cs="仿宋_GB2312"/>
                <w:bCs/>
                <w:sz w:val="28"/>
                <w:szCs w:val="28"/>
              </w:rPr>
              <w:t>员、大桥管理处副主任</w:t>
            </w:r>
          </w:p>
        </w:tc>
        <w:tc>
          <w:tcPr>
            <w:tcW w:w="0" w:type="auto"/>
            <w:vAlign w:val="center"/>
          </w:tcPr>
          <w:p>
            <w:pPr>
              <w:spacing w:line="400" w:lineRule="exact"/>
              <w:jc w:val="center"/>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6961808</w:t>
            </w:r>
          </w:p>
        </w:tc>
        <w:tc>
          <w:tcPr>
            <w:tcW w:w="0" w:type="auto"/>
            <w:vAlign w:val="center"/>
          </w:tcPr>
          <w:p>
            <w:pPr>
              <w:spacing w:line="400" w:lineRule="exact"/>
              <w:jc w:val="center"/>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18606432666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spacing w:line="400" w:lineRule="exact"/>
              <w:jc w:val="center"/>
              <w:rPr>
                <w:rFonts w:ascii="仿宋" w:hAnsi="仿宋" w:eastAsia="仿宋" w:cs="仿宋_GB2312"/>
                <w:sz w:val="28"/>
                <w:szCs w:val="28"/>
              </w:rPr>
            </w:pPr>
            <w:r>
              <w:rPr>
                <w:rFonts w:hint="eastAsia" w:ascii="仿宋" w:hAnsi="仿宋" w:eastAsia="仿宋" w:cs="仿宋_GB2312"/>
                <w:sz w:val="28"/>
                <w:szCs w:val="28"/>
              </w:rPr>
              <w:t>成</w:t>
            </w:r>
          </w:p>
          <w:p>
            <w:pPr>
              <w:spacing w:line="400" w:lineRule="exact"/>
              <w:jc w:val="center"/>
              <w:rPr>
                <w:rFonts w:ascii="仿宋" w:hAnsi="仿宋" w:eastAsia="仿宋" w:cs="仿宋_GB2312"/>
                <w:sz w:val="28"/>
                <w:szCs w:val="28"/>
              </w:rPr>
            </w:pPr>
          </w:p>
          <w:p>
            <w:pPr>
              <w:spacing w:line="400" w:lineRule="exact"/>
              <w:jc w:val="center"/>
              <w:rPr>
                <w:rFonts w:ascii="仿宋" w:hAnsi="仿宋" w:eastAsia="仿宋" w:cs="仿宋_GB2312"/>
                <w:sz w:val="28"/>
                <w:szCs w:val="28"/>
              </w:rPr>
            </w:pPr>
          </w:p>
          <w:p>
            <w:pPr>
              <w:spacing w:line="400" w:lineRule="exact"/>
              <w:jc w:val="center"/>
              <w:rPr>
                <w:rFonts w:ascii="仿宋" w:hAnsi="仿宋" w:eastAsia="仿宋" w:cs="仿宋_GB2312"/>
                <w:sz w:val="28"/>
                <w:szCs w:val="28"/>
              </w:rPr>
            </w:pPr>
          </w:p>
          <w:p>
            <w:pPr>
              <w:spacing w:line="400" w:lineRule="exact"/>
              <w:jc w:val="center"/>
              <w:rPr>
                <w:rFonts w:ascii="仿宋" w:hAnsi="仿宋" w:eastAsia="仿宋" w:cs="仿宋_GB2312"/>
                <w:sz w:val="28"/>
                <w:szCs w:val="28"/>
              </w:rPr>
            </w:pPr>
          </w:p>
          <w:p>
            <w:pPr>
              <w:spacing w:line="400" w:lineRule="exact"/>
              <w:jc w:val="center"/>
              <w:rPr>
                <w:rFonts w:ascii="仿宋" w:hAnsi="仿宋" w:eastAsia="仿宋" w:cs="仿宋_GB2312"/>
                <w:bCs/>
                <w:sz w:val="28"/>
                <w:szCs w:val="28"/>
              </w:rPr>
            </w:pPr>
            <w:r>
              <w:rPr>
                <w:rFonts w:hint="eastAsia" w:ascii="仿宋" w:hAnsi="仿宋" w:eastAsia="仿宋" w:cs="仿宋_GB2312"/>
                <w:sz w:val="28"/>
                <w:szCs w:val="28"/>
              </w:rPr>
              <w:t>员</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杨建勇</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4"/>
                <w:szCs w:val="24"/>
              </w:rPr>
              <w:t>运输管理所副所长（主持工作）</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6968081</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15053329707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孙孔彬</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地方道路管理处主任</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6966617</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13508950565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陈汉忠</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财审科科长</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6962319</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13583360528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于新江</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重点项目办主任</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6960052</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13754761488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lang w:eastAsia="zh-CN"/>
              </w:rPr>
              <w:t>王</w:t>
            </w:r>
            <w:r>
              <w:rPr>
                <w:rFonts w:hint="eastAsia" w:ascii="仿宋" w:hAnsi="仿宋" w:eastAsia="仿宋" w:cs="仿宋_GB2312"/>
                <w:bCs/>
                <w:sz w:val="28"/>
                <w:szCs w:val="28"/>
                <w:lang w:val="en-US" w:eastAsia="zh-CN"/>
              </w:rPr>
              <w:t xml:space="preserve">  </w:t>
            </w:r>
            <w:r>
              <w:rPr>
                <w:rFonts w:hint="eastAsia" w:ascii="仿宋" w:hAnsi="仿宋" w:eastAsia="仿宋" w:cs="仿宋_GB2312"/>
                <w:bCs/>
                <w:sz w:val="28"/>
                <w:szCs w:val="28"/>
                <w:lang w:eastAsia="zh-CN"/>
              </w:rPr>
              <w:t>静</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lang w:eastAsia="zh-CN"/>
              </w:rPr>
              <w:t>机关党委副书记</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6968336</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18653338337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hint="eastAsia" w:ascii="仿宋" w:hAnsi="仿宋" w:eastAsia="仿宋" w:cs="仿宋_GB2312"/>
                <w:bCs/>
                <w:sz w:val="28"/>
                <w:szCs w:val="28"/>
                <w:lang w:eastAsia="zh-CN"/>
              </w:rPr>
            </w:pPr>
            <w:r>
              <w:rPr>
                <w:rFonts w:hint="eastAsia" w:ascii="仿宋" w:hAnsi="仿宋" w:eastAsia="仿宋" w:cs="仿宋_GB2312"/>
                <w:bCs/>
                <w:sz w:val="28"/>
                <w:szCs w:val="28"/>
              </w:rPr>
              <w:t>李  霞</w:t>
            </w:r>
          </w:p>
        </w:tc>
        <w:tc>
          <w:tcPr>
            <w:tcW w:w="0" w:type="auto"/>
            <w:vAlign w:val="center"/>
          </w:tcPr>
          <w:p>
            <w:pPr>
              <w:spacing w:line="400" w:lineRule="exact"/>
              <w:jc w:val="center"/>
              <w:rPr>
                <w:rFonts w:hint="eastAsia" w:ascii="仿宋" w:hAnsi="仿宋" w:eastAsia="仿宋" w:cs="仿宋_GB2312"/>
                <w:bCs/>
                <w:sz w:val="28"/>
                <w:szCs w:val="28"/>
                <w:lang w:eastAsia="zh-CN"/>
              </w:rPr>
            </w:pPr>
            <w:r>
              <w:rPr>
                <w:rFonts w:hint="eastAsia" w:ascii="仿宋" w:hAnsi="仿宋" w:eastAsia="仿宋" w:cs="仿宋_GB2312"/>
                <w:bCs/>
                <w:sz w:val="28"/>
                <w:szCs w:val="28"/>
              </w:rPr>
              <w:t>主任科员、工会主席</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6960178</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13589553311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张善武</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办公室主任</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6961548</w:t>
            </w:r>
          </w:p>
        </w:tc>
        <w:tc>
          <w:tcPr>
            <w:tcW w:w="0" w:type="auto"/>
            <w:tcBorders>
              <w:bottom w:val="single" w:color="auto" w:sz="4" w:space="0"/>
            </w:tcBorders>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13583360886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李庆锋</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安全科科长</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6968889</w:t>
            </w:r>
          </w:p>
        </w:tc>
        <w:tc>
          <w:tcPr>
            <w:tcW w:w="0" w:type="auto"/>
            <w:tcBorders>
              <w:bottom w:val="single" w:color="auto" w:sz="4" w:space="0"/>
            </w:tcBorders>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18653336157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孙明村</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法制科科长</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6983789</w:t>
            </w:r>
          </w:p>
        </w:tc>
        <w:tc>
          <w:tcPr>
            <w:tcW w:w="0" w:type="auto"/>
            <w:tcBorders>
              <w:top w:val="single" w:color="auto" w:sz="4" w:space="0"/>
            </w:tcBorders>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18653336635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杨  兵</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违章处理科科长</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6961974</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13853317566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李  宁</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路政科科长</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6322623</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13853336801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王超政</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总工办副主任</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6960052</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15288937809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lang w:eastAsia="zh-CN"/>
              </w:rPr>
              <w:t>齐希贡</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港航管理局</w:t>
            </w:r>
            <w:r>
              <w:rPr>
                <w:rFonts w:hint="eastAsia" w:ascii="仿宋" w:hAnsi="仿宋" w:eastAsia="仿宋" w:cs="仿宋_GB2312"/>
                <w:bCs/>
                <w:sz w:val="28"/>
                <w:szCs w:val="28"/>
                <w:lang w:eastAsia="zh-CN"/>
              </w:rPr>
              <w:t>办公室主任</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6953598</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w:t>
            </w:r>
            <w:r>
              <w:rPr>
                <w:rFonts w:hint="eastAsia" w:ascii="仿宋" w:hAnsi="仿宋" w:eastAsia="仿宋" w:cs="仿宋_GB2312"/>
                <w:bCs/>
                <w:sz w:val="28"/>
                <w:szCs w:val="28"/>
                <w:lang w:val="en-US" w:eastAsia="zh-CN"/>
              </w:rPr>
              <w:t>589528399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hint="eastAsia" w:ascii="仿宋" w:hAnsi="仿宋" w:eastAsia="仿宋" w:cs="仿宋_GB2312"/>
                <w:bCs/>
                <w:sz w:val="28"/>
                <w:szCs w:val="28"/>
                <w:lang w:eastAsia="zh-CN"/>
              </w:rPr>
            </w:pPr>
            <w:r>
              <w:rPr>
                <w:rFonts w:hint="eastAsia" w:ascii="仿宋" w:hAnsi="仿宋" w:eastAsia="仿宋" w:cs="仿宋_GB2312"/>
                <w:bCs/>
                <w:sz w:val="28"/>
                <w:szCs w:val="28"/>
                <w:lang w:eastAsia="zh-CN"/>
              </w:rPr>
              <w:t>郭兆军</w:t>
            </w:r>
          </w:p>
        </w:tc>
        <w:tc>
          <w:tcPr>
            <w:tcW w:w="0" w:type="auto"/>
            <w:vAlign w:val="center"/>
          </w:tcPr>
          <w:p>
            <w:pPr>
              <w:spacing w:line="400" w:lineRule="exact"/>
              <w:jc w:val="center"/>
              <w:rPr>
                <w:rFonts w:hint="eastAsia" w:ascii="仿宋" w:hAnsi="仿宋" w:eastAsia="仿宋" w:cs="仿宋_GB2312"/>
                <w:bCs/>
                <w:sz w:val="28"/>
                <w:szCs w:val="28"/>
                <w:lang w:eastAsia="zh-CN"/>
              </w:rPr>
            </w:pPr>
            <w:r>
              <w:rPr>
                <w:rFonts w:hint="eastAsia" w:ascii="仿宋" w:hAnsi="仿宋" w:eastAsia="仿宋" w:cs="仿宋_GB2312"/>
                <w:bCs/>
                <w:sz w:val="28"/>
                <w:szCs w:val="28"/>
              </w:rPr>
              <w:t>汽修所所长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6985139</w:t>
            </w:r>
          </w:p>
        </w:tc>
        <w:tc>
          <w:tcPr>
            <w:tcW w:w="1756" w:type="dxa"/>
            <w:vAlign w:val="center"/>
          </w:tcPr>
          <w:p>
            <w:pPr>
              <w:spacing w:line="400" w:lineRule="exact"/>
              <w:jc w:val="center"/>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13589553049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hint="eastAsia" w:ascii="仿宋" w:hAnsi="仿宋" w:eastAsia="仿宋" w:cs="仿宋_GB2312"/>
                <w:bCs/>
                <w:sz w:val="28"/>
                <w:szCs w:val="28"/>
                <w:lang w:eastAsia="zh-CN"/>
              </w:rPr>
            </w:pPr>
            <w:r>
              <w:rPr>
                <w:rFonts w:hint="eastAsia" w:ascii="仿宋" w:hAnsi="仿宋" w:eastAsia="仿宋" w:cs="仿宋_GB2312"/>
                <w:bCs/>
                <w:sz w:val="28"/>
                <w:szCs w:val="28"/>
              </w:rPr>
              <w:t>宋开庆</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客运办主任</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6952227</w:t>
            </w:r>
          </w:p>
        </w:tc>
        <w:tc>
          <w:tcPr>
            <w:tcW w:w="0" w:type="auto"/>
            <w:vAlign w:val="center"/>
          </w:tcPr>
          <w:p>
            <w:pPr>
              <w:spacing w:line="400" w:lineRule="exact"/>
              <w:jc w:val="center"/>
              <w:rPr>
                <w:rFonts w:hint="default" w:ascii="仿宋" w:hAnsi="仿宋" w:eastAsia="仿宋" w:cs="仿宋_GB2312"/>
                <w:bCs/>
                <w:sz w:val="28"/>
                <w:szCs w:val="28"/>
                <w:lang w:val="en-US" w:eastAsia="zh-CN"/>
              </w:rPr>
            </w:pPr>
            <w:r>
              <w:rPr>
                <w:rFonts w:hint="eastAsia" w:ascii="仿宋" w:hAnsi="仿宋" w:eastAsia="仿宋" w:cs="仿宋_GB2312"/>
                <w:bCs/>
                <w:sz w:val="28"/>
                <w:szCs w:val="28"/>
              </w:rPr>
              <w:t>15653335558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魏金德</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田镇交管所所长</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6966899</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13969376190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lang w:eastAsia="zh-CN"/>
              </w:rPr>
              <w:t>翟成峰</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高城交管所所长</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6310098</w:t>
            </w:r>
          </w:p>
        </w:tc>
        <w:tc>
          <w:tcPr>
            <w:tcW w:w="0" w:type="auto"/>
            <w:vAlign w:val="center"/>
          </w:tcPr>
          <w:p>
            <w:pPr>
              <w:spacing w:line="400" w:lineRule="exact"/>
              <w:jc w:val="center"/>
              <w:rPr>
                <w:rFonts w:hint="default" w:ascii="仿宋" w:hAnsi="仿宋" w:eastAsia="仿宋" w:cs="仿宋_GB2312"/>
                <w:bCs/>
                <w:sz w:val="28"/>
                <w:szCs w:val="28"/>
                <w:lang w:val="en-US" w:eastAsia="zh-CN"/>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8678228511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hint="eastAsia" w:ascii="仿宋" w:hAnsi="仿宋" w:eastAsia="仿宋" w:cs="仿宋_GB2312"/>
                <w:bCs/>
                <w:sz w:val="28"/>
                <w:szCs w:val="28"/>
                <w:lang w:eastAsia="zh-CN"/>
              </w:rPr>
            </w:pPr>
            <w:r>
              <w:rPr>
                <w:rFonts w:hint="eastAsia" w:ascii="仿宋" w:hAnsi="仿宋" w:eastAsia="仿宋" w:cs="仿宋_GB2312"/>
                <w:bCs/>
                <w:sz w:val="28"/>
                <w:szCs w:val="28"/>
              </w:rPr>
              <w:t>胡  涛</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青城交管所所长</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6716260</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13668839927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司志兵</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花沟交管所所长</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6788885</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马  峰</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唐坊交管所所长</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6356580</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13705333978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0" w:type="auto"/>
            <w:vMerge w:val="continue"/>
            <w:vAlign w:val="center"/>
          </w:tcPr>
          <w:p>
            <w:pPr>
              <w:spacing w:line="400" w:lineRule="exact"/>
              <w:jc w:val="center"/>
              <w:rPr>
                <w:rFonts w:ascii="仿宋" w:hAnsi="仿宋" w:eastAsia="仿宋" w:cs="仿宋_GB2312"/>
                <w:bCs/>
                <w:sz w:val="28"/>
                <w:szCs w:val="28"/>
              </w:rPr>
            </w:pP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彭  皓</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黑里寨交管所所长</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6765520</w:t>
            </w:r>
          </w:p>
        </w:tc>
        <w:tc>
          <w:tcPr>
            <w:tcW w:w="0" w:type="auto"/>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18678201123</w:t>
            </w:r>
          </w:p>
        </w:tc>
      </w:tr>
    </w:tbl>
    <w:p>
      <w:pPr>
        <w:spacing w:line="560" w:lineRule="exact"/>
        <w:jc w:val="left"/>
        <w:rPr>
          <w:rFonts w:ascii="黑体" w:hAnsi="黑体" w:eastAsia="黑体" w:cs="Times New Roman"/>
          <w:bCs/>
          <w:sz w:val="32"/>
          <w:szCs w:val="32"/>
        </w:rPr>
      </w:pPr>
    </w:p>
    <w:p>
      <w:pPr>
        <w:spacing w:line="560" w:lineRule="exact"/>
        <w:jc w:val="left"/>
        <w:rPr>
          <w:rFonts w:ascii="黑体" w:hAnsi="黑体" w:eastAsia="黑体" w:cs="Times New Roman"/>
          <w:bCs/>
          <w:sz w:val="32"/>
          <w:szCs w:val="32"/>
        </w:rPr>
      </w:pPr>
    </w:p>
    <w:p>
      <w:pPr>
        <w:spacing w:line="560" w:lineRule="exact"/>
        <w:jc w:val="left"/>
        <w:rPr>
          <w:rFonts w:ascii="黑体" w:hAnsi="黑体" w:eastAsia="黑体" w:cs="Times New Roman"/>
          <w:bCs/>
          <w:sz w:val="32"/>
          <w:szCs w:val="32"/>
        </w:rPr>
      </w:pPr>
    </w:p>
    <w:p>
      <w:pPr>
        <w:spacing w:line="560" w:lineRule="exact"/>
        <w:jc w:val="left"/>
        <w:rPr>
          <w:rFonts w:ascii="黑体" w:hAnsi="黑体" w:eastAsia="黑体" w:cs="Times New Roman"/>
          <w:bCs/>
          <w:sz w:val="32"/>
          <w:szCs w:val="32"/>
        </w:rPr>
      </w:pPr>
      <w:r>
        <w:rPr>
          <w:rFonts w:hint="eastAsia" w:ascii="黑体" w:hAnsi="黑体" w:eastAsia="黑体" w:cs="Times New Roman"/>
          <w:bCs/>
          <w:sz w:val="32"/>
          <w:szCs w:val="32"/>
        </w:rPr>
        <w:t>附件2</w:t>
      </w:r>
    </w:p>
    <w:p>
      <w:pPr>
        <w:spacing w:line="560" w:lineRule="exact"/>
        <w:jc w:val="center"/>
        <w:rPr>
          <w:rFonts w:ascii="华文中宋" w:hAnsi="华文中宋" w:eastAsia="华文中宋" w:cs="Times New Roman"/>
          <w:sz w:val="32"/>
          <w:szCs w:val="32"/>
        </w:rPr>
      </w:pPr>
      <w:r>
        <w:rPr>
          <w:rFonts w:hint="eastAsia" w:ascii="宋体" w:hAnsi="宋体" w:eastAsia="宋体" w:cs="宋体"/>
          <w:sz w:val="32"/>
          <w:szCs w:val="32"/>
        </w:rPr>
        <w:t>高青县交通运输局应急管理工作流程示意图</w:t>
      </w:r>
    </w:p>
    <w:p>
      <w:pPr>
        <w:widowControl/>
        <w:spacing w:line="560" w:lineRule="exact"/>
        <w:jc w:val="center"/>
        <w:rPr>
          <w:rFonts w:ascii="宋体" w:hAnsi="宋体" w:eastAsia="宋体" w:cs="宋体"/>
          <w:kern w:val="0"/>
          <w:szCs w:val="21"/>
        </w:rPr>
      </w:pPr>
      <w:r>
        <w:rPr>
          <w:rFonts w:hint="eastAsia" w:ascii="宋体" w:hAnsi="宋体" w:eastAsia="宋体" w:cs="宋体"/>
          <w:kern w:val="0"/>
          <w:szCs w:val="21"/>
        </w:rPr>
        <mc:AlternateContent>
          <mc:Choice Requires="wpg">
            <w:drawing>
              <wp:anchor distT="0" distB="0" distL="114300" distR="114300" simplePos="0" relativeHeight="251659264" behindDoc="0" locked="0" layoutInCell="1" allowOverlap="1">
                <wp:simplePos x="0" y="0"/>
                <wp:positionH relativeFrom="column">
                  <wp:posOffset>-87630</wp:posOffset>
                </wp:positionH>
                <wp:positionV relativeFrom="paragraph">
                  <wp:posOffset>186690</wp:posOffset>
                </wp:positionV>
                <wp:extent cx="6205855" cy="8028305"/>
                <wp:effectExtent l="6350" t="20320" r="0" b="9525"/>
                <wp:wrapNone/>
                <wp:docPr id="67" name="组合 67"/>
                <wp:cNvGraphicFramePr/>
                <a:graphic xmlns:a="http://schemas.openxmlformats.org/drawingml/2006/main">
                  <a:graphicData uri="http://schemas.microsoft.com/office/word/2010/wordprocessingGroup">
                    <wpg:wgp>
                      <wpg:cNvGrpSpPr/>
                      <wpg:grpSpPr>
                        <a:xfrm>
                          <a:off x="0" y="0"/>
                          <a:ext cx="6205855" cy="8028305"/>
                          <a:chOff x="0" y="0"/>
                          <a:chExt cx="10127" cy="12911"/>
                        </a:xfrm>
                      </wpg:grpSpPr>
                      <wpg:grpSp>
                        <wpg:cNvPr id="68" name="Group 314"/>
                        <wpg:cNvGrpSpPr/>
                        <wpg:grpSpPr>
                          <a:xfrm>
                            <a:off x="0" y="0"/>
                            <a:ext cx="10127" cy="12911"/>
                            <a:chOff x="0" y="0"/>
                            <a:chExt cx="10127" cy="12911"/>
                          </a:xfrm>
                        </wpg:grpSpPr>
                        <wps:wsp>
                          <wps:cNvPr id="69" name="_x0000_s1108"/>
                          <wps:cNvSpPr>
                            <a:spLocks noChangeArrowheads="1"/>
                          </wps:cNvSpPr>
                          <wps:spPr bwMode="auto">
                            <a:xfrm>
                              <a:off x="2863" y="6272"/>
                              <a:ext cx="2048" cy="1417"/>
                            </a:xfrm>
                            <a:prstGeom prst="rect">
                              <a:avLst/>
                            </a:prstGeom>
                            <a:noFill/>
                            <a:ln>
                              <a:noFill/>
                            </a:ln>
                          </wps:spPr>
                          <wps:txbx>
                            <w:txbxContent>
                              <w:p>
                                <w:pPr>
                                  <w:spacing w:line="240" w:lineRule="exact"/>
                                  <w:rPr>
                                    <w:rFonts w:ascii="仿宋" w:hAnsi="仿宋" w:eastAsia="仿宋"/>
                                    <w:szCs w:val="21"/>
                                  </w:rPr>
                                </w:pPr>
                                <w:r>
                                  <w:rPr>
                                    <w:rFonts w:hint="eastAsia" w:ascii="仿宋" w:hAnsi="仿宋" w:eastAsia="仿宋"/>
                                    <w:szCs w:val="21"/>
                                  </w:rPr>
                                  <w:t>启动相关应急预案（局应急管理领导小组批准）</w:t>
                                </w:r>
                              </w:p>
                            </w:txbxContent>
                          </wps:txbx>
                          <wps:bodyPr rot="0" vert="horz" wrap="square" lIns="91440" tIns="45720" rIns="91440" bIns="45720" anchor="t" anchorCtr="0" upright="1">
                            <a:noAutofit/>
                          </wps:bodyPr>
                        </wps:wsp>
                        <wpg:grpSp>
                          <wpg:cNvPr id="70" name="Group 316"/>
                          <wpg:cNvGrpSpPr/>
                          <wpg:grpSpPr>
                            <a:xfrm>
                              <a:off x="0" y="0"/>
                              <a:ext cx="10127" cy="12911"/>
                              <a:chOff x="0" y="0"/>
                              <a:chExt cx="10127" cy="12911"/>
                            </a:xfrm>
                          </wpg:grpSpPr>
                          <wpg:grpSp>
                            <wpg:cNvPr id="71" name="Group 317"/>
                            <wpg:cNvGrpSpPr/>
                            <wpg:grpSpPr>
                              <a:xfrm>
                                <a:off x="0" y="4290"/>
                                <a:ext cx="2778" cy="2190"/>
                                <a:chOff x="0" y="0"/>
                                <a:chExt cx="2778" cy="2190"/>
                              </a:xfrm>
                            </wpg:grpSpPr>
                            <wpg:grpSp>
                              <wpg:cNvPr id="72" name="Group 318"/>
                              <wpg:cNvGrpSpPr/>
                              <wpg:grpSpPr>
                                <a:xfrm>
                                  <a:off x="0" y="0"/>
                                  <a:ext cx="2354" cy="2190"/>
                                  <a:chOff x="0" y="0"/>
                                  <a:chExt cx="2246" cy="2190"/>
                                </a:xfrm>
                              </wpg:grpSpPr>
                              <wps:wsp>
                                <wps:cNvPr id="73" name="_x0000_s1059"/>
                                <wps:cNvSpPr>
                                  <a:spLocks noChangeArrowheads="1"/>
                                </wps:cNvSpPr>
                                <wps:spPr bwMode="auto">
                                  <a:xfrm>
                                    <a:off x="0" y="0"/>
                                    <a:ext cx="2246" cy="660"/>
                                  </a:xfrm>
                                  <a:prstGeom prst="rect">
                                    <a:avLst/>
                                  </a:prstGeom>
                                  <a:solidFill>
                                    <a:srgbClr val="FFFFFF"/>
                                  </a:solidFill>
                                  <a:ln w="9525">
                                    <a:solidFill>
                                      <a:srgbClr val="000000"/>
                                    </a:solidFill>
                                    <a:miter lim="800000"/>
                                  </a:ln>
                                </wps:spPr>
                                <wps:txbx>
                                  <w:txbxContent>
                                    <w:p>
                                      <w:pPr>
                                        <w:spacing w:line="240" w:lineRule="exact"/>
                                        <w:jc w:val="left"/>
                                        <w:rPr>
                                          <w:rFonts w:ascii="仿宋" w:hAnsi="仿宋" w:eastAsia="仿宋"/>
                                          <w:szCs w:val="21"/>
                                        </w:rPr>
                                      </w:pPr>
                                      <w:r>
                                        <w:rPr>
                                          <w:rFonts w:hint="eastAsia" w:ascii="仿宋" w:hAnsi="仿宋" w:eastAsia="仿宋"/>
                                          <w:szCs w:val="21"/>
                                        </w:rPr>
                                        <w:t>报告局有关领导并提出处置建议</w:t>
                                      </w:r>
                                    </w:p>
                                    <w:p>
                                      <w:pPr>
                                        <w:spacing w:line="240" w:lineRule="exact"/>
                                        <w:jc w:val="left"/>
                                      </w:pPr>
                                    </w:p>
                                  </w:txbxContent>
                                </wps:txbx>
                                <wps:bodyPr rot="0" vert="horz" wrap="square" lIns="91440" tIns="45720" rIns="91440" bIns="45720" anchor="t" anchorCtr="0" upright="1">
                                  <a:noAutofit/>
                                </wps:bodyPr>
                              </wps:wsp>
                              <wps:wsp>
                                <wps:cNvPr id="74" name="_x0000_s1061"/>
                                <wps:cNvSpPr>
                                  <a:spLocks noChangeArrowheads="1"/>
                                </wps:cNvSpPr>
                                <wps:spPr bwMode="auto">
                                  <a:xfrm>
                                    <a:off x="0" y="735"/>
                                    <a:ext cx="2246" cy="675"/>
                                  </a:xfrm>
                                  <a:prstGeom prst="rect">
                                    <a:avLst/>
                                  </a:prstGeom>
                                  <a:solidFill>
                                    <a:srgbClr val="FFFFFF"/>
                                  </a:solidFill>
                                  <a:ln w="9525">
                                    <a:solidFill>
                                      <a:srgbClr val="000000"/>
                                    </a:solidFill>
                                    <a:miter lim="800000"/>
                                  </a:ln>
                                </wps:spPr>
                                <wps:txbx>
                                  <w:txbxContent>
                                    <w:p>
                                      <w:pPr>
                                        <w:spacing w:line="260" w:lineRule="exact"/>
                                        <w:rPr>
                                          <w:rFonts w:ascii="仿宋" w:hAnsi="仿宋" w:eastAsia="仿宋"/>
                                          <w:spacing w:val="-12"/>
                                          <w:szCs w:val="21"/>
                                        </w:rPr>
                                      </w:pPr>
                                      <w:r>
                                        <w:rPr>
                                          <w:rFonts w:hint="eastAsia" w:ascii="仿宋" w:hAnsi="仿宋" w:eastAsia="仿宋"/>
                                          <w:spacing w:val="-12"/>
                                          <w:szCs w:val="21"/>
                                        </w:rPr>
                                        <w:t>按《分级标准》视情上报县政府或市交通运输局</w:t>
                                      </w:r>
                                    </w:p>
                                    <w:p>
                                      <w:pPr>
                                        <w:spacing w:line="240" w:lineRule="exact"/>
                                        <w:rPr>
                                          <w:spacing w:val="-12"/>
                                        </w:rPr>
                                      </w:pPr>
                                    </w:p>
                                  </w:txbxContent>
                                </wps:txbx>
                                <wps:bodyPr rot="0" vert="horz" wrap="square" lIns="91440" tIns="45720" rIns="91440" bIns="45720" anchor="t" anchorCtr="0" upright="1">
                                  <a:noAutofit/>
                                </wps:bodyPr>
                              </wps:wsp>
                              <wps:wsp>
                                <wps:cNvPr id="75" name="_x0000_s1062"/>
                                <wps:cNvSpPr>
                                  <a:spLocks noChangeArrowheads="1"/>
                                </wps:cNvSpPr>
                                <wps:spPr bwMode="auto">
                                  <a:xfrm>
                                    <a:off x="0" y="1485"/>
                                    <a:ext cx="2246" cy="705"/>
                                  </a:xfrm>
                                  <a:prstGeom prst="rect">
                                    <a:avLst/>
                                  </a:prstGeom>
                                  <a:solidFill>
                                    <a:srgbClr val="FFFFFF"/>
                                  </a:solidFill>
                                  <a:ln w="9525">
                                    <a:solidFill>
                                      <a:srgbClr val="000000"/>
                                    </a:solidFill>
                                    <a:miter lim="800000"/>
                                  </a:ln>
                                </wps:spPr>
                                <wps:txbx>
                                  <w:txbxContent>
                                    <w:p>
                                      <w:pPr>
                                        <w:spacing w:line="280" w:lineRule="exact"/>
                                        <w:rPr>
                                          <w:rFonts w:ascii="仿宋" w:hAnsi="仿宋" w:eastAsia="仿宋"/>
                                          <w:spacing w:val="-8"/>
                                        </w:rPr>
                                      </w:pPr>
                                      <w:r>
                                        <w:rPr>
                                          <w:rFonts w:hint="eastAsia" w:ascii="仿宋" w:hAnsi="仿宋" w:eastAsia="仿宋"/>
                                          <w:spacing w:val="-8"/>
                                          <w:szCs w:val="21"/>
                                        </w:rPr>
                                        <w:t>传达上级以及局领导指示，跟踪反馈落实情况</w:t>
                                      </w:r>
                                    </w:p>
                                    <w:p>
                                      <w:pPr>
                                        <w:spacing w:line="240" w:lineRule="exact"/>
                                        <w:rPr>
                                          <w:spacing w:val="-8"/>
                                        </w:rPr>
                                      </w:pPr>
                                    </w:p>
                                  </w:txbxContent>
                                </wps:txbx>
                                <wps:bodyPr rot="0" vert="horz" wrap="square" lIns="91440" tIns="45720" rIns="91440" bIns="45720" anchor="t" anchorCtr="0" upright="1">
                                  <a:noAutofit/>
                                </wps:bodyPr>
                              </wps:wsp>
                            </wpg:grpSp>
                            <wpg:grpSp>
                              <wpg:cNvPr id="76" name="Group 322"/>
                              <wpg:cNvGrpSpPr/>
                              <wpg:grpSpPr>
                                <a:xfrm>
                                  <a:off x="2354" y="343"/>
                                  <a:ext cx="424" cy="1464"/>
                                  <a:chOff x="0" y="0"/>
                                  <a:chExt cx="541" cy="1464"/>
                                </a:xfrm>
                              </wpg:grpSpPr>
                              <wps:wsp>
                                <wps:cNvPr id="77" name="_x0000_s1066"/>
                                <wps:cNvCnPr/>
                                <wps:spPr bwMode="auto">
                                  <a:xfrm>
                                    <a:off x="0" y="0"/>
                                    <a:ext cx="323" cy="0"/>
                                  </a:xfrm>
                                  <a:prstGeom prst="straightConnector1">
                                    <a:avLst/>
                                  </a:prstGeom>
                                  <a:noFill/>
                                  <a:ln w="9525">
                                    <a:solidFill>
                                      <a:srgbClr val="000000"/>
                                    </a:solidFill>
                                    <a:round/>
                                  </a:ln>
                                </wps:spPr>
                                <wps:bodyPr/>
                              </wps:wsp>
                              <wps:wsp>
                                <wps:cNvPr id="78" name="_x0000_s1067"/>
                                <wps:cNvCnPr/>
                                <wps:spPr bwMode="auto">
                                  <a:xfrm>
                                    <a:off x="0" y="1463"/>
                                    <a:ext cx="323" cy="1"/>
                                  </a:xfrm>
                                  <a:prstGeom prst="straightConnector1">
                                    <a:avLst/>
                                  </a:prstGeom>
                                  <a:noFill/>
                                  <a:ln w="9525">
                                    <a:solidFill>
                                      <a:srgbClr val="000000"/>
                                    </a:solidFill>
                                    <a:round/>
                                  </a:ln>
                                </wps:spPr>
                                <wps:bodyPr/>
                              </wps:wsp>
                              <wps:wsp>
                                <wps:cNvPr id="79" name="_x0000_s1068"/>
                                <wps:cNvCnPr/>
                                <wps:spPr bwMode="auto">
                                  <a:xfrm>
                                    <a:off x="0" y="720"/>
                                    <a:ext cx="541" cy="0"/>
                                  </a:xfrm>
                                  <a:prstGeom prst="straightConnector1">
                                    <a:avLst/>
                                  </a:prstGeom>
                                  <a:noFill/>
                                  <a:ln w="9525">
                                    <a:solidFill>
                                      <a:srgbClr val="000000"/>
                                    </a:solidFill>
                                    <a:round/>
                                  </a:ln>
                                </wps:spPr>
                                <wps:bodyPr/>
                              </wps:wsp>
                              <wps:wsp>
                                <wps:cNvPr id="80" name="_x0000_s1069"/>
                                <wps:cNvCnPr/>
                                <wps:spPr bwMode="auto">
                                  <a:xfrm>
                                    <a:off x="323" y="0"/>
                                    <a:ext cx="0" cy="1464"/>
                                  </a:xfrm>
                                  <a:prstGeom prst="straightConnector1">
                                    <a:avLst/>
                                  </a:prstGeom>
                                  <a:noFill/>
                                  <a:ln w="9525">
                                    <a:solidFill>
                                      <a:srgbClr val="000000"/>
                                    </a:solidFill>
                                    <a:round/>
                                  </a:ln>
                                </wps:spPr>
                                <wps:bodyPr/>
                              </wps:wsp>
                            </wpg:grpSp>
                          </wpg:grpSp>
                          <wpg:grpSp>
                            <wpg:cNvPr id="81" name="Group 327"/>
                            <wpg:cNvGrpSpPr/>
                            <wpg:grpSpPr>
                              <a:xfrm>
                                <a:off x="0" y="0"/>
                                <a:ext cx="10127" cy="12911"/>
                                <a:chOff x="0" y="0"/>
                                <a:chExt cx="10127" cy="12911"/>
                              </a:xfrm>
                            </wpg:grpSpPr>
                            <wpg:grpSp>
                              <wpg:cNvPr id="82" name="Group 328"/>
                              <wpg:cNvGrpSpPr/>
                              <wpg:grpSpPr>
                                <a:xfrm>
                                  <a:off x="7017" y="6097"/>
                                  <a:ext cx="820" cy="3055"/>
                                  <a:chOff x="0" y="0"/>
                                  <a:chExt cx="820" cy="3055"/>
                                </a:xfrm>
                              </wpg:grpSpPr>
                              <wps:wsp>
                                <wps:cNvPr id="83" name="_x0000_s1104"/>
                                <wps:cNvCnPr/>
                                <wps:spPr bwMode="auto">
                                  <a:xfrm>
                                    <a:off x="0" y="1508"/>
                                    <a:ext cx="347" cy="0"/>
                                  </a:xfrm>
                                  <a:prstGeom prst="straightConnector1">
                                    <a:avLst/>
                                  </a:prstGeom>
                                  <a:noFill/>
                                  <a:ln w="9525">
                                    <a:solidFill>
                                      <a:srgbClr val="000000"/>
                                    </a:solidFill>
                                    <a:round/>
                                  </a:ln>
                                </wps:spPr>
                                <wps:bodyPr/>
                              </wps:wsp>
                              <wpg:grpSp>
                                <wpg:cNvPr id="84" name="Group 330"/>
                                <wpg:cNvGrpSpPr/>
                                <wpg:grpSpPr>
                                  <a:xfrm>
                                    <a:off x="347" y="0"/>
                                    <a:ext cx="473" cy="3055"/>
                                    <a:chOff x="0" y="0"/>
                                    <a:chExt cx="473" cy="3055"/>
                                  </a:xfrm>
                                </wpg:grpSpPr>
                                <wps:wsp>
                                  <wps:cNvPr id="85" name="_x0000_s1100"/>
                                  <wps:cNvCnPr/>
                                  <wps:spPr bwMode="auto">
                                    <a:xfrm>
                                      <a:off x="14" y="0"/>
                                      <a:ext cx="0" cy="3038"/>
                                    </a:xfrm>
                                    <a:prstGeom prst="straightConnector1">
                                      <a:avLst/>
                                    </a:prstGeom>
                                    <a:noFill/>
                                    <a:ln w="9525">
                                      <a:solidFill>
                                        <a:srgbClr val="000000"/>
                                      </a:solidFill>
                                      <a:round/>
                                    </a:ln>
                                  </wps:spPr>
                                  <wps:bodyPr/>
                                </wps:wsp>
                                <wps:wsp>
                                  <wps:cNvPr id="86" name="_x0000_s1101"/>
                                  <wps:cNvCnPr/>
                                  <wps:spPr bwMode="auto">
                                    <a:xfrm>
                                      <a:off x="14" y="0"/>
                                      <a:ext cx="413" cy="1"/>
                                    </a:xfrm>
                                    <a:prstGeom prst="straightConnector1">
                                      <a:avLst/>
                                    </a:prstGeom>
                                    <a:noFill/>
                                    <a:ln w="9525">
                                      <a:solidFill>
                                        <a:srgbClr val="000000"/>
                                      </a:solidFill>
                                      <a:round/>
                                    </a:ln>
                                  </wps:spPr>
                                  <wps:bodyPr/>
                                </wps:wsp>
                                <wps:wsp>
                                  <wps:cNvPr id="87" name="_x0000_s1102"/>
                                  <wps:cNvCnPr/>
                                  <wps:spPr bwMode="auto">
                                    <a:xfrm>
                                      <a:off x="0" y="3055"/>
                                      <a:ext cx="473" cy="0"/>
                                    </a:xfrm>
                                    <a:prstGeom prst="straightConnector1">
                                      <a:avLst/>
                                    </a:prstGeom>
                                    <a:noFill/>
                                    <a:ln w="9525">
                                      <a:solidFill>
                                        <a:srgbClr val="000000"/>
                                      </a:solidFill>
                                      <a:round/>
                                    </a:ln>
                                  </wps:spPr>
                                  <wps:bodyPr/>
                                </wps:wsp>
                                <wps:wsp>
                                  <wps:cNvPr id="88" name="_x0000_s1103"/>
                                  <wps:cNvCnPr/>
                                  <wps:spPr bwMode="auto">
                                    <a:xfrm>
                                      <a:off x="14" y="1946"/>
                                      <a:ext cx="459" cy="0"/>
                                    </a:xfrm>
                                    <a:prstGeom prst="straightConnector1">
                                      <a:avLst/>
                                    </a:prstGeom>
                                    <a:noFill/>
                                    <a:ln w="9525">
                                      <a:solidFill>
                                        <a:srgbClr val="000000"/>
                                      </a:solidFill>
                                      <a:round/>
                                    </a:ln>
                                  </wps:spPr>
                                  <wps:bodyPr/>
                                </wps:wsp>
                                <wps:wsp>
                                  <wps:cNvPr id="89" name="_x0000_s1105"/>
                                  <wps:cNvCnPr/>
                                  <wps:spPr bwMode="auto">
                                    <a:xfrm>
                                      <a:off x="0" y="1089"/>
                                      <a:ext cx="427" cy="0"/>
                                    </a:xfrm>
                                    <a:prstGeom prst="straightConnector1">
                                      <a:avLst/>
                                    </a:prstGeom>
                                    <a:noFill/>
                                    <a:ln w="9525">
                                      <a:solidFill>
                                        <a:srgbClr val="000000"/>
                                      </a:solidFill>
                                      <a:round/>
                                    </a:ln>
                                  </wps:spPr>
                                  <wps:bodyPr/>
                                </wps:wsp>
                              </wpg:grpSp>
                            </wpg:grpSp>
                            <wpg:grpSp>
                              <wpg:cNvPr id="90" name="Group 336"/>
                              <wpg:cNvGrpSpPr/>
                              <wpg:grpSpPr>
                                <a:xfrm>
                                  <a:off x="0" y="0"/>
                                  <a:ext cx="10127" cy="12911"/>
                                  <a:chOff x="0" y="0"/>
                                  <a:chExt cx="10127" cy="12911"/>
                                </a:xfrm>
                              </wpg:grpSpPr>
                              <wpg:grpSp>
                                <wpg:cNvPr id="91" name="Group 337"/>
                                <wpg:cNvGrpSpPr/>
                                <wpg:grpSpPr>
                                  <a:xfrm>
                                    <a:off x="7791" y="5679"/>
                                    <a:ext cx="2236" cy="3857"/>
                                    <a:chOff x="0" y="0"/>
                                    <a:chExt cx="2236" cy="3857"/>
                                  </a:xfrm>
                                </wpg:grpSpPr>
                                <wps:wsp>
                                  <wps:cNvPr id="92" name="_x0000_s1079"/>
                                  <wps:cNvSpPr>
                                    <a:spLocks noChangeArrowheads="1"/>
                                  </wps:cNvSpPr>
                                  <wps:spPr bwMode="auto">
                                    <a:xfrm>
                                      <a:off x="0" y="0"/>
                                      <a:ext cx="2213" cy="870"/>
                                    </a:xfrm>
                                    <a:prstGeom prst="rect">
                                      <a:avLst/>
                                    </a:prstGeom>
                                    <a:solidFill>
                                      <a:srgbClr val="FFFFFF"/>
                                    </a:solidFill>
                                    <a:ln w="9525">
                                      <a:solidFill>
                                        <a:srgbClr val="000000"/>
                                      </a:solidFill>
                                      <a:miter lim="800000"/>
                                    </a:ln>
                                  </wps:spPr>
                                  <wps:txbx>
                                    <w:txbxContent>
                                      <w:p>
                                        <w:pPr>
                                          <w:spacing w:line="320" w:lineRule="exact"/>
                                          <w:rPr>
                                            <w:rFonts w:ascii="仿宋" w:hAnsi="仿宋" w:eastAsia="仿宋"/>
                                            <w:szCs w:val="21"/>
                                          </w:rPr>
                                        </w:pPr>
                                        <w:r>
                                          <w:rPr>
                                            <w:rFonts w:hint="eastAsia" w:ascii="仿宋" w:hAnsi="仿宋" w:eastAsia="仿宋"/>
                                            <w:szCs w:val="21"/>
                                          </w:rPr>
                                          <w:t>局相关行业管理机构为主</w:t>
                                        </w:r>
                                      </w:p>
                                    </w:txbxContent>
                                  </wps:txbx>
                                  <wps:bodyPr rot="0" vert="horz" wrap="square" lIns="91440" tIns="45720" rIns="91440" bIns="45720" anchor="t" anchorCtr="0" upright="1">
                                    <a:noAutofit/>
                                  </wps:bodyPr>
                                </wps:wsp>
                                <wps:wsp>
                                  <wps:cNvPr id="93" name="_x0000_s1080"/>
                                  <wps:cNvSpPr>
                                    <a:spLocks noChangeArrowheads="1"/>
                                  </wps:cNvSpPr>
                                  <wps:spPr bwMode="auto">
                                    <a:xfrm>
                                      <a:off x="23" y="1035"/>
                                      <a:ext cx="2213" cy="786"/>
                                    </a:xfrm>
                                    <a:prstGeom prst="rect">
                                      <a:avLst/>
                                    </a:prstGeom>
                                    <a:solidFill>
                                      <a:srgbClr val="FFFFFF"/>
                                    </a:solidFill>
                                    <a:ln w="9525">
                                      <a:solidFill>
                                        <a:srgbClr val="000000"/>
                                      </a:solidFill>
                                      <a:miter lim="800000"/>
                                    </a:ln>
                                  </wps:spPr>
                                  <wps:txbx>
                                    <w:txbxContent>
                                      <w:p>
                                        <w:pPr>
                                          <w:spacing w:line="320" w:lineRule="exact"/>
                                          <w:rPr>
                                            <w:rFonts w:ascii="仿宋" w:hAnsi="仿宋" w:eastAsia="仿宋"/>
                                            <w:szCs w:val="21"/>
                                          </w:rPr>
                                        </w:pPr>
                                        <w:r>
                                          <w:rPr>
                                            <w:rFonts w:hint="eastAsia" w:ascii="仿宋" w:hAnsi="仿宋" w:eastAsia="仿宋"/>
                                            <w:szCs w:val="21"/>
                                          </w:rPr>
                                          <w:t>局相应突发事件应急工作组展开工作</w:t>
                                        </w:r>
                                      </w:p>
                                      <w:p/>
                                    </w:txbxContent>
                                  </wps:txbx>
                                  <wps:bodyPr rot="0" vert="horz" wrap="square" lIns="91440" tIns="45720" rIns="91440" bIns="45720" anchor="t" anchorCtr="0" upright="1">
                                    <a:noAutofit/>
                                  </wps:bodyPr>
                                </wps:wsp>
                                <wps:wsp>
                                  <wps:cNvPr id="94" name="_x0000_s1081"/>
                                  <wps:cNvSpPr>
                                    <a:spLocks noChangeArrowheads="1"/>
                                  </wps:cNvSpPr>
                                  <wps:spPr bwMode="auto">
                                    <a:xfrm>
                                      <a:off x="46" y="2010"/>
                                      <a:ext cx="2190" cy="825"/>
                                    </a:xfrm>
                                    <a:prstGeom prst="rect">
                                      <a:avLst/>
                                    </a:prstGeom>
                                    <a:solidFill>
                                      <a:srgbClr val="FFFFFF"/>
                                    </a:solidFill>
                                    <a:ln w="9525">
                                      <a:solidFill>
                                        <a:srgbClr val="000000"/>
                                      </a:solidFill>
                                      <a:miter lim="800000"/>
                                    </a:ln>
                                  </wps:spPr>
                                  <wps:txbx>
                                    <w:txbxContent>
                                      <w:p>
                                        <w:pPr>
                                          <w:spacing w:line="320" w:lineRule="exact"/>
                                          <w:rPr>
                                            <w:rFonts w:ascii="仿宋" w:hAnsi="仿宋" w:eastAsia="仿宋"/>
                                            <w:szCs w:val="21"/>
                                          </w:rPr>
                                        </w:pPr>
                                        <w:r>
                                          <w:rPr>
                                            <w:rFonts w:hint="eastAsia" w:ascii="仿宋" w:hAnsi="仿宋" w:eastAsia="仿宋"/>
                                            <w:szCs w:val="21"/>
                                          </w:rPr>
                                          <w:t>局机关综合协调组开展工作</w:t>
                                        </w:r>
                                      </w:p>
                                      <w:p/>
                                    </w:txbxContent>
                                  </wps:txbx>
                                  <wps:bodyPr rot="0" vert="horz" wrap="square" lIns="91440" tIns="45720" rIns="91440" bIns="45720" anchor="t" anchorCtr="0" upright="1">
                                    <a:noAutofit/>
                                  </wps:bodyPr>
                                </wps:wsp>
                                <wps:wsp>
                                  <wps:cNvPr id="95" name="_x0000_s1083"/>
                                  <wps:cNvSpPr>
                                    <a:spLocks noChangeArrowheads="1"/>
                                  </wps:cNvSpPr>
                                  <wps:spPr bwMode="auto">
                                    <a:xfrm>
                                      <a:off x="46" y="3030"/>
                                      <a:ext cx="2190" cy="827"/>
                                    </a:xfrm>
                                    <a:prstGeom prst="rect">
                                      <a:avLst/>
                                    </a:prstGeom>
                                    <a:solidFill>
                                      <a:srgbClr val="FFFFFF"/>
                                    </a:solidFill>
                                    <a:ln w="9525">
                                      <a:solidFill>
                                        <a:srgbClr val="000000"/>
                                      </a:solidFill>
                                      <a:miter lim="800000"/>
                                    </a:ln>
                                  </wps:spPr>
                                  <wps:txbx>
                                    <w:txbxContent>
                                      <w:p>
                                        <w:pPr>
                                          <w:spacing w:line="320" w:lineRule="exact"/>
                                          <w:rPr>
                                            <w:rFonts w:ascii="仿宋" w:hAnsi="仿宋" w:eastAsia="仿宋"/>
                                            <w:szCs w:val="21"/>
                                          </w:rPr>
                                        </w:pPr>
                                        <w:r>
                                          <w:rPr>
                                            <w:rFonts w:hint="eastAsia" w:ascii="仿宋" w:hAnsi="仿宋" w:eastAsia="仿宋"/>
                                            <w:szCs w:val="21"/>
                                          </w:rPr>
                                          <w:t>局现场指挥（指导）工作组赶赴现场</w:t>
                                        </w:r>
                                      </w:p>
                                    </w:txbxContent>
                                  </wps:txbx>
                                  <wps:bodyPr rot="0" vert="horz" wrap="square" lIns="91440" tIns="45720" rIns="91440" bIns="45720" anchor="t" anchorCtr="0" upright="1">
                                    <a:noAutofit/>
                                  </wps:bodyPr>
                                </wps:wsp>
                              </wpg:grpSp>
                              <wpg:grpSp>
                                <wpg:cNvPr id="96" name="Group 342"/>
                                <wpg:cNvGrpSpPr/>
                                <wpg:grpSpPr>
                                  <a:xfrm>
                                    <a:off x="0" y="0"/>
                                    <a:ext cx="10127" cy="12911"/>
                                    <a:chOff x="0" y="0"/>
                                    <a:chExt cx="10127" cy="12911"/>
                                  </a:xfrm>
                                </wpg:grpSpPr>
                                <wps:wsp>
                                  <wps:cNvPr id="97" name="_x0000_s1089"/>
                                  <wps:cNvCnPr/>
                                  <wps:spPr bwMode="auto">
                                    <a:xfrm>
                                      <a:off x="5098" y="6345"/>
                                      <a:ext cx="15" cy="840"/>
                                    </a:xfrm>
                                    <a:prstGeom prst="straightConnector1">
                                      <a:avLst/>
                                    </a:prstGeom>
                                    <a:noFill/>
                                    <a:ln w="9525">
                                      <a:solidFill>
                                        <a:srgbClr val="000000"/>
                                      </a:solidFill>
                                      <a:round/>
                                      <a:tailEnd type="triangle" w="med" len="med"/>
                                    </a:ln>
                                  </wps:spPr>
                                  <wps:bodyPr/>
                                </wps:wsp>
                                <wpg:grpSp>
                                  <wpg:cNvPr id="98" name="Group 344"/>
                                  <wpg:cNvGrpSpPr/>
                                  <wpg:grpSpPr>
                                    <a:xfrm>
                                      <a:off x="0" y="0"/>
                                      <a:ext cx="10127" cy="12911"/>
                                      <a:chOff x="0" y="0"/>
                                      <a:chExt cx="10127" cy="12911"/>
                                    </a:xfrm>
                                  </wpg:grpSpPr>
                                  <wpg:grpSp>
                                    <wpg:cNvPr id="99" name="Group 345"/>
                                    <wpg:cNvGrpSpPr/>
                                    <wpg:grpSpPr>
                                      <a:xfrm>
                                        <a:off x="0" y="0"/>
                                        <a:ext cx="10127" cy="6344"/>
                                        <a:chOff x="0" y="0"/>
                                        <a:chExt cx="10127" cy="6344"/>
                                      </a:xfrm>
                                    </wpg:grpSpPr>
                                    <wpg:grpSp>
                                      <wpg:cNvPr id="100" name="Group 346"/>
                                      <wpg:cNvGrpSpPr/>
                                      <wpg:grpSpPr>
                                        <a:xfrm>
                                          <a:off x="2777" y="3149"/>
                                          <a:ext cx="4667" cy="3195"/>
                                          <a:chOff x="0" y="0"/>
                                          <a:chExt cx="4667" cy="3195"/>
                                        </a:xfrm>
                                      </wpg:grpSpPr>
                                      <wps:wsp>
                                        <wps:cNvPr id="101" name="_x0000_s1030"/>
                                        <wps:cNvCnPr/>
                                        <wps:spPr bwMode="auto">
                                          <a:xfrm>
                                            <a:off x="2321" y="0"/>
                                            <a:ext cx="1" cy="1215"/>
                                          </a:xfrm>
                                          <a:prstGeom prst="straightConnector1">
                                            <a:avLst/>
                                          </a:prstGeom>
                                          <a:noFill/>
                                          <a:ln w="9525">
                                            <a:solidFill>
                                              <a:srgbClr val="000000"/>
                                            </a:solidFill>
                                            <a:round/>
                                            <a:tailEnd type="triangle" w="med" len="med"/>
                                          </a:ln>
                                        </wps:spPr>
                                        <wps:bodyPr/>
                                      </wps:wsp>
                                      <wps:wsp>
                                        <wps:cNvPr id="102" name="_x0000_s1034"/>
                                        <wps:cNvSpPr>
                                          <a:spLocks noChangeArrowheads="1"/>
                                        </wps:cNvSpPr>
                                        <wps:spPr bwMode="auto">
                                          <a:xfrm>
                                            <a:off x="0" y="1215"/>
                                            <a:ext cx="4667" cy="1980"/>
                                          </a:xfrm>
                                          <a:prstGeom prst="diamond">
                                            <a:avLst/>
                                          </a:prstGeom>
                                          <a:solidFill>
                                            <a:srgbClr val="FFFFFF"/>
                                          </a:solidFill>
                                          <a:ln w="9525">
                                            <a:solidFill>
                                              <a:srgbClr val="000000"/>
                                            </a:solidFill>
                                            <a:miter lim="800000"/>
                                          </a:ln>
                                        </wps:spPr>
                                        <wps:txbx>
                                          <w:txbxContent>
                                            <w:p>
                                              <w:pPr>
                                                <w:spacing w:line="280" w:lineRule="exact"/>
                                                <w:rPr>
                                                  <w:rFonts w:ascii="仿宋" w:hAnsi="仿宋" w:eastAsia="仿宋"/>
                                                  <w:szCs w:val="21"/>
                                                </w:rPr>
                                              </w:pPr>
                                              <w:r>
                                                <w:rPr>
                                                  <w:rFonts w:hint="eastAsia" w:ascii="仿宋" w:hAnsi="仿宋" w:eastAsia="仿宋"/>
                                                  <w:szCs w:val="21"/>
                                                </w:rPr>
                                                <w:t>信息报告与处理（局突发事件应急管理领导小组办公室）</w:t>
                                              </w:r>
                                            </w:p>
                                            <w:p/>
                                          </w:txbxContent>
                                        </wps:txbx>
                                        <wps:bodyPr rot="0" vert="horz" wrap="square" lIns="91440" tIns="45720" rIns="91440" bIns="45720" anchor="t" anchorCtr="0" upright="1">
                                          <a:noAutofit/>
                                        </wps:bodyPr>
                                      </wps:wsp>
                                    </wpg:grpSp>
                                    <wpg:grpSp>
                                      <wpg:cNvPr id="103" name="Group 349"/>
                                      <wpg:cNvGrpSpPr/>
                                      <wpg:grpSpPr>
                                        <a:xfrm>
                                          <a:off x="0" y="0"/>
                                          <a:ext cx="10127" cy="5356"/>
                                          <a:chOff x="0" y="0"/>
                                          <a:chExt cx="10127" cy="5356"/>
                                        </a:xfrm>
                                      </wpg:grpSpPr>
                                      <wpg:grpSp>
                                        <wpg:cNvPr id="104" name="Group 350"/>
                                        <wpg:cNvGrpSpPr/>
                                        <wpg:grpSpPr>
                                          <a:xfrm>
                                            <a:off x="0" y="3765"/>
                                            <a:ext cx="5099" cy="451"/>
                                            <a:chOff x="0" y="0"/>
                                            <a:chExt cx="5446" cy="451"/>
                                          </a:xfrm>
                                        </wpg:grpSpPr>
                                        <wps:wsp>
                                          <wps:cNvPr id="105" name="_x0000_s1052"/>
                                          <wps:cNvSpPr>
                                            <a:spLocks noChangeArrowheads="1"/>
                                          </wps:cNvSpPr>
                                          <wps:spPr bwMode="auto">
                                            <a:xfrm>
                                              <a:off x="0" y="0"/>
                                              <a:ext cx="2778" cy="451"/>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cs="宋体"/>
                                                    <w:kern w:val="0"/>
                                                    <w:szCs w:val="21"/>
                                                  </w:rPr>
                                                </w:pPr>
                                                <w:r>
                                                  <w:rPr>
                                                    <w:rFonts w:hint="eastAsia" w:ascii="仿宋" w:hAnsi="仿宋" w:eastAsia="仿宋" w:cs="宋体"/>
                                                    <w:kern w:val="0"/>
                                                    <w:szCs w:val="21"/>
                                                  </w:rPr>
                                                  <w:t>接受县政府或市局指示</w:t>
                                                </w:r>
                                              </w:p>
                                              <w:p>
                                                <w:pPr>
                                                  <w:rPr>
                                                    <w:rFonts w:ascii="宋体" w:hAnsi="宋体" w:cs="宋体"/>
                                                    <w:kern w:val="0"/>
                                                    <w:szCs w:val="21"/>
                                                  </w:rPr>
                                                </w:pPr>
                                              </w:p>
                                            </w:txbxContent>
                                          </wps:txbx>
                                          <wps:bodyPr rot="0" vert="horz" wrap="square" lIns="91440" tIns="45720" rIns="91440" bIns="45720" anchor="t" anchorCtr="0" upright="1">
                                            <a:noAutofit/>
                                          </wps:bodyPr>
                                        </wps:wsp>
                                        <wps:wsp>
                                          <wps:cNvPr id="106" name="_x0000_s1053"/>
                                          <wps:cNvCnPr/>
                                          <wps:spPr bwMode="auto">
                                            <a:xfrm>
                                              <a:off x="2778" y="166"/>
                                              <a:ext cx="2668" cy="0"/>
                                            </a:xfrm>
                                            <a:prstGeom prst="straightConnector1">
                                              <a:avLst/>
                                            </a:prstGeom>
                                            <a:noFill/>
                                            <a:ln w="9525">
                                              <a:solidFill>
                                                <a:srgbClr val="000000"/>
                                              </a:solidFill>
                                              <a:round/>
                                              <a:tailEnd type="triangle" w="med" len="med"/>
                                            </a:ln>
                                          </wps:spPr>
                                          <wps:bodyPr/>
                                        </wps:wsp>
                                      </wpg:grpSp>
                                      <wpg:grpSp>
                                        <wpg:cNvPr id="107" name="Group 353"/>
                                        <wpg:cNvGrpSpPr/>
                                        <wpg:grpSpPr>
                                          <a:xfrm>
                                            <a:off x="0" y="1451"/>
                                            <a:ext cx="5099" cy="2046"/>
                                            <a:chOff x="0" y="0"/>
                                            <a:chExt cx="5446" cy="2047"/>
                                          </a:xfrm>
                                        </wpg:grpSpPr>
                                        <wps:wsp>
                                          <wps:cNvPr id="108" name="_x0000_s1050"/>
                                          <wps:cNvSpPr>
                                            <a:spLocks noChangeArrowheads="1"/>
                                          </wps:cNvSpPr>
                                          <wps:spPr bwMode="auto">
                                            <a:xfrm>
                                              <a:off x="0" y="0"/>
                                              <a:ext cx="2778" cy="1700"/>
                                            </a:xfrm>
                                            <a:prstGeom prst="rect">
                                              <a:avLst/>
                                            </a:prstGeom>
                                            <a:solidFill>
                                              <a:srgbClr val="FFFFFF"/>
                                            </a:solidFill>
                                            <a:ln w="9525">
                                              <a:solidFill>
                                                <a:srgbClr val="000000"/>
                                              </a:solidFill>
                                              <a:miter lim="800000"/>
                                            </a:ln>
                                          </wps:spPr>
                                          <wps:txbx>
                                            <w:txbxContent>
                                              <w:p>
                                                <w:pPr>
                                                  <w:pStyle w:val="17"/>
                                                  <w:spacing w:before="0" w:beforeAutospacing="0" w:after="0" w:afterAutospacing="0" w:line="280" w:lineRule="exact"/>
                                                  <w:jc w:val="both"/>
                                                  <w:rPr>
                                                    <w:rFonts w:ascii="仿宋" w:hAnsi="仿宋" w:eastAsia="仿宋" w:cs="仿宋_GB2312"/>
                                                    <w:sz w:val="21"/>
                                                    <w:szCs w:val="21"/>
                                                  </w:rPr>
                                                </w:pPr>
                                                <w:r>
                                                  <w:rPr>
                                                    <w:rFonts w:hint="eastAsia" w:ascii="仿宋" w:hAnsi="仿宋" w:eastAsia="仿宋" w:cs="仿宋_GB2312"/>
                                                    <w:sz w:val="21"/>
                                                    <w:szCs w:val="21"/>
                                                  </w:rPr>
                                                  <w:t>预警信息（</w:t>
                                                </w:r>
                                                <w:r>
                                                  <w:rPr>
                                                    <w:rFonts w:hint="eastAsia" w:ascii="仿宋" w:hAnsi="仿宋" w:eastAsia="仿宋" w:cs="仿宋_GB2312"/>
                                                    <w:kern w:val="2"/>
                                                    <w:sz w:val="21"/>
                                                    <w:szCs w:val="21"/>
                                                  </w:rPr>
                                                  <w:t>政府应急办及其他部门、局属各单位</w:t>
                                                </w:r>
                                                <w:r>
                                                  <w:rPr>
                                                    <w:rFonts w:hint="eastAsia" w:ascii="仿宋" w:hAnsi="仿宋" w:eastAsia="仿宋" w:cs="仿宋_GB2312"/>
                                                    <w:b/>
                                                    <w:bCs/>
                                                    <w:sz w:val="21"/>
                                                    <w:szCs w:val="21"/>
                                                  </w:rPr>
                                                  <w:t>、</w:t>
                                                </w:r>
                                                <w:r>
                                                  <w:rPr>
                                                    <w:rFonts w:hint="eastAsia" w:ascii="仿宋" w:hAnsi="仿宋" w:eastAsia="仿宋" w:cs="仿宋_GB2312"/>
                                                    <w:sz w:val="21"/>
                                                    <w:szCs w:val="21"/>
                                                  </w:rPr>
                                                  <w:t>其他有关单位及公众提供有关的可能引起交通运输突发事件的信息）</w:t>
                                                </w:r>
                                              </w:p>
                                            </w:txbxContent>
                                          </wps:txbx>
                                          <wps:bodyPr rot="0" vert="horz" wrap="square" lIns="91440" tIns="45720" rIns="91440" bIns="45720" anchor="t" anchorCtr="0" upright="1">
                                            <a:noAutofit/>
                                          </wps:bodyPr>
                                        </wps:wsp>
                                        <wpg:grpSp>
                                          <wpg:cNvPr id="109" name="Group 355"/>
                                          <wpg:cNvGrpSpPr/>
                                          <wpg:grpSpPr>
                                            <a:xfrm>
                                              <a:off x="1424" y="1700"/>
                                              <a:ext cx="4022" cy="347"/>
                                              <a:chOff x="0" y="0"/>
                                              <a:chExt cx="4037" cy="824"/>
                                            </a:xfrm>
                                          </wpg:grpSpPr>
                                          <wps:wsp>
                                            <wps:cNvPr id="110" name="_x0000_s1051"/>
                                            <wps:cNvCnPr/>
                                            <wps:spPr bwMode="auto">
                                              <a:xfrm>
                                                <a:off x="0" y="822"/>
                                                <a:ext cx="4037" cy="2"/>
                                              </a:xfrm>
                                              <a:prstGeom prst="straightConnector1">
                                                <a:avLst/>
                                              </a:prstGeom>
                                              <a:noFill/>
                                              <a:ln w="9525">
                                                <a:solidFill>
                                                  <a:srgbClr val="000000"/>
                                                </a:solidFill>
                                                <a:round/>
                                                <a:tailEnd type="triangle" w="med" len="med"/>
                                              </a:ln>
                                            </wps:spPr>
                                            <wps:bodyPr/>
                                          </wps:wsp>
                                          <wps:wsp>
                                            <wps:cNvPr id="111" name="_x0000_s1054"/>
                                            <wps:cNvCnPr/>
                                            <wps:spPr bwMode="auto">
                                              <a:xfrm>
                                                <a:off x="0" y="0"/>
                                                <a:ext cx="15" cy="822"/>
                                              </a:xfrm>
                                              <a:prstGeom prst="straightConnector1">
                                                <a:avLst/>
                                              </a:prstGeom>
                                              <a:noFill/>
                                              <a:ln w="9525">
                                                <a:solidFill>
                                                  <a:srgbClr val="000000"/>
                                                </a:solidFill>
                                                <a:round/>
                                              </a:ln>
                                            </wps:spPr>
                                            <wps:bodyPr/>
                                          </wps:wsp>
                                        </wpg:grpSp>
                                      </wpg:grpSp>
                                      <wpg:grpSp>
                                        <wpg:cNvPr id="112" name="Group 358"/>
                                        <wpg:cNvGrpSpPr/>
                                        <wpg:grpSpPr>
                                          <a:xfrm>
                                            <a:off x="2938" y="0"/>
                                            <a:ext cx="7189" cy="5356"/>
                                            <a:chOff x="0" y="0"/>
                                            <a:chExt cx="7189" cy="5356"/>
                                          </a:xfrm>
                                        </wpg:grpSpPr>
                                        <wpg:grpSp>
                                          <wpg:cNvPr id="113" name="Group 359"/>
                                          <wpg:cNvGrpSpPr/>
                                          <wpg:grpSpPr>
                                            <a:xfrm>
                                              <a:off x="0" y="0"/>
                                              <a:ext cx="4440" cy="2385"/>
                                              <a:chOff x="0" y="0"/>
                                              <a:chExt cx="4440" cy="2385"/>
                                            </a:xfrm>
                                          </wpg:grpSpPr>
                                          <wps:wsp>
                                            <wps:cNvPr id="114" name="_x0000_s1026"/>
                                            <wps:cNvSpPr>
                                              <a:spLocks noChangeArrowheads="1"/>
                                            </wps:cNvSpPr>
                                            <wps:spPr bwMode="auto">
                                              <a:xfrm>
                                                <a:off x="0" y="0"/>
                                                <a:ext cx="4440" cy="1965"/>
                                              </a:xfrm>
                                              <a:prstGeom prst="irregularSeal1">
                                                <a:avLst/>
                                              </a:prstGeom>
                                              <a:solidFill>
                                                <a:srgbClr val="FFFFFF"/>
                                              </a:solidFill>
                                              <a:ln w="9525">
                                                <a:solidFill>
                                                  <a:srgbClr val="000000"/>
                                                </a:solidFill>
                                                <a:miter lim="800000"/>
                                              </a:ln>
                                            </wps:spPr>
                                            <wps:txbx>
                                              <w:txbxContent>
                                                <w:p>
                                                  <w:pPr>
                                                    <w:jc w:val="center"/>
                                                    <w:rPr>
                                                      <w:rFonts w:ascii="仿宋" w:hAnsi="仿宋" w:eastAsia="仿宋"/>
                                                      <w:szCs w:val="21"/>
                                                    </w:rPr>
                                                  </w:pPr>
                                                  <w:r>
                                                    <w:rPr>
                                                      <w:rFonts w:hint="eastAsia" w:ascii="仿宋" w:hAnsi="仿宋" w:eastAsia="仿宋"/>
                                                      <w:szCs w:val="21"/>
                                                    </w:rPr>
                                                    <w:t>突发事件发生</w:t>
                                                  </w:r>
                                                </w:p>
                                              </w:txbxContent>
                                            </wps:txbx>
                                            <wps:bodyPr rot="0" vert="horz" wrap="square" lIns="91440" tIns="45720" rIns="91440" bIns="45720" anchor="t" anchorCtr="0" upright="1">
                                              <a:noAutofit/>
                                            </wps:bodyPr>
                                          </wps:wsp>
                                          <wps:wsp>
                                            <wps:cNvPr id="115" name="_x0000_s1027"/>
                                            <wps:cNvCnPr/>
                                            <wps:spPr bwMode="auto">
                                              <a:xfrm>
                                                <a:off x="2174" y="1350"/>
                                                <a:ext cx="1" cy="1035"/>
                                              </a:xfrm>
                                              <a:prstGeom prst="straightConnector1">
                                                <a:avLst/>
                                              </a:prstGeom>
                                              <a:noFill/>
                                              <a:ln w="9525">
                                                <a:solidFill>
                                                  <a:srgbClr val="000000"/>
                                                </a:solidFill>
                                                <a:round/>
                                                <a:tailEnd type="triangle" w="med" len="med"/>
                                              </a:ln>
                                            </wps:spPr>
                                            <wps:bodyPr/>
                                          </wps:wsp>
                                        </wpg:grpSp>
                                        <wps:wsp>
                                          <wps:cNvPr id="116" name="_x0000_s1028"/>
                                          <wps:cNvSpPr>
                                            <a:spLocks noChangeArrowheads="1"/>
                                          </wps:cNvSpPr>
                                          <wps:spPr bwMode="auto">
                                            <a:xfrm>
                                              <a:off x="180" y="2385"/>
                                              <a:ext cx="4009" cy="765"/>
                                            </a:xfrm>
                                            <a:prstGeom prst="rect">
                                              <a:avLst/>
                                            </a:prstGeom>
                                            <a:solidFill>
                                              <a:srgbClr val="FFFFFF"/>
                                            </a:solidFill>
                                            <a:ln w="9525">
                                              <a:solidFill>
                                                <a:srgbClr val="000000"/>
                                              </a:solidFill>
                                              <a:miter lim="800000"/>
                                            </a:ln>
                                          </wps:spPr>
                                          <wps:txbx>
                                            <w:txbxContent>
                                              <w:p>
                                                <w:pPr>
                                                  <w:spacing w:line="280" w:lineRule="exact"/>
                                                  <w:jc w:val="center"/>
                                                  <w:rPr>
                                                    <w:rFonts w:ascii="仿宋" w:hAnsi="仿宋" w:eastAsia="仿宋"/>
                                                    <w:szCs w:val="21"/>
                                                  </w:rPr>
                                                </w:pPr>
                                                <w:r>
                                                  <w:rPr>
                                                    <w:rFonts w:hint="eastAsia" w:ascii="仿宋" w:hAnsi="仿宋" w:eastAsia="仿宋"/>
                                                    <w:szCs w:val="21"/>
                                                  </w:rPr>
                                                  <w:t>先期处置</w:t>
                                                </w:r>
                                              </w:p>
                                              <w:p>
                                                <w:pPr>
                                                  <w:spacing w:line="280" w:lineRule="exact"/>
                                                  <w:jc w:val="center"/>
                                                  <w:rPr>
                                                    <w:rFonts w:ascii="仿宋" w:hAnsi="仿宋" w:eastAsia="仿宋"/>
                                                    <w:spacing w:val="-4"/>
                                                    <w:szCs w:val="21"/>
                                                  </w:rPr>
                                                </w:pPr>
                                                <w:r>
                                                  <w:rPr>
                                                    <w:rFonts w:hint="eastAsia" w:ascii="仿宋" w:hAnsi="仿宋" w:eastAsia="仿宋"/>
                                                    <w:spacing w:val="-4"/>
                                                    <w:szCs w:val="21"/>
                                                  </w:rPr>
                                                  <w:t>（相关行管机构、交管所和事发单位）</w:t>
                                                </w:r>
                                              </w:p>
                                              <w:p>
                                                <w:pPr>
                                                  <w:jc w:val="center"/>
                                                  <w:rPr>
                                                    <w:szCs w:val="21"/>
                                                  </w:rPr>
                                                </w:pPr>
                                              </w:p>
                                            </w:txbxContent>
                                          </wps:txbx>
                                          <wps:bodyPr rot="0" vert="horz" wrap="square" lIns="91440" tIns="45720" rIns="91440" bIns="45720" anchor="t" anchorCtr="0" upright="1">
                                            <a:noAutofit/>
                                          </wps:bodyPr>
                                        </wps:wsp>
                                        <wpg:grpSp>
                                          <wpg:cNvPr id="117" name="Group 363"/>
                                          <wpg:cNvGrpSpPr/>
                                          <wpg:grpSpPr>
                                            <a:xfrm>
                                              <a:off x="4189" y="2823"/>
                                              <a:ext cx="3000" cy="2533"/>
                                              <a:chOff x="0" y="0"/>
                                              <a:chExt cx="3000" cy="2533"/>
                                            </a:xfrm>
                                          </wpg:grpSpPr>
                                          <wps:wsp>
                                            <wps:cNvPr id="118" name="_x0000_s1048"/>
                                            <wps:cNvSpPr>
                                              <a:spLocks noChangeArrowheads="1"/>
                                            </wps:cNvSpPr>
                                            <wps:spPr bwMode="auto">
                                              <a:xfrm>
                                                <a:off x="1920" y="1664"/>
                                                <a:ext cx="1080" cy="466"/>
                                              </a:xfrm>
                                              <a:prstGeom prst="rect">
                                                <a:avLst/>
                                              </a:prstGeom>
                                              <a:noFill/>
                                              <a:ln>
                                                <a:noFill/>
                                              </a:ln>
                                            </wps:spPr>
                                            <wps:txbx>
                                              <w:txbxContent>
                                                <w:p>
                                                  <w:pPr>
                                                    <w:spacing w:line="240" w:lineRule="exact"/>
                                                    <w:rPr>
                                                      <w:rFonts w:ascii="仿宋" w:hAnsi="仿宋" w:eastAsia="仿宋"/>
                                                      <w:szCs w:val="21"/>
                                                    </w:rPr>
                                                  </w:pPr>
                                                  <w:r>
                                                    <w:rPr>
                                                      <w:rFonts w:hint="eastAsia" w:ascii="仿宋" w:hAnsi="仿宋" w:eastAsia="仿宋"/>
                                                      <w:szCs w:val="21"/>
                                                    </w:rPr>
                                                    <w:t>不启动</w:t>
                                                  </w:r>
                                                </w:p>
                                              </w:txbxContent>
                                            </wps:txbx>
                                            <wps:bodyPr rot="0" vert="horz" wrap="square" lIns="91440" tIns="45720" rIns="91440" bIns="45720" anchor="t" anchorCtr="0" upright="1">
                                              <a:noAutofit/>
                                            </wps:bodyPr>
                                          </wps:wsp>
                                          <wpg:grpSp>
                                            <wpg:cNvPr id="119" name="Group 365"/>
                                            <wpg:cNvGrpSpPr/>
                                            <wpg:grpSpPr>
                                              <a:xfrm>
                                                <a:off x="0" y="0"/>
                                                <a:ext cx="2854" cy="2533"/>
                                                <a:chOff x="0" y="0"/>
                                                <a:chExt cx="2854" cy="2533"/>
                                              </a:xfrm>
                                            </wpg:grpSpPr>
                                            <wps:wsp>
                                              <wps:cNvPr id="120" name="_x0000_s1046"/>
                                              <wps:cNvSpPr>
                                                <a:spLocks noChangeArrowheads="1"/>
                                              </wps:cNvSpPr>
                                              <wps:spPr bwMode="auto">
                                                <a:xfrm>
                                                  <a:off x="1316" y="1664"/>
                                                  <a:ext cx="370" cy="463"/>
                                                </a:xfrm>
                                                <a:prstGeom prst="rect">
                                                  <a:avLst/>
                                                </a:prstGeom>
                                                <a:noFill/>
                                                <a:ln>
                                                  <a:noFill/>
                                                </a:ln>
                                              </wps:spPr>
                                              <wps:txbx>
                                                <w:txbxContent>
                                                  <w:p>
                                                    <w:pPr>
                                                      <w:spacing w:line="240" w:lineRule="exact"/>
                                                    </w:pPr>
                                                    <w:r>
                                                      <w:rPr>
                                                        <w:rFonts w:hint="eastAsia"/>
                                                      </w:rPr>
                                                      <w:t>N</w:t>
                                                    </w:r>
                                                  </w:p>
                                                </w:txbxContent>
                                              </wps:txbx>
                                              <wps:bodyPr rot="0" vert="horz" wrap="square" lIns="91440" tIns="45720" rIns="91440" bIns="45720" anchor="t" anchorCtr="0" upright="1">
                                                <a:noAutofit/>
                                              </wps:bodyPr>
                                            </wps:wsp>
                                            <wpg:grpSp>
                                              <wpg:cNvPr id="121" name="Group 367"/>
                                              <wpg:cNvGrpSpPr/>
                                              <wpg:grpSpPr>
                                                <a:xfrm>
                                                  <a:off x="0" y="0"/>
                                                  <a:ext cx="2854" cy="2533"/>
                                                  <a:chOff x="0" y="0"/>
                                                  <a:chExt cx="2854" cy="2533"/>
                                                </a:xfrm>
                                              </wpg:grpSpPr>
                                              <wpg:grpSp>
                                                <wpg:cNvPr id="122" name="Group 368"/>
                                                <wpg:cNvGrpSpPr/>
                                                <wpg:grpSpPr>
                                                  <a:xfrm>
                                                    <a:off x="317" y="1393"/>
                                                    <a:ext cx="1603" cy="1140"/>
                                                    <a:chOff x="0" y="0"/>
                                                    <a:chExt cx="1452" cy="1140"/>
                                                  </a:xfrm>
                                                </wpg:grpSpPr>
                                                <wps:wsp>
                                                  <wps:cNvPr id="123" name="_x0000_s1038"/>
                                                  <wps:cNvCnPr/>
                                                  <wps:spPr bwMode="auto">
                                                    <a:xfrm flipV="1">
                                                      <a:off x="1452" y="0"/>
                                                      <a:ext cx="0" cy="1140"/>
                                                    </a:xfrm>
                                                    <a:prstGeom prst="straightConnector1">
                                                      <a:avLst/>
                                                    </a:prstGeom>
                                                    <a:noFill/>
                                                    <a:ln w="9525">
                                                      <a:solidFill>
                                                        <a:srgbClr val="000000"/>
                                                      </a:solidFill>
                                                      <a:round/>
                                                      <a:tailEnd type="triangle" w="med" len="med"/>
                                                    </a:ln>
                                                  </wps:spPr>
                                                  <wps:bodyPr/>
                                                </wps:wsp>
                                                <wps:wsp>
                                                  <wps:cNvPr id="124" name="_x0000_s1040"/>
                                                  <wps:cNvCnPr/>
                                                  <wps:spPr bwMode="auto">
                                                    <a:xfrm>
                                                      <a:off x="0" y="1140"/>
                                                      <a:ext cx="1451" cy="0"/>
                                                    </a:xfrm>
                                                    <a:prstGeom prst="straightConnector1">
                                                      <a:avLst/>
                                                    </a:prstGeom>
                                                    <a:noFill/>
                                                    <a:ln w="9525">
                                                      <a:solidFill>
                                                        <a:srgbClr val="000000"/>
                                                      </a:solidFill>
                                                      <a:round/>
                                                    </a:ln>
                                                  </wps:spPr>
                                                  <wps:bodyPr/>
                                                </wps:wsp>
                                              </wpg:grpSp>
                                              <wps:wsp>
                                                <wps:cNvPr id="125" name="_x0000_s1036"/>
                                                <wps:cNvSpPr>
                                                  <a:spLocks noChangeArrowheads="1"/>
                                                </wps:cNvSpPr>
                                                <wps:spPr bwMode="auto">
                                                  <a:xfrm>
                                                    <a:off x="1039" y="943"/>
                                                    <a:ext cx="1815" cy="450"/>
                                                  </a:xfrm>
                                                  <a:prstGeom prst="rect">
                                                    <a:avLst/>
                                                  </a:prstGeom>
                                                  <a:solidFill>
                                                    <a:srgbClr val="FFFFFF"/>
                                                  </a:solidFill>
                                                  <a:ln w="9525">
                                                    <a:solidFill>
                                                      <a:srgbClr val="000000"/>
                                                    </a:solidFill>
                                                    <a:miter lim="800000"/>
                                                  </a:ln>
                                                </wps:spPr>
                                                <wps:txbx>
                                                  <w:txbxContent>
                                                    <w:p>
                                                      <w:pPr>
                                                        <w:spacing w:line="260" w:lineRule="exact"/>
                                                        <w:rPr>
                                                          <w:rFonts w:ascii="仿宋" w:hAnsi="仿宋" w:eastAsia="仿宋"/>
                                                          <w:szCs w:val="21"/>
                                                        </w:rPr>
                                                      </w:pPr>
                                                      <w:r>
                                                        <w:rPr>
                                                          <w:rFonts w:hint="eastAsia" w:ascii="仿宋" w:hAnsi="仿宋" w:eastAsia="仿宋"/>
                                                          <w:szCs w:val="21"/>
                                                        </w:rPr>
                                                        <w:t>信息反馈</w:t>
                                                      </w:r>
                                                    </w:p>
                                                    <w:p/>
                                                  </w:txbxContent>
                                                </wps:txbx>
                                                <wps:bodyPr rot="0" vert="horz" wrap="square" lIns="91440" tIns="45720" rIns="91440" bIns="45720" anchor="t" anchorCtr="0" upright="1">
                                                  <a:noAutofit/>
                                                </wps:bodyPr>
                                              </wps:wsp>
                                              <wpg:grpSp>
                                                <wpg:cNvPr id="126" name="Group 372"/>
                                                <wpg:cNvGrpSpPr/>
                                                <wpg:grpSpPr>
                                                  <a:xfrm>
                                                    <a:off x="0" y="0"/>
                                                    <a:ext cx="1919" cy="943"/>
                                                    <a:chOff x="0" y="0"/>
                                                    <a:chExt cx="1636" cy="823"/>
                                                  </a:xfrm>
                                                </wpg:grpSpPr>
                                                <wps:wsp>
                                                  <wps:cNvPr id="127" name="_x0000_s1037"/>
                                                  <wps:cNvCnPr/>
                                                  <wps:spPr bwMode="auto">
                                                    <a:xfrm flipH="1">
                                                      <a:off x="0" y="0"/>
                                                      <a:ext cx="1636" cy="1"/>
                                                    </a:xfrm>
                                                    <a:prstGeom prst="straightConnector1">
                                                      <a:avLst/>
                                                    </a:prstGeom>
                                                    <a:noFill/>
                                                    <a:ln w="9525">
                                                      <a:solidFill>
                                                        <a:srgbClr val="000000"/>
                                                      </a:solidFill>
                                                      <a:round/>
                                                      <a:tailEnd type="triangle" w="med" len="med"/>
                                                    </a:ln>
                                                  </wps:spPr>
                                                  <wps:bodyPr/>
                                                </wps:wsp>
                                                <wps:wsp>
                                                  <wps:cNvPr id="128" name="_x0000_s1039"/>
                                                  <wps:cNvCnPr/>
                                                  <wps:spPr bwMode="auto">
                                                    <a:xfrm>
                                                      <a:off x="1635" y="0"/>
                                                      <a:ext cx="1" cy="823"/>
                                                    </a:xfrm>
                                                    <a:prstGeom prst="straightConnector1">
                                                      <a:avLst/>
                                                    </a:prstGeom>
                                                    <a:noFill/>
                                                    <a:ln w="9525">
                                                      <a:solidFill>
                                                        <a:srgbClr val="000000"/>
                                                      </a:solidFill>
                                                      <a:round/>
                                                    </a:ln>
                                                  </wps:spPr>
                                                  <wps:bodyPr/>
                                                </wps:wsp>
                                              </wpg:grpSp>
                                            </wpg:grpSp>
                                          </wpg:grpSp>
                                        </wpg:grpSp>
                                      </wpg:grpSp>
                                    </wpg:grpSp>
                                  </wpg:grpSp>
                                  <wpg:grpSp>
                                    <wpg:cNvPr id="129" name="Group 375"/>
                                    <wpg:cNvGrpSpPr/>
                                    <wpg:grpSpPr>
                                      <a:xfrm>
                                        <a:off x="3118" y="7185"/>
                                        <a:ext cx="3899" cy="5726"/>
                                        <a:chOff x="0" y="0"/>
                                        <a:chExt cx="3899" cy="5726"/>
                                      </a:xfrm>
                                    </wpg:grpSpPr>
                                    <wps:wsp>
                                      <wps:cNvPr id="130" name="_x0000_s1078"/>
                                      <wps:cNvSpPr>
                                        <a:spLocks noChangeArrowheads="1"/>
                                      </wps:cNvSpPr>
                                      <wps:spPr bwMode="auto">
                                        <a:xfrm>
                                          <a:off x="0" y="4656"/>
                                          <a:ext cx="3817" cy="1070"/>
                                        </a:xfrm>
                                        <a:prstGeom prst="rect">
                                          <a:avLst/>
                                        </a:prstGeom>
                                        <a:solidFill>
                                          <a:srgbClr val="FFFFFF"/>
                                        </a:solidFill>
                                        <a:ln w="9525">
                                          <a:solidFill>
                                            <a:srgbClr val="000000"/>
                                          </a:solidFill>
                                          <a:miter lim="800000"/>
                                        </a:ln>
                                      </wps:spPr>
                                      <wps:txbx>
                                        <w:txbxContent>
                                          <w:p>
                                            <w:pPr>
                                              <w:spacing w:line="280" w:lineRule="exact"/>
                                              <w:rPr>
                                                <w:rFonts w:ascii="仿宋" w:hAnsi="仿宋" w:eastAsia="仿宋"/>
                                                <w:spacing w:val="-4"/>
                                                <w:szCs w:val="21"/>
                                              </w:rPr>
                                            </w:pPr>
                                            <w:r>
                                              <w:rPr>
                                                <w:rFonts w:hint="eastAsia" w:ascii="仿宋" w:hAnsi="仿宋" w:eastAsia="仿宋"/>
                                                <w:spacing w:val="-4"/>
                                                <w:szCs w:val="21"/>
                                              </w:rPr>
                                              <w:t>恢复重建（局根据调查评估报告和受灾地区恢复重建规划,提出恢复重建的建议和意见,按规定报批后,组织实施</w:t>
                                            </w:r>
                                          </w:p>
                                        </w:txbxContent>
                                      </wps:txbx>
                                      <wps:bodyPr rot="0" vert="horz" wrap="square" lIns="91440" tIns="45720" rIns="91440" bIns="45720" anchor="t" anchorCtr="0" upright="1">
                                        <a:noAutofit/>
                                      </wps:bodyPr>
                                    </wps:wsp>
                                    <wpg:grpSp>
                                      <wpg:cNvPr id="131" name="Group 377"/>
                                      <wpg:cNvGrpSpPr/>
                                      <wpg:grpSpPr>
                                        <a:xfrm>
                                          <a:off x="0" y="0"/>
                                          <a:ext cx="3899" cy="4656"/>
                                          <a:chOff x="0" y="0"/>
                                          <a:chExt cx="3899" cy="4656"/>
                                        </a:xfrm>
                                      </wpg:grpSpPr>
                                      <wpg:grpSp>
                                        <wpg:cNvPr id="132" name="Group 378"/>
                                        <wpg:cNvGrpSpPr/>
                                        <wpg:grpSpPr>
                                          <a:xfrm>
                                            <a:off x="0" y="0"/>
                                            <a:ext cx="3899" cy="3491"/>
                                            <a:chOff x="0" y="0"/>
                                            <a:chExt cx="4485" cy="3491"/>
                                          </a:xfrm>
                                        </wpg:grpSpPr>
                                        <wpg:grpSp>
                                          <wpg:cNvPr id="133" name="Group 379"/>
                                          <wpg:cNvGrpSpPr/>
                                          <wpg:grpSpPr>
                                            <a:xfrm>
                                              <a:off x="15" y="0"/>
                                              <a:ext cx="4470" cy="2351"/>
                                              <a:chOff x="0" y="0"/>
                                              <a:chExt cx="4470" cy="2351"/>
                                            </a:xfrm>
                                          </wpg:grpSpPr>
                                          <wpg:grpSp>
                                            <wpg:cNvPr id="134" name="Group 380"/>
                                            <wpg:cNvGrpSpPr/>
                                            <wpg:grpSpPr>
                                              <a:xfrm>
                                                <a:off x="0" y="0"/>
                                                <a:ext cx="4470" cy="1967"/>
                                                <a:chOff x="0" y="0"/>
                                                <a:chExt cx="4470" cy="1967"/>
                                              </a:xfrm>
                                            </wpg:grpSpPr>
                                            <wps:wsp>
                                              <wps:cNvPr id="135" name="_x0000_s1072"/>
                                              <wps:cNvSpPr>
                                                <a:spLocks noChangeArrowheads="1"/>
                                              </wps:cNvSpPr>
                                              <wps:spPr bwMode="auto">
                                                <a:xfrm>
                                                  <a:off x="15" y="0"/>
                                                  <a:ext cx="4455" cy="829"/>
                                                </a:xfrm>
                                                <a:prstGeom prst="rect">
                                                  <a:avLst/>
                                                </a:prstGeom>
                                                <a:solidFill>
                                                  <a:srgbClr val="FFFFFF"/>
                                                </a:solidFill>
                                                <a:ln w="9525">
                                                  <a:solidFill>
                                                    <a:srgbClr val="000000"/>
                                                  </a:solidFill>
                                                  <a:miter lim="800000"/>
                                                </a:ln>
                                              </wps:spPr>
                                              <wps:txbx>
                                                <w:txbxContent>
                                                  <w:p>
                                                    <w:pPr>
                                                      <w:spacing w:line="300" w:lineRule="exact"/>
                                                      <w:jc w:val="center"/>
                                                      <w:rPr>
                                                        <w:rFonts w:ascii="仿宋" w:hAnsi="仿宋" w:eastAsia="仿宋"/>
                                                        <w:szCs w:val="21"/>
                                                      </w:rPr>
                                                    </w:pPr>
                                                    <w:r>
                                                      <w:rPr>
                                                        <w:rFonts w:hint="eastAsia" w:ascii="仿宋" w:hAnsi="仿宋" w:eastAsia="仿宋"/>
                                                        <w:szCs w:val="21"/>
                                                      </w:rPr>
                                                      <w:t>应急响应</w:t>
                                                    </w:r>
                                                  </w:p>
                                                  <w:p>
                                                    <w:pPr>
                                                      <w:spacing w:line="300" w:lineRule="exact"/>
                                                      <w:jc w:val="center"/>
                                                      <w:rPr>
                                                        <w:rFonts w:ascii="仿宋" w:hAnsi="仿宋" w:eastAsia="仿宋"/>
                                                        <w:szCs w:val="21"/>
                                                      </w:rPr>
                                                    </w:pPr>
                                                    <w:r>
                                                      <w:rPr>
                                                        <w:rFonts w:hint="eastAsia" w:ascii="仿宋" w:hAnsi="仿宋" w:eastAsia="仿宋"/>
                                                        <w:szCs w:val="21"/>
                                                      </w:rPr>
                                                      <w:t>（按分级响应标准响应）</w:t>
                                                    </w:r>
                                                  </w:p>
                                                </w:txbxContent>
                                              </wps:txbx>
                                              <wps:bodyPr rot="0" vert="horz" wrap="square" lIns="91440" tIns="45720" rIns="91440" bIns="45720" anchor="t" anchorCtr="0" upright="1">
                                                <a:noAutofit/>
                                              </wps:bodyPr>
                                            </wps:wsp>
                                            <wps:wsp>
                                              <wps:cNvPr id="136" name="_x0000_s1073"/>
                                              <wps:cNvSpPr>
                                                <a:spLocks noChangeArrowheads="1"/>
                                              </wps:cNvSpPr>
                                              <wps:spPr bwMode="auto">
                                                <a:xfrm>
                                                  <a:off x="0" y="1230"/>
                                                  <a:ext cx="4455" cy="737"/>
                                                </a:xfrm>
                                                <a:prstGeom prst="rect">
                                                  <a:avLst/>
                                                </a:prstGeom>
                                                <a:solidFill>
                                                  <a:srgbClr val="FFFFFF"/>
                                                </a:solidFill>
                                                <a:ln w="9525">
                                                  <a:solidFill>
                                                    <a:srgbClr val="000000"/>
                                                  </a:solidFill>
                                                  <a:miter lim="800000"/>
                                                </a:ln>
                                              </wps:spPr>
                                              <wps:txbx>
                                                <w:txbxContent>
                                                  <w:p>
                                                    <w:pPr>
                                                      <w:spacing w:line="280" w:lineRule="exact"/>
                                                      <w:jc w:val="center"/>
                                                      <w:rPr>
                                                        <w:rFonts w:ascii="仿宋" w:hAnsi="仿宋" w:eastAsia="仿宋"/>
                                                        <w:szCs w:val="21"/>
                                                      </w:rPr>
                                                    </w:pPr>
                                                    <w:r>
                                                      <w:rPr>
                                                        <w:rFonts w:hint="eastAsia" w:ascii="仿宋" w:hAnsi="仿宋" w:eastAsia="仿宋"/>
                                                        <w:szCs w:val="21"/>
                                                      </w:rPr>
                                                      <w:t>应急结束</w:t>
                                                    </w:r>
                                                  </w:p>
                                                  <w:p>
                                                    <w:pPr>
                                                      <w:spacing w:line="280" w:lineRule="exact"/>
                                                      <w:jc w:val="center"/>
                                                      <w:rPr>
                                                        <w:rFonts w:ascii="仿宋" w:hAnsi="仿宋" w:eastAsia="仿宋"/>
                                                        <w:szCs w:val="21"/>
                                                      </w:rPr>
                                                    </w:pPr>
                                                    <w:r>
                                                      <w:rPr>
                                                        <w:rFonts w:hint="eastAsia" w:ascii="仿宋" w:hAnsi="仿宋" w:eastAsia="仿宋"/>
                                                        <w:szCs w:val="21"/>
                                                      </w:rPr>
                                                      <w:t>（局突发事件应急管理委员会批准）</w:t>
                                                    </w:r>
                                                  </w:p>
                                                </w:txbxContent>
                                              </wps:txbx>
                                              <wps:bodyPr rot="0" vert="horz" wrap="square" lIns="91440" tIns="45720" rIns="91440" bIns="45720" anchor="t" anchorCtr="0" upright="1">
                                                <a:noAutofit/>
                                              </wps:bodyPr>
                                            </wps:wsp>
                                            <wps:wsp>
                                              <wps:cNvPr id="137" name="_x0000_s1085"/>
                                              <wps:cNvCnPr/>
                                              <wps:spPr bwMode="auto">
                                                <a:xfrm>
                                                  <a:off x="2265" y="829"/>
                                                  <a:ext cx="0" cy="401"/>
                                                </a:xfrm>
                                                <a:prstGeom prst="straightConnector1">
                                                  <a:avLst/>
                                                </a:prstGeom>
                                                <a:noFill/>
                                                <a:ln w="9525">
                                                  <a:solidFill>
                                                    <a:srgbClr val="000000"/>
                                                  </a:solidFill>
                                                  <a:round/>
                                                  <a:tailEnd type="triangle" w="med" len="med"/>
                                                </a:ln>
                                              </wps:spPr>
                                              <wps:bodyPr/>
                                            </wps:wsp>
                                          </wpg:grpSp>
                                          <wps:wsp>
                                            <wps:cNvPr id="138" name="_x0000_s1086"/>
                                            <wps:cNvCnPr/>
                                            <wps:spPr bwMode="auto">
                                              <a:xfrm>
                                                <a:off x="2265" y="1950"/>
                                                <a:ext cx="0" cy="401"/>
                                              </a:xfrm>
                                              <a:prstGeom prst="straightConnector1">
                                                <a:avLst/>
                                              </a:prstGeom>
                                              <a:noFill/>
                                              <a:ln w="9525">
                                                <a:solidFill>
                                                  <a:srgbClr val="000000"/>
                                                </a:solidFill>
                                                <a:round/>
                                                <a:tailEnd type="triangle" w="med" len="med"/>
                                              </a:ln>
                                            </wps:spPr>
                                            <wps:bodyPr/>
                                          </wps:wsp>
                                        </wpg:grpSp>
                                        <wpg:grpSp>
                                          <wpg:cNvPr id="139" name="Group 385"/>
                                          <wpg:cNvGrpSpPr/>
                                          <wpg:grpSpPr>
                                            <a:xfrm>
                                              <a:off x="0" y="2353"/>
                                              <a:ext cx="4470" cy="1138"/>
                                              <a:chOff x="0" y="0"/>
                                              <a:chExt cx="4470" cy="1138"/>
                                            </a:xfrm>
                                          </wpg:grpSpPr>
                                          <wps:wsp>
                                            <wps:cNvPr id="140" name="_x0000_s1074"/>
                                            <wps:cNvSpPr>
                                              <a:spLocks noChangeArrowheads="1"/>
                                            </wps:cNvSpPr>
                                            <wps:spPr bwMode="auto">
                                              <a:xfrm>
                                                <a:off x="0" y="0"/>
                                                <a:ext cx="4470" cy="737"/>
                                              </a:xfrm>
                                              <a:prstGeom prst="rect">
                                                <a:avLst/>
                                              </a:prstGeom>
                                              <a:solidFill>
                                                <a:srgbClr val="FFFFFF"/>
                                              </a:solidFill>
                                              <a:ln w="9525">
                                                <a:solidFill>
                                                  <a:srgbClr val="000000"/>
                                                </a:solidFill>
                                                <a:miter lim="800000"/>
                                              </a:ln>
                                            </wps:spPr>
                                            <wps:txbx>
                                              <w:txbxContent>
                                                <w:p>
                                                  <w:pPr>
                                                    <w:spacing w:line="280" w:lineRule="exact"/>
                                                    <w:jc w:val="center"/>
                                                    <w:rPr>
                                                      <w:rFonts w:ascii="仿宋" w:hAnsi="仿宋" w:eastAsia="仿宋"/>
                                                      <w:szCs w:val="21"/>
                                                    </w:rPr>
                                                  </w:pPr>
                                                  <w:r>
                                                    <w:rPr>
                                                      <w:rFonts w:hint="eastAsia" w:ascii="仿宋" w:hAnsi="仿宋" w:eastAsia="仿宋"/>
                                                      <w:szCs w:val="21"/>
                                                    </w:rPr>
                                                    <w:t>善后处置</w:t>
                                                  </w:r>
                                                </w:p>
                                                <w:p>
                                                  <w:pPr>
                                                    <w:spacing w:line="280" w:lineRule="exact"/>
                                                    <w:jc w:val="center"/>
                                                    <w:rPr>
                                                      <w:rFonts w:ascii="仿宋" w:hAnsi="仿宋" w:eastAsia="仿宋"/>
                                                      <w:spacing w:val="-12"/>
                                                      <w:szCs w:val="21"/>
                                                    </w:rPr>
                                                  </w:pPr>
                                                  <w:r>
                                                    <w:rPr>
                                                      <w:rFonts w:hint="eastAsia" w:ascii="仿宋" w:hAnsi="仿宋" w:eastAsia="仿宋"/>
                                                      <w:spacing w:val="-12"/>
                                                      <w:szCs w:val="21"/>
                                                    </w:rPr>
                                                    <w:t>（局应急管理领导小组办公室负责）</w:t>
                                                  </w:r>
                                                </w:p>
                                              </w:txbxContent>
                                            </wps:txbx>
                                            <wps:bodyPr rot="0" vert="horz" wrap="square" lIns="91440" tIns="45720" rIns="91440" bIns="45720" anchor="t" anchorCtr="0" upright="1">
                                              <a:noAutofit/>
                                            </wps:bodyPr>
                                          </wps:wsp>
                                          <wps:wsp>
                                            <wps:cNvPr id="141" name="_x0000_s1087"/>
                                            <wps:cNvCnPr/>
                                            <wps:spPr bwMode="auto">
                                              <a:xfrm>
                                                <a:off x="2265" y="737"/>
                                                <a:ext cx="0" cy="401"/>
                                              </a:xfrm>
                                              <a:prstGeom prst="straightConnector1">
                                                <a:avLst/>
                                              </a:prstGeom>
                                              <a:noFill/>
                                              <a:ln w="9525">
                                                <a:solidFill>
                                                  <a:srgbClr val="000000"/>
                                                </a:solidFill>
                                                <a:round/>
                                                <a:tailEnd type="triangle" w="med" len="med"/>
                                              </a:ln>
                                            </wps:spPr>
                                            <wps:bodyPr/>
                                          </wps:wsp>
                                        </wpg:grpSp>
                                      </wpg:grpSp>
                                      <wps:wsp>
                                        <wps:cNvPr id="142" name="_x0000_s1075"/>
                                        <wps:cNvSpPr>
                                          <a:spLocks noChangeArrowheads="1"/>
                                        </wps:cNvSpPr>
                                        <wps:spPr bwMode="auto">
                                          <a:xfrm>
                                            <a:off x="0" y="3491"/>
                                            <a:ext cx="3830" cy="720"/>
                                          </a:xfrm>
                                          <a:prstGeom prst="rect">
                                            <a:avLst/>
                                          </a:prstGeom>
                                          <a:solidFill>
                                            <a:srgbClr val="FFFFFF"/>
                                          </a:solidFill>
                                          <a:ln w="9525">
                                            <a:solidFill>
                                              <a:srgbClr val="000000"/>
                                            </a:solidFill>
                                            <a:miter lim="800000"/>
                                          </a:ln>
                                        </wps:spPr>
                                        <wps:txbx>
                                          <w:txbxContent>
                                            <w:p>
                                              <w:pPr>
                                                <w:spacing w:line="260" w:lineRule="exact"/>
                                                <w:rPr>
                                                  <w:rFonts w:ascii="仿宋" w:hAnsi="仿宋" w:eastAsia="仿宋"/>
                                                  <w:szCs w:val="21"/>
                                                </w:rPr>
                                              </w:pPr>
                                              <w:r>
                                                <w:rPr>
                                                  <w:rFonts w:hint="eastAsia" w:ascii="仿宋" w:hAnsi="仿宋" w:eastAsia="仿宋"/>
                                                  <w:szCs w:val="21"/>
                                                </w:rPr>
                                                <w:t>调查评估（局机关总结评估组负责，报局应急管理领导小组审核）</w:t>
                                              </w:r>
                                            </w:p>
                                          </w:txbxContent>
                                        </wps:txbx>
                                        <wps:bodyPr rot="0" vert="horz" wrap="square" lIns="91440" tIns="45720" rIns="91440" bIns="45720" anchor="t" anchorCtr="0" upright="1">
                                          <a:noAutofit/>
                                        </wps:bodyPr>
                                      </wps:wsp>
                                      <wps:wsp>
                                        <wps:cNvPr id="143" name="_x0000_s1088"/>
                                        <wps:cNvCnPr/>
                                        <wps:spPr bwMode="auto">
                                          <a:xfrm>
                                            <a:off x="1940" y="4211"/>
                                            <a:ext cx="0" cy="445"/>
                                          </a:xfrm>
                                          <a:prstGeom prst="straightConnector1">
                                            <a:avLst/>
                                          </a:prstGeom>
                                          <a:noFill/>
                                          <a:ln w="9525">
                                            <a:solidFill>
                                              <a:srgbClr val="000000"/>
                                            </a:solidFill>
                                            <a:round/>
                                            <a:tailEnd type="triangle" w="med" len="med"/>
                                          </a:ln>
                                        </wps:spPr>
                                        <wps:bodyPr/>
                                      </wps:wsp>
                                    </wpg:grpSp>
                                  </wpg:grpSp>
                                </wpg:grpSp>
                              </wpg:grpSp>
                            </wpg:grpSp>
                          </wpg:grpSp>
                        </wpg:grpSp>
                      </wpg:grpSp>
                      <wps:wsp>
                        <wps:cNvPr id="144" name="_x0000_s1109"/>
                        <wps:cNvSpPr>
                          <a:spLocks noChangeArrowheads="1"/>
                        </wps:cNvSpPr>
                        <wps:spPr bwMode="auto">
                          <a:xfrm>
                            <a:off x="5258" y="6480"/>
                            <a:ext cx="360" cy="468"/>
                          </a:xfrm>
                          <a:prstGeom prst="rect">
                            <a:avLst/>
                          </a:prstGeom>
                          <a:noFill/>
                          <a:ln>
                            <a:noFill/>
                          </a:ln>
                        </wps:spPr>
                        <wps:txbx>
                          <w:txbxContent>
                            <w:p>
                              <w:pPr>
                                <w:spacing w:line="240" w:lineRule="exact"/>
                              </w:pPr>
                              <w:r>
                                <w:rPr>
                                  <w:rFonts w:hint="eastAsia"/>
                                </w:rPr>
                                <w:t>Y</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9pt;margin-top:14.7pt;height:632.15pt;width:488.65pt;z-index:251659264;mso-width-relative:page;mso-height-relative:page;" coordsize="10127,12911" o:gfxdata="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">
                <o:lock v:ext="edit" aspectratio="f"/>
                <v:group id="Group 314" o:spid="_x0000_s1026" o:spt="203" style="position:absolute;left:0;top:0;height:12911;width:10127;" coordsize="10127,12911"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rect id="_x0000_s1108" o:spid="_x0000_s1026" o:spt="1" style="position:absolute;left:2863;top:6272;height:1417;width:2048;" filled="f" stroked="f" coordsize="21600,21600" o:gfxdata="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N+8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ascii="仿宋" w:hAnsi="仿宋" w:eastAsia="仿宋"/>
                              <w:szCs w:val="21"/>
                            </w:rPr>
                          </w:pPr>
                          <w:r>
                            <w:rPr>
                              <w:rFonts w:hint="eastAsia" w:ascii="仿宋" w:hAnsi="仿宋" w:eastAsia="仿宋"/>
                              <w:szCs w:val="21"/>
                            </w:rPr>
                            <w:t>启动相关应急预案（局应急管理领导小组批准）</w:t>
                          </w:r>
                        </w:p>
                      </w:txbxContent>
                    </v:textbox>
                  </v:rect>
                  <v:group id="Group 316" o:spid="_x0000_s1026" o:spt="203" style="position:absolute;left:0;top:0;height:12911;width:10127;" coordsize="10127,12911"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group id="Group 317" o:spid="_x0000_s1026" o:spt="203" style="position:absolute;left:0;top:4290;height:2190;width:2778;" coordsize="2778,2190"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group id="Group 318" o:spid="_x0000_s1026" o:spt="203" style="position:absolute;left:0;top:0;height:2190;width:2354;" coordsize="2246,2190"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rect id="_x0000_s1059" o:spid="_x0000_s1026" o:spt="1" style="position:absolute;left:0;top:0;height:660;width:2246;" fillcolor="#FFFFFF" filled="t" stroked="t" coordsize="21600,21600" o:gfxdata="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RZU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exact"/>
                                  <w:jc w:val="left"/>
                                  <w:rPr>
                                    <w:rFonts w:ascii="仿宋" w:hAnsi="仿宋" w:eastAsia="仿宋"/>
                                    <w:szCs w:val="21"/>
                                  </w:rPr>
                                </w:pPr>
                                <w:r>
                                  <w:rPr>
                                    <w:rFonts w:hint="eastAsia" w:ascii="仿宋" w:hAnsi="仿宋" w:eastAsia="仿宋"/>
                                    <w:szCs w:val="21"/>
                                  </w:rPr>
                                  <w:t>报告局有关领导并提出处置建议</w:t>
                                </w:r>
                              </w:p>
                              <w:p>
                                <w:pPr>
                                  <w:spacing w:line="240" w:lineRule="exact"/>
                                  <w:jc w:val="left"/>
                                </w:pPr>
                              </w:p>
                            </w:txbxContent>
                          </v:textbox>
                        </v:rect>
                        <v:rect id="_x0000_s1061" o:spid="_x0000_s1026" o:spt="1" style="position:absolute;left:0;top:735;height:675;width:2246;" fillcolor="#FFFFFF" filled="t" stroked="t" coordsize="21600,21600" o:gfxdata="UEsDBAoAAAAAAIdO4kAAAAAAAAAAAAAAAAAEAAAAZHJzL1BLAwQUAAAACACHTuJAJ3j9Mr0AAADb&#10;AAAADwAAAGRycy9kb3ducmV2LnhtbEWPwW7CMBBE70j9B2srcQMbqAo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eP0y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60" w:lineRule="exact"/>
                                  <w:rPr>
                                    <w:rFonts w:ascii="仿宋" w:hAnsi="仿宋" w:eastAsia="仿宋"/>
                                    <w:spacing w:val="-12"/>
                                    <w:szCs w:val="21"/>
                                  </w:rPr>
                                </w:pPr>
                                <w:r>
                                  <w:rPr>
                                    <w:rFonts w:hint="eastAsia" w:ascii="仿宋" w:hAnsi="仿宋" w:eastAsia="仿宋"/>
                                    <w:spacing w:val="-12"/>
                                    <w:szCs w:val="21"/>
                                  </w:rPr>
                                  <w:t>按《分级标准》视情上报县政府或市交通运输局</w:t>
                                </w:r>
                              </w:p>
                              <w:p>
                                <w:pPr>
                                  <w:spacing w:line="240" w:lineRule="exact"/>
                                  <w:rPr>
                                    <w:spacing w:val="-12"/>
                                  </w:rPr>
                                </w:pPr>
                              </w:p>
                            </w:txbxContent>
                          </v:textbox>
                        </v:rect>
                        <v:rect id="_x0000_s1062" o:spid="_x0000_s1026" o:spt="1" style="position:absolute;left:0;top:1485;height:705;width:2246;" fillcolor="#FFFFFF" filled="t" stroked="t" coordsize="21600,21600" o:gfxdata="UEsDBAoAAAAAAIdO4kAAAAAAAAAAAAAAAAAEAAAAZHJzL1BLAwQUAAAACACHTuJASDRYqb0AAADb&#10;AAAADwAAAGRycy9kb3ducmV2LnhtbEWPwW7CMBBE70j9B2srcQMbUAs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NFip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80" w:lineRule="exact"/>
                                  <w:rPr>
                                    <w:rFonts w:ascii="仿宋" w:hAnsi="仿宋" w:eastAsia="仿宋"/>
                                    <w:spacing w:val="-8"/>
                                  </w:rPr>
                                </w:pPr>
                                <w:r>
                                  <w:rPr>
                                    <w:rFonts w:hint="eastAsia" w:ascii="仿宋" w:hAnsi="仿宋" w:eastAsia="仿宋"/>
                                    <w:spacing w:val="-8"/>
                                    <w:szCs w:val="21"/>
                                  </w:rPr>
                                  <w:t>传达上级以及局领导指示，跟踪反馈落实情况</w:t>
                                </w:r>
                              </w:p>
                              <w:p>
                                <w:pPr>
                                  <w:spacing w:line="240" w:lineRule="exact"/>
                                  <w:rPr>
                                    <w:spacing w:val="-8"/>
                                  </w:rPr>
                                </w:pPr>
                              </w:p>
                            </w:txbxContent>
                          </v:textbox>
                        </v:rect>
                      </v:group>
                      <v:group id="Group 322" o:spid="_x0000_s1026" o:spt="203" style="position:absolute;left:2354;top:343;height:1464;width:424;" coordsize="541,1464"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shape id="_x0000_s1066" o:spid="_x0000_s1026" o:spt="32" type="#_x0000_t32" style="position:absolute;left:0;top:0;height:0;width:323;" filled="f" stroked="t" coordsize="21600,21600" o:gfxdata="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fqu0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67" o:spid="_x0000_s1026" o:spt="32" type="#_x0000_t32" style="position:absolute;left:0;top:1463;height:1;width:323;" filled="f" stroked="t" coordsize="21600,21600" o:gfxdata="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4T/G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68" o:spid="_x0000_s1026" o:spt="32" type="#_x0000_t32" style="position:absolute;left:0;top:720;height:0;width:541;" filled="f" stroked="t" coordsize="21600,21600" o:gfxdata="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tml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69" o:spid="_x0000_s1026" o:spt="32" type="#_x0000_t32" style="position:absolute;left:323;top:0;height:1464;width:0;" filled="f" stroked="t" coordsize="21600,21600" o:gfxdata="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QkPn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v:group>
                    <v:group id="Group 327" o:spid="_x0000_s1026" o:spt="203" style="position:absolute;left:0;top:0;height:12911;width:10127;" coordsize="10127,12911"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group id="Group 328" o:spid="_x0000_s1026" o:spt="203" style="position:absolute;left:7017;top:6097;height:3055;width:820;" coordsize="820,3055" o:gfxdata="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WaP36+AAAA2wAAAA8AAAAAAAAAAQAgAAAAIgAAAGRycy9kb3ducmV2Lnht&#10;bFBLAQIUABQAAAAIAIdO4kAzLwWeOwAAADkAAAAVAAAAAAAAAAEAIAAAAA0BAABkcnMvZ3JvdXBz&#10;aGFwZXhtbC54bWxQSwUGAAAAAAYABgBgAQAAygMAAAAA&#10;">
                        <o:lock v:ext="edit" aspectratio="f"/>
                        <v:shape id="_x0000_s1104" o:spid="_x0000_s1026" o:spt="32" type="#_x0000_t32" style="position:absolute;left:0;top:1508;height:0;width:347;" filled="f" stroked="t" coordsize="21600,21600" o:gfxdata="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kN2Q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id="Group 330" o:spid="_x0000_s1026" o:spt="203" style="position:absolute;left:347;top:0;height:3055;width:473;" coordsize="473,3055"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_x0000_s1100" o:spid="_x0000_s1026" o:spt="32" type="#_x0000_t32" style="position:absolute;left:14;top:0;height:3038;width:0;" filled="f" stroked="t" coordsize="21600,21600" o:gfxdata="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14H+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101" o:spid="_x0000_s1026" o:spt="32" type="#_x0000_t32" style="position:absolute;left:14;top:0;height:1;width:413;" filled="f" stroked="t" coordsize="21600,21600" o:gfxdata="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fgi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102" o:spid="_x0000_s1026" o:spt="32" type="#_x0000_t32" style="position:absolute;left:0;top:3055;height:0;width:473;" filled="f" stroked="t" coordsize="21600,21600" o:gfxdata="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q9u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103" o:spid="_x0000_s1026" o:spt="32" type="#_x0000_t32" style="position:absolute;left:14;top:1946;height:0;width:459;" filled="f" stroked="t" coordsize="21600,21600" o:gfxdata="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NE/h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105" o:spid="_x0000_s1026" o:spt="32" type="#_x0000_t32" style="position:absolute;left:0;top:1089;height:0;width:427;" filled="f" stroked="t" coordsize="21600,21600" o:gfxdata="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eOp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group>
                      <v:group id="Group 336" o:spid="_x0000_s1026" o:spt="203" style="position:absolute;left:0;top:0;height:12911;width:10127;" coordsize="10127,12911"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group id="Group 337" o:spid="_x0000_s1026" o:spt="203" style="position:absolute;left:7791;top:5679;height:3857;width:2236;" coordsize="2236,3857"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rect id="_x0000_s1079" o:spid="_x0000_s1026" o:spt="1" style="position:absolute;left:0;top:0;height:870;width:2213;" fillcolor="#FFFFFF" filled="t" stroked="t" coordsize="21600,21600" o:gfxdata="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RJi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320" w:lineRule="exact"/>
                                    <w:rPr>
                                      <w:rFonts w:ascii="仿宋" w:hAnsi="仿宋" w:eastAsia="仿宋"/>
                                      <w:szCs w:val="21"/>
                                    </w:rPr>
                                  </w:pPr>
                                  <w:r>
                                    <w:rPr>
                                      <w:rFonts w:hint="eastAsia" w:ascii="仿宋" w:hAnsi="仿宋" w:eastAsia="仿宋"/>
                                      <w:szCs w:val="21"/>
                                    </w:rPr>
                                    <w:t>局相关行业管理机构为主</w:t>
                                  </w:r>
                                </w:p>
                              </w:txbxContent>
                            </v:textbox>
                          </v:rect>
                          <v:rect id="_x0000_s1080" o:spid="_x0000_s1026" o:spt="1" style="position:absolute;left:23;top:1035;height:786;width:2213;" fillcolor="#FFFFFF" filled="t" stroked="t" coordsize="21600,21600" o:gfxdata="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nYO8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320" w:lineRule="exact"/>
                                    <w:rPr>
                                      <w:rFonts w:ascii="仿宋" w:hAnsi="仿宋" w:eastAsia="仿宋"/>
                                      <w:szCs w:val="21"/>
                                    </w:rPr>
                                  </w:pPr>
                                  <w:r>
                                    <w:rPr>
                                      <w:rFonts w:hint="eastAsia" w:ascii="仿宋" w:hAnsi="仿宋" w:eastAsia="仿宋"/>
                                      <w:szCs w:val="21"/>
                                    </w:rPr>
                                    <w:t>局相应突发事件应急工作组展开工作</w:t>
                                  </w:r>
                                </w:p>
                                <w:p/>
                              </w:txbxContent>
                            </v:textbox>
                          </v:rect>
                          <v:rect id="_x0000_s1081" o:spid="_x0000_s1026" o:spt="1" style="position:absolute;left:46;top:2010;height:825;width:2190;" fillcolor="#FFFFFF" filled="t" stroked="t" coordsize="21600,21600" o:gfxdata="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3Qby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320" w:lineRule="exact"/>
                                    <w:rPr>
                                      <w:rFonts w:ascii="仿宋" w:hAnsi="仿宋" w:eastAsia="仿宋"/>
                                      <w:szCs w:val="21"/>
                                    </w:rPr>
                                  </w:pPr>
                                  <w:r>
                                    <w:rPr>
                                      <w:rFonts w:hint="eastAsia" w:ascii="仿宋" w:hAnsi="仿宋" w:eastAsia="仿宋"/>
                                      <w:szCs w:val="21"/>
                                    </w:rPr>
                                    <w:t>局机关综合协调组开展工作</w:t>
                                  </w:r>
                                </w:p>
                                <w:p/>
                              </w:txbxContent>
                            </v:textbox>
                          </v:rect>
                          <v:rect id="_x0000_s1083" o:spid="_x0000_s1026" o:spt="1" style="position:absolute;left:46;top:3030;height:827;width:2190;" fillcolor="#FFFFFF" filled="t" stroked="t" coordsize="21600,21600" o:gfxdata="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U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320" w:lineRule="exact"/>
                                    <w:rPr>
                                      <w:rFonts w:ascii="仿宋" w:hAnsi="仿宋" w:eastAsia="仿宋"/>
                                      <w:szCs w:val="21"/>
                                    </w:rPr>
                                  </w:pPr>
                                  <w:r>
                                    <w:rPr>
                                      <w:rFonts w:hint="eastAsia" w:ascii="仿宋" w:hAnsi="仿宋" w:eastAsia="仿宋"/>
                                      <w:szCs w:val="21"/>
                                    </w:rPr>
                                    <w:t>局现场指挥（指导）工作组赶赴现场</w:t>
                                  </w:r>
                                </w:p>
                              </w:txbxContent>
                            </v:textbox>
                          </v:rect>
                        </v:group>
                        <v:group id="Group 342" o:spid="_x0000_s1026" o:spt="203" style="position:absolute;left:0;top:0;height:12911;width:10127;" coordsize="10127,12911"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shape id="_x0000_s1089" o:spid="_x0000_s1026" o:spt="32" type="#_x0000_t32" style="position:absolute;left:5098;top:6345;height:840;width:15;" filled="f" stroked="t" coordsize="21600,21600" o:gfxdata="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tnLU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Group 344" o:spid="_x0000_s1026" o:spt="203" style="position:absolute;left:0;top:0;height:12911;width:10127;" coordsize="10127,12911"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group id="Group 345" o:spid="_x0000_s1026" o:spt="203" style="position:absolute;left:0;top:0;height:6344;width:10127;" coordsize="10127,6344"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group id="Group 346" o:spid="_x0000_s1026" o:spt="203" style="position:absolute;left:2777;top:3149;height:3195;width:4667;" coordsize="4667,3195"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_x0000_s1030" o:spid="_x0000_s1026" o:spt="32" type="#_x0000_t32" style="position:absolute;left:2321;top:0;height:1215;width:1;" filled="f" stroked="t" coordsize="21600,21600" o:gfxdata="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wbJ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34" o:spid="_x0000_s1026" o:spt="4" type="#_x0000_t4" style="position:absolute;left:0;top:1215;height:1980;width:4667;" fillcolor="#FFFFFF" filled="t" stroked="t" coordsize="21600,21600" o:gfxdata="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iRto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80" w:lineRule="exact"/>
                                          <w:rPr>
                                            <w:rFonts w:ascii="仿宋" w:hAnsi="仿宋" w:eastAsia="仿宋"/>
                                            <w:szCs w:val="21"/>
                                          </w:rPr>
                                        </w:pPr>
                                        <w:r>
                                          <w:rPr>
                                            <w:rFonts w:hint="eastAsia" w:ascii="仿宋" w:hAnsi="仿宋" w:eastAsia="仿宋"/>
                                            <w:szCs w:val="21"/>
                                          </w:rPr>
                                          <w:t>信息报告与处理（局突发事件应急管理领导小组办公室）</w:t>
                                        </w:r>
                                      </w:p>
                                      <w:p/>
                                    </w:txbxContent>
                                  </v:textbox>
                                </v:shape>
                              </v:group>
                              <v:group id="Group 349" o:spid="_x0000_s1026" o:spt="203" style="position:absolute;left:0;top:0;height:5356;width:10127;" coordsize="10127,5356"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group id="Group 350" o:spid="_x0000_s1026" o:spt="203" style="position:absolute;left:0;top:3765;height:451;width:5099;" coordsize="5446,451"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rect id="_x0000_s1052" o:spid="_x0000_s1026" o:spt="1" style="position:absolute;left:0;top:0;height:451;width:2778;" fillcolor="#FFFFFF" filled="t" stroked="t" coordsize="21600,21600" o:gfxdata="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htuH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40" w:lineRule="exact"/>
                                            <w:rPr>
                                              <w:rFonts w:ascii="仿宋" w:hAnsi="仿宋" w:eastAsia="仿宋" w:cs="宋体"/>
                                              <w:kern w:val="0"/>
                                              <w:szCs w:val="21"/>
                                            </w:rPr>
                                          </w:pPr>
                                          <w:r>
                                            <w:rPr>
                                              <w:rFonts w:hint="eastAsia" w:ascii="仿宋" w:hAnsi="仿宋" w:eastAsia="仿宋" w:cs="宋体"/>
                                              <w:kern w:val="0"/>
                                              <w:szCs w:val="21"/>
                                            </w:rPr>
                                            <w:t>接受县政府或市局指示</w:t>
                                          </w:r>
                                        </w:p>
                                        <w:p>
                                          <w:pPr>
                                            <w:rPr>
                                              <w:rFonts w:ascii="宋体" w:hAnsi="宋体" w:cs="宋体"/>
                                              <w:kern w:val="0"/>
                                              <w:szCs w:val="21"/>
                                            </w:rPr>
                                          </w:pPr>
                                        </w:p>
                                      </w:txbxContent>
                                    </v:textbox>
                                  </v:rect>
                                  <v:shape id="_x0000_s1053" o:spid="_x0000_s1026" o:spt="32" type="#_x0000_t32" style="position:absolute;left:2778;top:166;height:0;width:2668;"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id="Group 353" o:spid="_x0000_s1026" o:spt="203" style="position:absolute;left:0;top:1451;height:2046;width:5099;" coordsize="5446,2047"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rect id="_x0000_s1050" o:spid="_x0000_s1026" o:spt="1" style="position:absolute;left:0;top:0;height:1700;width:2778;" fillcolor="#FFFFFF" filled="t" stroked="t" coordsize="21600,21600" o:gfxdata="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3QZ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pStyle w:val="17"/>
                                            <w:spacing w:before="0" w:beforeAutospacing="0" w:after="0" w:afterAutospacing="0" w:line="280" w:lineRule="exact"/>
                                            <w:jc w:val="both"/>
                                            <w:rPr>
                                              <w:rFonts w:ascii="仿宋" w:hAnsi="仿宋" w:eastAsia="仿宋" w:cs="仿宋_GB2312"/>
                                              <w:sz w:val="21"/>
                                              <w:szCs w:val="21"/>
                                            </w:rPr>
                                          </w:pPr>
                                          <w:r>
                                            <w:rPr>
                                              <w:rFonts w:hint="eastAsia" w:ascii="仿宋" w:hAnsi="仿宋" w:eastAsia="仿宋" w:cs="仿宋_GB2312"/>
                                              <w:sz w:val="21"/>
                                              <w:szCs w:val="21"/>
                                            </w:rPr>
                                            <w:t>预警信息（</w:t>
                                          </w:r>
                                          <w:r>
                                            <w:rPr>
                                              <w:rFonts w:hint="eastAsia" w:ascii="仿宋" w:hAnsi="仿宋" w:eastAsia="仿宋" w:cs="仿宋_GB2312"/>
                                              <w:kern w:val="2"/>
                                              <w:sz w:val="21"/>
                                              <w:szCs w:val="21"/>
                                            </w:rPr>
                                            <w:t>政府应急办及其他部门、局属各单位</w:t>
                                          </w:r>
                                          <w:r>
                                            <w:rPr>
                                              <w:rFonts w:hint="eastAsia" w:ascii="仿宋" w:hAnsi="仿宋" w:eastAsia="仿宋" w:cs="仿宋_GB2312"/>
                                              <w:b/>
                                              <w:bCs/>
                                              <w:sz w:val="21"/>
                                              <w:szCs w:val="21"/>
                                            </w:rPr>
                                            <w:t>、</w:t>
                                          </w:r>
                                          <w:r>
                                            <w:rPr>
                                              <w:rFonts w:hint="eastAsia" w:ascii="仿宋" w:hAnsi="仿宋" w:eastAsia="仿宋" w:cs="仿宋_GB2312"/>
                                              <w:sz w:val="21"/>
                                              <w:szCs w:val="21"/>
                                            </w:rPr>
                                            <w:t>其他有关单位及公众提供有关的可能引起交通运输突发事件的信息）</w:t>
                                          </w:r>
                                        </w:p>
                                      </w:txbxContent>
                                    </v:textbox>
                                  </v:rect>
                                  <v:group id="Group 355" o:spid="_x0000_s1026" o:spt="203" style="position:absolute;left:1424;top:1700;height:347;width:4022;" coordsize="4037,824"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shape id="_x0000_s1051" o:spid="_x0000_s1026" o:spt="32" type="#_x0000_t32" style="position:absolute;left:0;top:822;height:2;width:4037;" filled="f" stroked="t" coordsize="21600,21600" o:gfxdata="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X9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54" o:spid="_x0000_s1026" o:spt="32" type="#_x0000_t32" style="position:absolute;left:0;top:0;height:822;width:15;" filled="f" stroked="t" coordsize="21600,21600" o:gfxdata="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tYCu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v:group>
                                <v:group id="Group 358" o:spid="_x0000_s1026" o:spt="203" style="position:absolute;left:2938;top:0;height:5356;width:7189;" coordsize="7189,5356"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group id="Group 359" o:spid="_x0000_s1026" o:spt="203" style="position:absolute;left:0;top:0;height:2385;width:4440;" coordsize="4440,2385" o:gfxdata="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iRlXu7AAAA3AAAAA8AAAAAAAAAAQAgAAAAIgAAAGRycy9kb3ducmV2LnhtbFBL&#10;AQIUABQAAAAIAIdO4kAzLwWeOwAAADkAAAAVAAAAAAAAAAEAIAAAAAoBAABkcnMvZ3JvdXBzaGFw&#10;ZXhtbC54bWxQSwUGAAAAAAYABgBgAQAAxwMAAAAA&#10;">
                                    <o:lock v:ext="edit" aspectratio="f"/>
                                    <v:shape id="_x0000_s1026" o:spid="_x0000_s1026" o:spt="71" type="#_x0000_t71" style="position:absolute;left:0;top:0;height:1965;width:4440;" fillcolor="#FFFFFF" filled="t" stroked="t" coordsize="21600,21600" o:gfxdata="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vn47rgAAADc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pPr>
                                              <w:jc w:val="center"/>
                                              <w:rPr>
                                                <w:rFonts w:ascii="仿宋" w:hAnsi="仿宋" w:eastAsia="仿宋"/>
                                                <w:szCs w:val="21"/>
                                              </w:rPr>
                                            </w:pPr>
                                            <w:r>
                                              <w:rPr>
                                                <w:rFonts w:hint="eastAsia" w:ascii="仿宋" w:hAnsi="仿宋" w:eastAsia="仿宋"/>
                                                <w:szCs w:val="21"/>
                                              </w:rPr>
                                              <w:t>突发事件发生</w:t>
                                            </w:r>
                                          </w:p>
                                        </w:txbxContent>
                                      </v:textbox>
                                    </v:shape>
                                    <v:shape id="_x0000_s1027" o:spid="_x0000_s1026" o:spt="32" type="#_x0000_t32" style="position:absolute;left:2174;top:1350;height:1035;width:1;"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rect id="_x0000_s1028" o:spid="_x0000_s1026" o:spt="1" style="position:absolute;left:180;top:2385;height:765;width:4009;" fillcolor="#FFFFFF" filled="t" stroked="t" coordsize="21600,21600" o:gfxdata="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jdMt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80" w:lineRule="exact"/>
                                            <w:jc w:val="center"/>
                                            <w:rPr>
                                              <w:rFonts w:ascii="仿宋" w:hAnsi="仿宋" w:eastAsia="仿宋"/>
                                              <w:szCs w:val="21"/>
                                            </w:rPr>
                                          </w:pPr>
                                          <w:r>
                                            <w:rPr>
                                              <w:rFonts w:hint="eastAsia" w:ascii="仿宋" w:hAnsi="仿宋" w:eastAsia="仿宋"/>
                                              <w:szCs w:val="21"/>
                                            </w:rPr>
                                            <w:t>先期处置</w:t>
                                          </w:r>
                                        </w:p>
                                        <w:p>
                                          <w:pPr>
                                            <w:spacing w:line="280" w:lineRule="exact"/>
                                            <w:jc w:val="center"/>
                                            <w:rPr>
                                              <w:rFonts w:ascii="仿宋" w:hAnsi="仿宋" w:eastAsia="仿宋"/>
                                              <w:spacing w:val="-4"/>
                                              <w:szCs w:val="21"/>
                                            </w:rPr>
                                          </w:pPr>
                                          <w:r>
                                            <w:rPr>
                                              <w:rFonts w:hint="eastAsia" w:ascii="仿宋" w:hAnsi="仿宋" w:eastAsia="仿宋"/>
                                              <w:spacing w:val="-4"/>
                                              <w:szCs w:val="21"/>
                                            </w:rPr>
                                            <w:t>（相关行管机构、交管所和事发单位）</w:t>
                                          </w:r>
                                        </w:p>
                                        <w:p>
                                          <w:pPr>
                                            <w:jc w:val="center"/>
                                            <w:rPr>
                                              <w:szCs w:val="21"/>
                                            </w:rPr>
                                          </w:pPr>
                                        </w:p>
                                      </w:txbxContent>
                                    </v:textbox>
                                  </v:rect>
                                  <v:group id="Group 363" o:spid="_x0000_s1026" o:spt="203" style="position:absolute;left:4189;top:2823;height:2533;width:3000;" coordsize="3000,2533" o:gfxdata="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HqpN4vAAAANwAAAAPAAAAAAAAAAEAIAAAACIAAABkcnMvZG93bnJldi54bWxQ&#10;SwECFAAUAAAACACHTuJAMy8FnjsAAAA5AAAAFQAAAAAAAAABACAAAAALAQAAZHJzL2dyb3Vwc2hh&#10;cGV4bWwueG1sUEsFBgAAAAAGAAYAYAEAAMgDAAAAAA==&#10;">
                                    <o:lock v:ext="edit" aspectratio="f"/>
                                    <v:rect id="_x0000_s1048" o:spid="_x0000_s1026" o:spt="1" style="position:absolute;left:1920;top:1664;height:466;width:1080;" filled="f" stroked="f" coordsize="21600,21600" o:gfxdata="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4MGR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ascii="仿宋" w:hAnsi="仿宋" w:eastAsia="仿宋"/>
                                                <w:szCs w:val="21"/>
                                              </w:rPr>
                                            </w:pPr>
                                            <w:r>
                                              <w:rPr>
                                                <w:rFonts w:hint="eastAsia" w:ascii="仿宋" w:hAnsi="仿宋" w:eastAsia="仿宋"/>
                                                <w:szCs w:val="21"/>
                                              </w:rPr>
                                              <w:t>不启动</w:t>
                                            </w:r>
                                          </w:p>
                                        </w:txbxContent>
                                      </v:textbox>
                                    </v:rect>
                                    <v:group id="Group 365" o:spid="_x0000_s1026" o:spt="203" style="position:absolute;left:0;top:0;height:2533;width:2854;" coordsize="2854,2533"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o:lock v:ext="edit" aspectratio="f"/>
                                      <v:rect id="_x0000_s1046" o:spid="_x0000_s1026" o:spt="1" style="position:absolute;left:1316;top:1664;height:463;width:370;" filled="f" stroked="f" coordsize="21600,21600" o:gfxdata="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ZwP+/&#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spacing w:line="240" w:lineRule="exact"/>
                                              </w:pPr>
                                              <w:r>
                                                <w:rPr>
                                                  <w:rFonts w:hint="eastAsia"/>
                                                </w:rPr>
                                                <w:t>N</w:t>
                                              </w:r>
                                            </w:p>
                                          </w:txbxContent>
                                        </v:textbox>
                                      </v:rect>
                                      <v:group id="Group 367" o:spid="_x0000_s1026" o:spt="203" style="position:absolute;left:0;top:0;height:2533;width:2854;" coordsize="2854,2533"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group id="Group 368" o:spid="_x0000_s1026" o:spt="203" style="position:absolute;left:317;top:1393;height:1140;width:1603;" coordsize="1452,1140"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shape id="_x0000_s1038" o:spid="_x0000_s1026" o:spt="32" type="#_x0000_t32" style="position:absolute;left:1452;top:0;flip:y;height:1140;width:0;" filled="f" stroked="t" coordsize="21600,21600" o:gfxdata="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nH7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40" o:spid="_x0000_s1026" o:spt="32" type="#_x0000_t32" style="position:absolute;left:0;top:1140;height:0;width:1451;" filled="f" stroked="t" coordsize="21600,21600" o:gfxdata="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Na5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rect id="_x0000_s1036" o:spid="_x0000_s1026" o:spt="1" style="position:absolute;left:1039;top:943;height:450;width:1815;" fillcolor="#FFFFFF" filled="t" stroked="t" coordsize="21600,21600" o:gfxdata="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zh+e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60" w:lineRule="exact"/>
                                                  <w:rPr>
                                                    <w:rFonts w:ascii="仿宋" w:hAnsi="仿宋" w:eastAsia="仿宋"/>
                                                    <w:szCs w:val="21"/>
                                                  </w:rPr>
                                                </w:pPr>
                                                <w:r>
                                                  <w:rPr>
                                                    <w:rFonts w:hint="eastAsia" w:ascii="仿宋" w:hAnsi="仿宋" w:eastAsia="仿宋"/>
                                                    <w:szCs w:val="21"/>
                                                  </w:rPr>
                                                  <w:t>信息反馈</w:t>
                                                </w:r>
                                              </w:p>
                                              <w:p/>
                                            </w:txbxContent>
                                          </v:textbox>
                                        </v:rect>
                                        <v:group id="Group 372" o:spid="_x0000_s1026" o:spt="203" style="position:absolute;left:0;top:0;height:943;width:1919;" coordsize="1636,823"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shape id="_x0000_s1037" o:spid="_x0000_s1026" o:spt="32" type="#_x0000_t32" style="position:absolute;left:0;top:0;flip:x;height:1;width:1636;" filled="f" stroked="t" coordsize="21600,21600" o:gfxdata="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LB7L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39" o:spid="_x0000_s1026" o:spt="32" type="#_x0000_t32" style="position:absolute;left:1635;top:0;height:823;width:1;" filled="f" stroked="t" coordsize="21600,21600" o:gfxdata="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YBhm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v:group>
                                  </v:group>
                                </v:group>
                              </v:group>
                            </v:group>
                            <v:group id="Group 375" o:spid="_x0000_s1026" o:spt="203" style="position:absolute;left:3118;top:7185;height:5726;width:3899;" coordsize="3899,5726"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rect id="_x0000_s1078" o:spid="_x0000_s1026" o:spt="1" style="position:absolute;left:0;top:4656;height:1070;width:3817;" fillcolor="#FFFFFF" filled="t" stroked="t" coordsize="21600,2160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80" w:lineRule="exact"/>
                                        <w:rPr>
                                          <w:rFonts w:ascii="仿宋" w:hAnsi="仿宋" w:eastAsia="仿宋"/>
                                          <w:spacing w:val="-4"/>
                                          <w:szCs w:val="21"/>
                                        </w:rPr>
                                      </w:pPr>
                                      <w:r>
                                        <w:rPr>
                                          <w:rFonts w:hint="eastAsia" w:ascii="仿宋" w:hAnsi="仿宋" w:eastAsia="仿宋"/>
                                          <w:spacing w:val="-4"/>
                                          <w:szCs w:val="21"/>
                                        </w:rPr>
                                        <w:t>恢复重建（局根据调查评估报告和受灾地区恢复重建规划,提出恢复重建的建议和意见,按规定报批后,组织实施</w:t>
                                      </w:r>
                                    </w:p>
                                  </w:txbxContent>
                                </v:textbox>
                              </v:rect>
                              <v:group id="Group 377" o:spid="_x0000_s1026" o:spt="203" style="position:absolute;left:0;top:0;height:4656;width:3899;" coordsize="3899,4656"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group id="Group 378" o:spid="_x0000_s1026" o:spt="203" style="position:absolute;left:0;top:0;height:3491;width:3899;" coordsize="4485,3491"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group id="Group 379" o:spid="_x0000_s1026" o:spt="203" style="position:absolute;left:15;top:0;height:2351;width:4470;" coordsize="4470,2351" o:gfxdata="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JMkbvAAAANwAAAAPAAAAAAAAAAEAIAAAACIAAABkcnMvZG93bnJldi54bWxQ&#10;SwECFAAUAAAACACHTuJAMy8FnjsAAAA5AAAAFQAAAAAAAAABACAAAAALAQAAZHJzL2dyb3Vwc2hh&#10;cGV4bWwueG1sUEsFBgAAAAAGAAYAYAEAAMgDAAAAAA==&#10;">
                                    <o:lock v:ext="edit" aspectratio="f"/>
                                    <v:group id="Group 380" o:spid="_x0000_s1026" o:spt="203" style="position:absolute;left:0;top:0;height:1967;width:4470;" coordsize="4470,1967" o:gfxdata="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8zVFvvAAAANwAAAAPAAAAAAAAAAEAIAAAACIAAABkcnMvZG93bnJldi54bWxQ&#10;SwECFAAUAAAACACHTuJAMy8FnjsAAAA5AAAAFQAAAAAAAAABACAAAAALAQAAZHJzL2dyb3Vwc2hh&#10;cGV4bWwueG1sUEsFBgAAAAAGAAYAYAEAAMgDAAAAAA==&#10;">
                                      <o:lock v:ext="edit" aspectratio="f"/>
                                      <v:rect id="_x0000_s1072" o:spid="_x0000_s1026" o:spt="1" style="position:absolute;left:15;top:0;height:829;width:4455;" fillcolor="#FFFFFF" filled="t" stroked="t" coordsize="21600,21600" o:gfxdata="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oRO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300" w:lineRule="exact"/>
                                                <w:jc w:val="center"/>
                                                <w:rPr>
                                                  <w:rFonts w:ascii="仿宋" w:hAnsi="仿宋" w:eastAsia="仿宋"/>
                                                  <w:szCs w:val="21"/>
                                                </w:rPr>
                                              </w:pPr>
                                              <w:r>
                                                <w:rPr>
                                                  <w:rFonts w:hint="eastAsia" w:ascii="仿宋" w:hAnsi="仿宋" w:eastAsia="仿宋"/>
                                                  <w:szCs w:val="21"/>
                                                </w:rPr>
                                                <w:t>应急响应</w:t>
                                              </w:r>
                                            </w:p>
                                            <w:p>
                                              <w:pPr>
                                                <w:spacing w:line="300" w:lineRule="exact"/>
                                                <w:jc w:val="center"/>
                                                <w:rPr>
                                                  <w:rFonts w:ascii="仿宋" w:hAnsi="仿宋" w:eastAsia="仿宋"/>
                                                  <w:szCs w:val="21"/>
                                                </w:rPr>
                                              </w:pPr>
                                              <w:r>
                                                <w:rPr>
                                                  <w:rFonts w:hint="eastAsia" w:ascii="仿宋" w:hAnsi="仿宋" w:eastAsia="仿宋"/>
                                                  <w:szCs w:val="21"/>
                                                </w:rPr>
                                                <w:t>（按分级响应标准响应）</w:t>
                                              </w:r>
                                            </w:p>
                                          </w:txbxContent>
                                        </v:textbox>
                                      </v:rect>
                                      <v:rect id="_x0000_s1073" o:spid="_x0000_s1026" o:spt="1" style="position:absolute;left:0;top:1230;height:737;width:4455;" fillcolor="#FFFFFF" filled="t" stroked="t" coordsize="21600,21600" o:gfxdata="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iPT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80" w:lineRule="exact"/>
                                                <w:jc w:val="center"/>
                                                <w:rPr>
                                                  <w:rFonts w:ascii="仿宋" w:hAnsi="仿宋" w:eastAsia="仿宋"/>
                                                  <w:szCs w:val="21"/>
                                                </w:rPr>
                                              </w:pPr>
                                              <w:r>
                                                <w:rPr>
                                                  <w:rFonts w:hint="eastAsia" w:ascii="仿宋" w:hAnsi="仿宋" w:eastAsia="仿宋"/>
                                                  <w:szCs w:val="21"/>
                                                </w:rPr>
                                                <w:t>应急结束</w:t>
                                              </w:r>
                                            </w:p>
                                            <w:p>
                                              <w:pPr>
                                                <w:spacing w:line="280" w:lineRule="exact"/>
                                                <w:jc w:val="center"/>
                                                <w:rPr>
                                                  <w:rFonts w:ascii="仿宋" w:hAnsi="仿宋" w:eastAsia="仿宋"/>
                                                  <w:szCs w:val="21"/>
                                                </w:rPr>
                                              </w:pPr>
                                              <w:r>
                                                <w:rPr>
                                                  <w:rFonts w:hint="eastAsia" w:ascii="仿宋" w:hAnsi="仿宋" w:eastAsia="仿宋"/>
                                                  <w:szCs w:val="21"/>
                                                </w:rPr>
                                                <w:t>（局突发事件应急管理委员会批准）</w:t>
                                              </w:r>
                                            </w:p>
                                          </w:txbxContent>
                                        </v:textbox>
                                      </v:rect>
                                      <v:shape id="_x0000_s1085" o:spid="_x0000_s1026" o:spt="32" type="#_x0000_t32" style="position:absolute;left:2265;top:829;height:401;width:0;" filled="f" stroked="t" coordsize="21600,21600" o:gfxdata="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Zv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shape id="_x0000_s1086" o:spid="_x0000_s1026" o:spt="32" type="#_x0000_t32" style="position:absolute;left:2265;top:1950;height:401;width:0;" filled="f" stroked="t" coordsize="21600,21600" o:gfxdata="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Zg+0&#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group>
                                  <v:group id="Group 385" o:spid="_x0000_s1026" o:spt="203" style="position:absolute;left:0;top:2353;height:1138;width:4470;" coordsize="4470,1138" o:gfxdata="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zP7xvAAAANwAAAAPAAAAAAAAAAEAIAAAACIAAABkcnMvZG93bnJldi54bWxQ&#10;SwECFAAUAAAACACHTuJAMy8FnjsAAAA5AAAAFQAAAAAAAAABACAAAAALAQAAZHJzL2dyb3Vwc2hh&#10;cGV4bWwueG1sUEsFBgAAAAAGAAYAYAEAAMgDAAAAAA==&#10;">
                                    <o:lock v:ext="edit" aspectratio="f"/>
                                    <v:rect id="_x0000_s1074" o:spid="_x0000_s1026" o:spt="1" style="position:absolute;left:0;top:0;height:737;width:4470;" fillcolor="#FFFFFF" filled="t" stroked="t" coordsize="21600,21600" o:gfxdata="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vB3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80" w:lineRule="exact"/>
                                              <w:jc w:val="center"/>
                                              <w:rPr>
                                                <w:rFonts w:ascii="仿宋" w:hAnsi="仿宋" w:eastAsia="仿宋"/>
                                                <w:szCs w:val="21"/>
                                              </w:rPr>
                                            </w:pPr>
                                            <w:r>
                                              <w:rPr>
                                                <w:rFonts w:hint="eastAsia" w:ascii="仿宋" w:hAnsi="仿宋" w:eastAsia="仿宋"/>
                                                <w:szCs w:val="21"/>
                                              </w:rPr>
                                              <w:t>善后处置</w:t>
                                            </w:r>
                                          </w:p>
                                          <w:p>
                                            <w:pPr>
                                              <w:spacing w:line="280" w:lineRule="exact"/>
                                              <w:jc w:val="center"/>
                                              <w:rPr>
                                                <w:rFonts w:ascii="仿宋" w:hAnsi="仿宋" w:eastAsia="仿宋"/>
                                                <w:spacing w:val="-12"/>
                                                <w:szCs w:val="21"/>
                                              </w:rPr>
                                            </w:pPr>
                                            <w:r>
                                              <w:rPr>
                                                <w:rFonts w:hint="eastAsia" w:ascii="仿宋" w:hAnsi="仿宋" w:eastAsia="仿宋"/>
                                                <w:spacing w:val="-12"/>
                                                <w:szCs w:val="21"/>
                                              </w:rPr>
                                              <w:t>（局应急管理领导小组办公室负责）</w:t>
                                            </w:r>
                                          </w:p>
                                        </w:txbxContent>
                                      </v:textbox>
                                    </v:rect>
                                    <v:shape id="_x0000_s1087" o:spid="_x0000_s1026" o:spt="32" type="#_x0000_t32" style="position:absolute;left:2265;top:737;height:401;width:0;" filled="f" stroked="t" coordsize="21600,21600" o:gfxdata="UEsDBAoAAAAAAIdO4kAAAAAAAAAAAAAAAAAEAAAAZHJzL1BLAwQUAAAACACHTuJAM1rVVLwAAADc&#10;AAAADwAAAGRycy9kb3ducmV2LnhtbEVPS2sCMRC+F/wPYYTeanal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a1V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v:rect id="_x0000_s1075" o:spid="_x0000_s1026" o:spt="1" style="position:absolute;left:0;top:3491;height:720;width:3830;" fillcolor="#FFFFFF" filled="t" stroked="t" coordsize="21600,21600" o:gfxdata="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F+jO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60" w:lineRule="exact"/>
                                          <w:rPr>
                                            <w:rFonts w:ascii="仿宋" w:hAnsi="仿宋" w:eastAsia="仿宋"/>
                                            <w:szCs w:val="21"/>
                                          </w:rPr>
                                        </w:pPr>
                                        <w:r>
                                          <w:rPr>
                                            <w:rFonts w:hint="eastAsia" w:ascii="仿宋" w:hAnsi="仿宋" w:eastAsia="仿宋"/>
                                            <w:szCs w:val="21"/>
                                          </w:rPr>
                                          <w:t>调查评估（局机关总结评估组负责，报局应急管理领导小组审核）</w:t>
                                        </w:r>
                                      </w:p>
                                    </w:txbxContent>
                                  </v:textbox>
                                </v:rect>
                                <v:shape id="_x0000_s1088" o:spid="_x0000_s1026" o:spt="32" type="#_x0000_t32" style="position:absolute;left:1940;top:4211;height:445;width:0;" filled="f" stroked="t" coordsize="21600,21600" o:gfxdata="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xO64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group>
                          </v:group>
                        </v:group>
                      </v:group>
                    </v:group>
                  </v:group>
                </v:group>
                <v:rect id="_x0000_s1109" o:spid="_x0000_s1026" o:spt="1" style="position:absolute;left:5258;top:6480;height:468;width:360;" filled="f" stroked="f" coordsize="21600,21600" o:gfxdata="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X0jX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pacing w:line="240" w:lineRule="exact"/>
                        </w:pPr>
                        <w:r>
                          <w:rPr>
                            <w:rFonts w:hint="eastAsia"/>
                          </w:rPr>
                          <w:t>Y</w:t>
                        </w:r>
                      </w:p>
                    </w:txbxContent>
                  </v:textbox>
                </v:rect>
              </v:group>
            </w:pict>
          </mc:Fallback>
        </mc:AlternateContent>
      </w:r>
    </w:p>
    <w:p>
      <w:pPr>
        <w:widowControl/>
        <w:spacing w:line="560" w:lineRule="exact"/>
        <w:jc w:val="center"/>
        <w:rPr>
          <w:rFonts w:ascii="宋体" w:hAnsi="宋体" w:eastAsia="宋体" w:cs="宋体"/>
          <w:kern w:val="0"/>
          <w:szCs w:val="21"/>
        </w:rPr>
      </w:pPr>
    </w:p>
    <w:p>
      <w:pPr>
        <w:widowControl/>
        <w:spacing w:line="560" w:lineRule="exact"/>
        <w:jc w:val="center"/>
        <w:rPr>
          <w:rFonts w:ascii="宋体" w:hAnsi="宋体" w:eastAsia="宋体" w:cs="宋体"/>
          <w:kern w:val="0"/>
          <w:szCs w:val="21"/>
        </w:rPr>
      </w:pPr>
    </w:p>
    <w:p>
      <w:pPr>
        <w:spacing w:line="560" w:lineRule="exact"/>
        <w:rPr>
          <w:rFonts w:ascii="宋体" w:hAnsi="宋体" w:eastAsia="宋体" w:cs="宋体"/>
          <w:szCs w:val="21"/>
        </w:rPr>
      </w:pPr>
    </w:p>
    <w:p>
      <w:pPr>
        <w:spacing w:line="560" w:lineRule="exact"/>
        <w:rPr>
          <w:rFonts w:ascii="宋体" w:hAnsi="宋体" w:eastAsia="宋体" w:cs="宋体"/>
          <w:szCs w:val="21"/>
        </w:rPr>
      </w:pPr>
    </w:p>
    <w:p>
      <w:pPr>
        <w:spacing w:line="560" w:lineRule="exact"/>
        <w:rPr>
          <w:rFonts w:ascii="宋体" w:hAnsi="宋体" w:eastAsia="宋体" w:cs="宋体"/>
          <w:szCs w:val="21"/>
        </w:rPr>
      </w:pPr>
    </w:p>
    <w:p>
      <w:pPr>
        <w:spacing w:line="560" w:lineRule="exact"/>
        <w:rPr>
          <w:rFonts w:ascii="宋体" w:hAnsi="宋体" w:eastAsia="宋体" w:cs="宋体"/>
          <w:szCs w:val="21"/>
        </w:rPr>
      </w:pPr>
    </w:p>
    <w:p>
      <w:pPr>
        <w:spacing w:line="560" w:lineRule="exact"/>
        <w:rPr>
          <w:rFonts w:ascii="宋体" w:hAnsi="宋体" w:eastAsia="宋体" w:cs="宋体"/>
          <w:szCs w:val="21"/>
        </w:rPr>
      </w:pPr>
    </w:p>
    <w:p>
      <w:pPr>
        <w:spacing w:line="560" w:lineRule="exact"/>
        <w:rPr>
          <w:rFonts w:ascii="宋体" w:hAnsi="宋体" w:eastAsia="宋体" w:cs="宋体"/>
          <w:szCs w:val="21"/>
        </w:rPr>
      </w:pPr>
    </w:p>
    <w:p>
      <w:pPr>
        <w:spacing w:line="560" w:lineRule="exact"/>
        <w:rPr>
          <w:rFonts w:ascii="宋体" w:hAnsi="宋体" w:eastAsia="宋体" w:cs="宋体"/>
          <w:szCs w:val="21"/>
        </w:rPr>
      </w:pPr>
    </w:p>
    <w:p>
      <w:pPr>
        <w:widowControl/>
        <w:spacing w:line="560" w:lineRule="exact"/>
        <w:jc w:val="center"/>
        <w:rPr>
          <w:rFonts w:ascii="宋体" w:hAnsi="宋体" w:eastAsia="宋体" w:cs="宋体"/>
          <w:szCs w:val="21"/>
        </w:rPr>
      </w:pPr>
    </w:p>
    <w:p>
      <w:pPr>
        <w:widowControl/>
        <w:spacing w:line="560" w:lineRule="exact"/>
        <w:jc w:val="left"/>
        <w:rPr>
          <w:rFonts w:ascii="宋体" w:hAnsi="宋体" w:eastAsia="宋体" w:cs="宋体"/>
          <w:szCs w:val="21"/>
        </w:rPr>
      </w:pPr>
    </w:p>
    <w:p>
      <w:pPr>
        <w:widowControl/>
        <w:spacing w:line="560" w:lineRule="exact"/>
        <w:jc w:val="left"/>
        <w:rPr>
          <w:rFonts w:ascii="仿宋" w:hAnsi="仿宋" w:eastAsia="仿宋" w:cs="Times New Roman"/>
          <w:color w:val="333333"/>
          <w:sz w:val="32"/>
          <w:szCs w:val="32"/>
        </w:rPr>
      </w:pPr>
    </w:p>
    <w:p>
      <w:pPr>
        <w:spacing w:line="560" w:lineRule="exact"/>
        <w:jc w:val="left"/>
        <w:rPr>
          <w:rFonts w:ascii="仿宋_GB2312" w:hAnsi="仿宋_GB2312" w:eastAsia="仿宋_GB2312" w:cs="仿宋_GB2312"/>
          <w:bCs/>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黑体" w:hAnsi="黑体" w:eastAsia="黑体" w:cs="Times New Roman"/>
          <w:sz w:val="32"/>
          <w:szCs w:val="32"/>
        </w:rPr>
      </w:pPr>
    </w:p>
    <w:p>
      <w:pPr>
        <w:spacing w:line="600" w:lineRule="exact"/>
        <w:rPr>
          <w:rFonts w:ascii="黑体" w:hAnsi="黑体" w:eastAsia="黑体" w:cs="Times New Roman"/>
          <w:sz w:val="32"/>
          <w:szCs w:val="32"/>
        </w:rPr>
      </w:pPr>
      <w:r>
        <w:rPr>
          <w:rFonts w:hint="eastAsia" w:ascii="黑体" w:hAnsi="黑体" w:eastAsia="黑体" w:cs="Times New Roman"/>
          <w:sz w:val="32"/>
          <w:szCs w:val="32"/>
        </w:rPr>
        <w:t>附件3</w:t>
      </w:r>
    </w:p>
    <w:p>
      <w:pPr>
        <w:spacing w:line="600" w:lineRule="exact"/>
        <w:jc w:val="center"/>
        <w:rPr>
          <w:rFonts w:ascii="宋体" w:hAnsi="宋体" w:eastAsia="宋体" w:cs="Times New Roman"/>
          <w:sz w:val="44"/>
          <w:szCs w:val="32"/>
        </w:rPr>
      </w:pPr>
      <w:r>
        <w:rPr>
          <w:rFonts w:hint="eastAsia" w:ascii="宋体" w:hAnsi="宋体" w:eastAsia="宋体" w:cs="Times New Roman"/>
          <w:sz w:val="44"/>
          <w:szCs w:val="32"/>
        </w:rPr>
        <w:t>高青县交通运输局公路突发事件应急预案</w:t>
      </w:r>
    </w:p>
    <w:p>
      <w:pPr>
        <w:spacing w:line="600" w:lineRule="exact"/>
        <w:jc w:val="center"/>
        <w:rPr>
          <w:rFonts w:ascii="宋体" w:hAnsi="宋体" w:eastAsia="宋体" w:cs="Times New Roman"/>
          <w:sz w:val="44"/>
          <w:szCs w:val="32"/>
        </w:rPr>
      </w:pP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 总则</w:t>
      </w:r>
      <w:bookmarkStart w:id="0" w:name="_Toc229217373"/>
      <w:bookmarkStart w:id="1" w:name="_Toc193440896"/>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1.1 编制目的</w:t>
      </w:r>
      <w:bookmarkEnd w:id="0"/>
      <w:bookmarkEnd w:id="1"/>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为确保</w:t>
      </w:r>
      <w:r>
        <w:rPr>
          <w:rFonts w:hint="eastAsia" w:ascii="仿宋" w:hAnsi="仿宋" w:eastAsia="仿宋" w:cs="Times New Roman"/>
          <w:sz w:val="32"/>
          <w:szCs w:val="32"/>
        </w:rPr>
        <w:t>我县农村干线</w:t>
      </w:r>
      <w:r>
        <w:rPr>
          <w:rFonts w:ascii="仿宋" w:hAnsi="仿宋" w:eastAsia="仿宋" w:cs="Times New Roman"/>
          <w:sz w:val="32"/>
          <w:szCs w:val="32"/>
        </w:rPr>
        <w:t>公路在发生突发事件时或发生后，能够统一指挥、反应灵敏、功能齐全、运转高效的开展排除险情，提高对突发事件的预防和应对能力，控制、减轻和消除公路突发事件引起的社会危害，及时恢复公路交通正常运行，保障公路畅通，最大限度地减少人员伤亡、环境影响及财产损失。</w:t>
      </w:r>
      <w:bookmarkStart w:id="2" w:name="_Toc229217374"/>
      <w:bookmarkStart w:id="3" w:name="_Toc193440897"/>
    </w:p>
    <w:p>
      <w:pPr>
        <w:spacing w:line="600" w:lineRule="exact"/>
        <w:ind w:firstLine="640" w:firstLineChars="200"/>
        <w:rPr>
          <w:rFonts w:ascii="Times New Roman" w:hAnsi="Times New Roman" w:eastAsia="楷体_GB2312" w:cs="Times New Roman"/>
          <w:sz w:val="32"/>
          <w:szCs w:val="32"/>
        </w:rPr>
      </w:pPr>
      <w:r>
        <w:rPr>
          <w:rFonts w:ascii="楷体_GB2312" w:hAnsi="Times New Roman" w:eastAsia="楷体_GB2312" w:cs="Times New Roman"/>
          <w:sz w:val="32"/>
          <w:szCs w:val="32"/>
        </w:rPr>
        <w:t>1.2 编制依据</w:t>
      </w:r>
      <w:bookmarkEnd w:id="2"/>
      <w:bookmarkEnd w:id="3"/>
      <w:r>
        <w:rPr>
          <w:rFonts w:ascii="楷体_GB2312" w:hAnsi="Times New Roman" w:eastAsia="楷体_GB2312" w:cs="Times New Roman"/>
          <w:sz w:val="32"/>
          <w:szCs w:val="32"/>
        </w:rPr>
        <w:t xml:space="preserve"> </w:t>
      </w:r>
      <w:r>
        <w:rPr>
          <w:rFonts w:ascii="Times New Roman" w:hAnsi="Times New Roman" w:eastAsia="楷体_GB2312" w:cs="Times New Roman"/>
          <w:sz w:val="32"/>
          <w:szCs w:val="32"/>
        </w:rPr>
        <w:t xml:space="preserve"> </w:t>
      </w:r>
    </w:p>
    <w:p>
      <w:pPr>
        <w:spacing w:line="600" w:lineRule="exact"/>
        <w:ind w:firstLine="640" w:firstLineChars="200"/>
        <w:rPr>
          <w:rFonts w:ascii="仿宋" w:hAnsi="仿宋" w:eastAsia="仿宋" w:cs="Times New Roman"/>
          <w:color w:val="000000"/>
          <w:sz w:val="32"/>
          <w:szCs w:val="32"/>
        </w:rPr>
      </w:pPr>
      <w:r>
        <w:rPr>
          <w:rFonts w:ascii="仿宋" w:hAnsi="仿宋" w:eastAsia="仿宋" w:cs="Times New Roman"/>
          <w:sz w:val="32"/>
          <w:szCs w:val="32"/>
        </w:rPr>
        <w:t>依据《中华人民共和国突发事件应对法》、</w:t>
      </w:r>
      <w:r>
        <w:rPr>
          <w:rFonts w:hint="eastAsia" w:ascii="仿宋" w:hAnsi="仿宋" w:eastAsia="仿宋" w:cs="Times New Roman"/>
          <w:sz w:val="32"/>
          <w:szCs w:val="32"/>
        </w:rPr>
        <w:t>《中华人民共和国安全生产法》、</w:t>
      </w:r>
      <w:r>
        <w:rPr>
          <w:rFonts w:ascii="仿宋" w:hAnsi="仿宋" w:eastAsia="仿宋" w:cs="Times New Roman"/>
          <w:sz w:val="32"/>
          <w:szCs w:val="32"/>
        </w:rPr>
        <w:t>《公路安全保护条例》</w:t>
      </w:r>
      <w:r>
        <w:rPr>
          <w:rFonts w:hint="eastAsia" w:ascii="仿宋" w:hAnsi="仿宋" w:eastAsia="仿宋" w:cs="Times New Roman"/>
          <w:sz w:val="32"/>
          <w:szCs w:val="32"/>
        </w:rPr>
        <w:t>等有关法律、行政法规</w:t>
      </w:r>
      <w:r>
        <w:rPr>
          <w:rFonts w:ascii="仿宋" w:hAnsi="仿宋" w:eastAsia="仿宋" w:cs="Times New Roman"/>
          <w:sz w:val="32"/>
          <w:szCs w:val="32"/>
        </w:rPr>
        <w:t>，以及中华人民共和国交通运输部《公路交通突发事件应急预案》、</w:t>
      </w:r>
      <w:r>
        <w:rPr>
          <w:rFonts w:ascii="仿宋" w:hAnsi="仿宋" w:eastAsia="仿宋" w:cs="Times New Roman"/>
          <w:color w:val="000000"/>
          <w:sz w:val="32"/>
          <w:szCs w:val="32"/>
        </w:rPr>
        <w:t>《淄博市</w:t>
      </w:r>
      <w:r>
        <w:rPr>
          <w:rFonts w:hint="eastAsia" w:ascii="仿宋" w:hAnsi="仿宋" w:eastAsia="仿宋" w:cs="Times New Roman"/>
          <w:color w:val="000000"/>
          <w:sz w:val="32"/>
          <w:szCs w:val="32"/>
        </w:rPr>
        <w:t>交通运输局</w:t>
      </w:r>
      <w:r>
        <w:rPr>
          <w:rFonts w:ascii="仿宋" w:hAnsi="仿宋" w:eastAsia="仿宋" w:cs="Times New Roman"/>
          <w:color w:val="000000"/>
          <w:sz w:val="32"/>
          <w:szCs w:val="32"/>
        </w:rPr>
        <w:t>突发事件应急预案》</w:t>
      </w:r>
      <w:r>
        <w:rPr>
          <w:rFonts w:hint="eastAsia" w:ascii="仿宋" w:hAnsi="仿宋" w:eastAsia="仿宋" w:cs="Times New Roman"/>
          <w:color w:val="000000"/>
          <w:sz w:val="32"/>
          <w:szCs w:val="32"/>
        </w:rPr>
        <w:t>、《高青县公路突发事件应急预案》、《高青县交通运输局突发事件应急预案》</w:t>
      </w:r>
      <w:r>
        <w:rPr>
          <w:rFonts w:ascii="仿宋" w:hAnsi="仿宋" w:eastAsia="仿宋" w:cs="Times New Roman"/>
          <w:color w:val="000000"/>
          <w:sz w:val="32"/>
          <w:szCs w:val="32"/>
        </w:rPr>
        <w:t>等</w:t>
      </w:r>
      <w:r>
        <w:rPr>
          <w:rFonts w:hint="eastAsia" w:ascii="仿宋" w:hAnsi="仿宋" w:eastAsia="仿宋" w:cs="Times New Roman"/>
          <w:color w:val="000000"/>
          <w:sz w:val="32"/>
          <w:szCs w:val="32"/>
        </w:rPr>
        <w:t>预案</w:t>
      </w:r>
      <w:r>
        <w:rPr>
          <w:rFonts w:ascii="仿宋" w:hAnsi="仿宋" w:eastAsia="仿宋" w:cs="Times New Roman"/>
          <w:color w:val="000000"/>
          <w:sz w:val="32"/>
          <w:szCs w:val="32"/>
        </w:rPr>
        <w:t>编制。</w:t>
      </w:r>
      <w:bookmarkStart w:id="4" w:name="_Toc229217375"/>
      <w:bookmarkStart w:id="5" w:name="_Toc193440898"/>
    </w:p>
    <w:p>
      <w:pPr>
        <w:spacing w:line="60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1.3 事件分类</w:t>
      </w:r>
      <w:bookmarkEnd w:id="4"/>
      <w:bookmarkEnd w:id="5"/>
    </w:p>
    <w:p>
      <w:pPr>
        <w:spacing w:line="600" w:lineRule="exact"/>
        <w:ind w:firstLine="640" w:firstLineChars="200"/>
        <w:rPr>
          <w:rFonts w:ascii="仿宋" w:hAnsi="仿宋" w:eastAsia="仿宋" w:cs="Times New Roman"/>
          <w:sz w:val="44"/>
          <w:szCs w:val="44"/>
        </w:rPr>
      </w:pPr>
      <w:r>
        <w:rPr>
          <w:rFonts w:ascii="仿宋" w:hAnsi="仿宋" w:eastAsia="仿宋" w:cs="Times New Roman"/>
          <w:sz w:val="32"/>
          <w:szCs w:val="32"/>
        </w:rPr>
        <w:t>本预案所称公路突发事件是指在我</w:t>
      </w:r>
      <w:r>
        <w:rPr>
          <w:rFonts w:hint="eastAsia" w:ascii="仿宋" w:hAnsi="仿宋" w:eastAsia="仿宋" w:cs="Times New Roman"/>
          <w:sz w:val="32"/>
          <w:szCs w:val="32"/>
        </w:rPr>
        <w:t>县</w:t>
      </w:r>
      <w:r>
        <w:rPr>
          <w:rFonts w:ascii="仿宋" w:hAnsi="仿宋" w:eastAsia="仿宋" w:cs="Times New Roman"/>
          <w:sz w:val="32"/>
          <w:szCs w:val="32"/>
        </w:rPr>
        <w:t>境内</w:t>
      </w:r>
      <w:r>
        <w:rPr>
          <w:rFonts w:hint="eastAsia" w:ascii="仿宋" w:hAnsi="仿宋" w:eastAsia="仿宋" w:cs="Times New Roman"/>
          <w:sz w:val="32"/>
          <w:szCs w:val="32"/>
        </w:rPr>
        <w:t>农村</w:t>
      </w:r>
      <w:r>
        <w:rPr>
          <w:rFonts w:ascii="仿宋" w:hAnsi="仿宋" w:eastAsia="仿宋" w:cs="Times New Roman"/>
          <w:sz w:val="32"/>
          <w:szCs w:val="32"/>
        </w:rPr>
        <w:t>干线</w:t>
      </w:r>
      <w:r>
        <w:rPr>
          <w:rFonts w:hint="eastAsia" w:ascii="仿宋" w:hAnsi="仿宋" w:eastAsia="仿宋" w:cs="Times New Roman"/>
          <w:sz w:val="32"/>
          <w:szCs w:val="32"/>
        </w:rPr>
        <w:t>公路、桥梁</w:t>
      </w:r>
      <w:r>
        <w:rPr>
          <w:rFonts w:ascii="仿宋" w:hAnsi="仿宋" w:eastAsia="仿宋" w:cs="Times New Roman"/>
          <w:sz w:val="32"/>
          <w:szCs w:val="32"/>
        </w:rPr>
        <w:t>突然发生</w:t>
      </w:r>
      <w:r>
        <w:rPr>
          <w:rFonts w:hint="eastAsia" w:ascii="仿宋" w:hAnsi="仿宋" w:eastAsia="仿宋" w:cs="Times New Roman"/>
          <w:sz w:val="32"/>
          <w:szCs w:val="32"/>
        </w:rPr>
        <w:t>损毁、堵塞、中断</w:t>
      </w:r>
      <w:r>
        <w:rPr>
          <w:rFonts w:ascii="仿宋" w:hAnsi="仿宋" w:eastAsia="仿宋" w:cs="Times New Roman"/>
          <w:sz w:val="32"/>
          <w:szCs w:val="32"/>
        </w:rPr>
        <w:t>，造成或可能造成严重社会危害，需要</w:t>
      </w:r>
      <w:r>
        <w:rPr>
          <w:rFonts w:hint="eastAsia" w:ascii="仿宋" w:hAnsi="仿宋" w:eastAsia="仿宋" w:cs="Times New Roman"/>
          <w:sz w:val="32"/>
          <w:szCs w:val="32"/>
        </w:rPr>
        <w:t>交通运输部门</w:t>
      </w:r>
      <w:r>
        <w:rPr>
          <w:rFonts w:ascii="仿宋" w:hAnsi="仿宋" w:eastAsia="仿宋" w:cs="Times New Roman"/>
          <w:sz w:val="32"/>
          <w:szCs w:val="32"/>
        </w:rPr>
        <w:t>直接或协助采取应急处置措施予以应对的自然灾害、事故灾害和其他公路事件。</w:t>
      </w:r>
    </w:p>
    <w:p>
      <w:pPr>
        <w:spacing w:line="600" w:lineRule="exact"/>
        <w:ind w:firstLine="640" w:firstLineChars="200"/>
        <w:rPr>
          <w:rFonts w:ascii="仿宋" w:hAnsi="仿宋" w:eastAsia="仿宋" w:cs="Times New Roman"/>
          <w:sz w:val="44"/>
          <w:szCs w:val="44"/>
        </w:rPr>
      </w:pPr>
      <w:r>
        <w:rPr>
          <w:rFonts w:ascii="仿宋" w:hAnsi="仿宋" w:eastAsia="仿宋" w:cs="Times New Roman"/>
          <w:sz w:val="32"/>
          <w:szCs w:val="32"/>
        </w:rPr>
        <w:t>根据突发事件的发生过程、性质和机理, 公路突发事件主要分为以下三类：</w:t>
      </w:r>
    </w:p>
    <w:p>
      <w:pPr>
        <w:spacing w:line="600" w:lineRule="exact"/>
        <w:ind w:firstLine="640" w:firstLineChars="200"/>
        <w:rPr>
          <w:rFonts w:ascii="仿宋" w:hAnsi="仿宋" w:eastAsia="仿宋" w:cs="Times New Roman"/>
          <w:sz w:val="32"/>
          <w:szCs w:val="32"/>
        </w:rPr>
      </w:pPr>
      <w:bookmarkStart w:id="6" w:name="_Toc229217376"/>
      <w:bookmarkStart w:id="7" w:name="_Toc193440899"/>
      <w:r>
        <w:rPr>
          <w:rFonts w:ascii="仿宋" w:hAnsi="仿宋" w:eastAsia="仿宋" w:cs="Times New Roman"/>
          <w:sz w:val="32"/>
          <w:szCs w:val="32"/>
        </w:rPr>
        <w:t>（1）自然灾害。主要包括由洪水灾害、气象灾害、地质灾害、地震灾害、生物灾害和森林火灾等自然灾害引起的公路、桥梁等公路基础设施损毁或造成交通中断，影响通行。</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（2）事故灾害。主要包括公路工程建设事故、交通事故和因火灾事故、爆炸事故、危险货物运输事故，以及超限运输、工程质量、非法采砂、损坏公路等引发的公路设施损毁或造成公路桥梁中断，影响通行。</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（3）其他公路事件。恐怖袭击事件、群体性突发公共事件等。</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1.4 适用范围</w:t>
      </w:r>
      <w:bookmarkEnd w:id="6"/>
      <w:bookmarkEnd w:id="7"/>
    </w:p>
    <w:p>
      <w:pPr>
        <w:spacing w:line="600" w:lineRule="exact"/>
        <w:ind w:firstLine="640" w:firstLineChars="200"/>
        <w:rPr>
          <w:rFonts w:ascii="仿宋" w:hAnsi="仿宋" w:eastAsia="仿宋" w:cs="Times New Roman"/>
          <w:sz w:val="32"/>
          <w:szCs w:val="32"/>
        </w:rPr>
      </w:pPr>
      <w:bookmarkStart w:id="8" w:name="_Toc229217381"/>
      <w:bookmarkStart w:id="9" w:name="_Toc193440904"/>
      <w:r>
        <w:rPr>
          <w:rFonts w:ascii="仿宋" w:hAnsi="仿宋" w:eastAsia="仿宋" w:cs="Times New Roman"/>
          <w:sz w:val="32"/>
          <w:szCs w:val="32"/>
        </w:rPr>
        <w:t>本预案适用于发生在我</w:t>
      </w:r>
      <w:r>
        <w:rPr>
          <w:rFonts w:hint="eastAsia" w:ascii="仿宋" w:hAnsi="仿宋" w:eastAsia="仿宋" w:cs="Times New Roman"/>
          <w:sz w:val="32"/>
          <w:szCs w:val="32"/>
        </w:rPr>
        <w:t>县</w:t>
      </w:r>
      <w:r>
        <w:rPr>
          <w:rFonts w:ascii="仿宋" w:hAnsi="仿宋" w:eastAsia="仿宋" w:cs="Times New Roman"/>
          <w:sz w:val="32"/>
          <w:szCs w:val="32"/>
        </w:rPr>
        <w:t>境内的由自然灾害、事故灾害引发</w:t>
      </w:r>
      <w:r>
        <w:rPr>
          <w:rFonts w:hint="eastAsia" w:ascii="仿宋" w:hAnsi="仿宋" w:eastAsia="仿宋" w:cs="Times New Roman"/>
          <w:sz w:val="32"/>
          <w:szCs w:val="32"/>
        </w:rPr>
        <w:t>农村</w:t>
      </w:r>
      <w:r>
        <w:rPr>
          <w:rFonts w:ascii="仿宋" w:hAnsi="仿宋" w:eastAsia="仿宋" w:cs="Times New Roman"/>
          <w:sz w:val="32"/>
          <w:szCs w:val="32"/>
        </w:rPr>
        <w:t>干线公路发生毁坏、中断、阻塞，需及时疏通；或因地质灾害、施工作业发生安全事故等，造成大量车辆积压、人员伤亡和经济损失，需</w:t>
      </w:r>
      <w:r>
        <w:rPr>
          <w:rFonts w:hint="eastAsia" w:ascii="仿宋" w:hAnsi="仿宋" w:eastAsia="仿宋" w:cs="Times New Roman"/>
          <w:sz w:val="32"/>
          <w:szCs w:val="32"/>
        </w:rPr>
        <w:t>交通运输部门</w:t>
      </w:r>
      <w:r>
        <w:rPr>
          <w:rFonts w:ascii="仿宋" w:hAnsi="仿宋" w:eastAsia="仿宋" w:cs="Times New Roman"/>
          <w:sz w:val="32"/>
          <w:szCs w:val="32"/>
        </w:rPr>
        <w:t>负责处置或参与配合处置的应急行动。</w:t>
      </w:r>
    </w:p>
    <w:p>
      <w:pPr>
        <w:spacing w:line="600" w:lineRule="exact"/>
        <w:ind w:firstLine="640" w:firstLineChars="200"/>
        <w:rPr>
          <w:rFonts w:ascii="楷体" w:hAnsi="楷体" w:eastAsia="楷体" w:cs="Times New Roman"/>
          <w:sz w:val="32"/>
          <w:szCs w:val="32"/>
        </w:rPr>
      </w:pPr>
      <w:bookmarkStart w:id="10" w:name="_Toc229217377"/>
      <w:bookmarkStart w:id="11" w:name="_Toc193440900"/>
      <w:r>
        <w:rPr>
          <w:rFonts w:ascii="楷体" w:hAnsi="楷体" w:eastAsia="楷体" w:cs="Times New Roman"/>
          <w:sz w:val="32"/>
          <w:szCs w:val="32"/>
        </w:rPr>
        <w:t>1.5 工作原则</w:t>
      </w:r>
      <w:bookmarkEnd w:id="10"/>
      <w:bookmarkEnd w:id="11"/>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应急处置遵循以下工作原则：</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以人为本、平急结合、科学应对、预防为主；</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统一领导、分级负责、属地管理、联动协调；</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职责明确、规范有序、部门协作、资源共享。</w:t>
      </w:r>
      <w:bookmarkEnd w:id="8"/>
      <w:bookmarkEnd w:id="9"/>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 组织体系</w:t>
      </w:r>
      <w:r>
        <w:rPr>
          <w:rFonts w:hint="eastAsia" w:ascii="Times New Roman" w:hAnsi="Times New Roman" w:eastAsia="黑体" w:cs="Times New Roman"/>
          <w:sz w:val="32"/>
          <w:szCs w:val="32"/>
        </w:rPr>
        <w:t>及</w:t>
      </w:r>
      <w:r>
        <w:rPr>
          <w:rFonts w:ascii="Times New Roman" w:hAnsi="Times New Roman" w:eastAsia="黑体" w:cs="Times New Roman"/>
          <w:sz w:val="32"/>
          <w:szCs w:val="32"/>
        </w:rPr>
        <w:t>职责</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2.1 </w:t>
      </w:r>
      <w:r>
        <w:rPr>
          <w:rFonts w:hint="eastAsia" w:ascii="楷体" w:hAnsi="楷体" w:eastAsia="楷体" w:cs="Times New Roman"/>
          <w:sz w:val="32"/>
          <w:szCs w:val="32"/>
        </w:rPr>
        <w:t>工作机构</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公路应急工作</w:t>
      </w:r>
      <w:r>
        <w:rPr>
          <w:rFonts w:hint="eastAsia" w:ascii="仿宋" w:hAnsi="仿宋" w:eastAsia="仿宋" w:cs="Times New Roman"/>
          <w:sz w:val="32"/>
          <w:szCs w:val="32"/>
        </w:rPr>
        <w:t>组设在地方道路管理处</w:t>
      </w:r>
      <w:r>
        <w:rPr>
          <w:rFonts w:ascii="仿宋" w:hAnsi="仿宋" w:eastAsia="仿宋" w:cs="Times New Roman"/>
          <w:sz w:val="32"/>
          <w:szCs w:val="32"/>
        </w:rPr>
        <w:t>，作为全</w:t>
      </w:r>
      <w:r>
        <w:rPr>
          <w:rFonts w:hint="eastAsia" w:ascii="仿宋" w:hAnsi="仿宋" w:eastAsia="仿宋" w:cs="Times New Roman"/>
          <w:sz w:val="32"/>
          <w:szCs w:val="32"/>
        </w:rPr>
        <w:t>县农村</w:t>
      </w:r>
      <w:r>
        <w:rPr>
          <w:rFonts w:ascii="仿宋" w:hAnsi="仿宋" w:eastAsia="仿宋" w:cs="Times New Roman"/>
          <w:sz w:val="32"/>
          <w:szCs w:val="32"/>
        </w:rPr>
        <w:t>公路突发事件应急</w:t>
      </w:r>
      <w:r>
        <w:rPr>
          <w:rFonts w:hint="eastAsia" w:ascii="仿宋" w:hAnsi="仿宋" w:eastAsia="仿宋" w:cs="Times New Roman"/>
          <w:sz w:val="32"/>
          <w:szCs w:val="32"/>
        </w:rPr>
        <w:t>日常工作机构</w:t>
      </w:r>
      <w:r>
        <w:rPr>
          <w:rFonts w:ascii="仿宋" w:hAnsi="仿宋" w:eastAsia="仿宋" w:cs="Times New Roman"/>
          <w:sz w:val="32"/>
          <w:szCs w:val="32"/>
        </w:rPr>
        <w:t>。</w:t>
      </w:r>
      <w:r>
        <w:rPr>
          <w:rFonts w:hint="eastAsia" w:ascii="仿宋" w:hAnsi="仿宋" w:eastAsia="仿宋" w:cs="Times New Roman"/>
          <w:sz w:val="32"/>
          <w:szCs w:val="32"/>
        </w:rPr>
        <w:t>组</w:t>
      </w:r>
      <w:r>
        <w:rPr>
          <w:rFonts w:ascii="仿宋" w:hAnsi="仿宋" w:eastAsia="仿宋" w:cs="Times New Roman"/>
          <w:sz w:val="32"/>
          <w:szCs w:val="32"/>
        </w:rPr>
        <w:t>长由</w:t>
      </w:r>
      <w:r>
        <w:rPr>
          <w:rFonts w:hint="eastAsia" w:ascii="仿宋" w:hAnsi="仿宋" w:eastAsia="仿宋" w:cs="Times New Roman"/>
          <w:sz w:val="32"/>
          <w:szCs w:val="32"/>
        </w:rPr>
        <w:t>分管</w:t>
      </w:r>
      <w:r>
        <w:rPr>
          <w:rFonts w:ascii="仿宋" w:hAnsi="仿宋" w:eastAsia="仿宋" w:cs="Times New Roman"/>
          <w:sz w:val="32"/>
          <w:szCs w:val="32"/>
        </w:rPr>
        <w:t>局长担任，副</w:t>
      </w:r>
      <w:r>
        <w:rPr>
          <w:rFonts w:hint="eastAsia" w:ascii="仿宋" w:hAnsi="仿宋" w:eastAsia="仿宋" w:cs="Times New Roman"/>
          <w:sz w:val="32"/>
          <w:szCs w:val="32"/>
        </w:rPr>
        <w:t>组</w:t>
      </w:r>
      <w:r>
        <w:rPr>
          <w:rFonts w:ascii="仿宋" w:hAnsi="仿宋" w:eastAsia="仿宋" w:cs="Times New Roman"/>
          <w:sz w:val="32"/>
          <w:szCs w:val="32"/>
        </w:rPr>
        <w:t>长由</w:t>
      </w:r>
      <w:r>
        <w:rPr>
          <w:rFonts w:hint="eastAsia" w:ascii="仿宋" w:hAnsi="仿宋" w:eastAsia="仿宋" w:cs="Times New Roman"/>
          <w:sz w:val="32"/>
          <w:szCs w:val="32"/>
        </w:rPr>
        <w:t>地方道路管理处主任、局路政管理科科长</w:t>
      </w:r>
      <w:r>
        <w:rPr>
          <w:rFonts w:ascii="仿宋" w:hAnsi="仿宋" w:eastAsia="仿宋" w:cs="Times New Roman"/>
          <w:sz w:val="32"/>
          <w:szCs w:val="32"/>
        </w:rPr>
        <w:t>担任，成员由</w:t>
      </w:r>
      <w:r>
        <w:rPr>
          <w:rFonts w:hint="eastAsia" w:ascii="仿宋" w:hAnsi="仿宋" w:eastAsia="仿宋" w:cs="Times New Roman"/>
          <w:sz w:val="32"/>
          <w:szCs w:val="32"/>
        </w:rPr>
        <w:t>地方道路管理处各副主任、路政管理科副科长、各交管所所长，相关企业负责人</w:t>
      </w:r>
      <w:r>
        <w:rPr>
          <w:rFonts w:ascii="仿宋" w:hAnsi="仿宋" w:eastAsia="仿宋" w:cs="Times New Roman"/>
          <w:sz w:val="32"/>
          <w:szCs w:val="32"/>
        </w:rPr>
        <w:t>组成。</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主要职责：</w:t>
      </w:r>
    </w:p>
    <w:p>
      <w:pPr>
        <w:adjustRightInd w:val="0"/>
        <w:spacing w:line="600" w:lineRule="exact"/>
        <w:ind w:firstLine="640"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w:t>
      </w:r>
      <w:r>
        <w:rPr>
          <w:rFonts w:ascii="仿宋" w:hAnsi="仿宋" w:eastAsia="仿宋" w:cs="Times New Roman"/>
          <w:snapToGrid w:val="0"/>
          <w:kern w:val="0"/>
          <w:sz w:val="32"/>
          <w:szCs w:val="32"/>
        </w:rPr>
        <w:t>1</w:t>
      </w:r>
      <w:r>
        <w:rPr>
          <w:rFonts w:hint="eastAsia" w:ascii="仿宋" w:hAnsi="仿宋" w:eastAsia="仿宋" w:cs="Times New Roman"/>
          <w:snapToGrid w:val="0"/>
          <w:kern w:val="0"/>
          <w:sz w:val="32"/>
          <w:szCs w:val="32"/>
        </w:rPr>
        <w:t>）</w:t>
      </w:r>
      <w:r>
        <w:rPr>
          <w:rFonts w:ascii="仿宋" w:hAnsi="仿宋" w:eastAsia="仿宋" w:cs="Times New Roman"/>
          <w:snapToGrid w:val="0"/>
          <w:kern w:val="0"/>
          <w:sz w:val="32"/>
          <w:szCs w:val="32"/>
        </w:rPr>
        <w:t>审定</w:t>
      </w:r>
      <w:r>
        <w:rPr>
          <w:rFonts w:hint="eastAsia" w:ascii="仿宋" w:hAnsi="仿宋" w:eastAsia="仿宋" w:cs="Times New Roman"/>
          <w:snapToGrid w:val="0"/>
          <w:kern w:val="0"/>
          <w:sz w:val="32"/>
          <w:szCs w:val="32"/>
        </w:rPr>
        <w:t>全县</w:t>
      </w:r>
      <w:r>
        <w:rPr>
          <w:rFonts w:ascii="仿宋" w:hAnsi="仿宋" w:eastAsia="仿宋" w:cs="Times New Roman"/>
          <w:snapToGrid w:val="0"/>
          <w:kern w:val="0"/>
          <w:sz w:val="32"/>
          <w:szCs w:val="32"/>
        </w:rPr>
        <w:t>公路系统突发事件应急预案。</w:t>
      </w:r>
    </w:p>
    <w:p>
      <w:pPr>
        <w:adjustRightInd w:val="0"/>
        <w:spacing w:line="600" w:lineRule="exact"/>
        <w:ind w:firstLine="640"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w:t>
      </w:r>
      <w:r>
        <w:rPr>
          <w:rFonts w:ascii="仿宋" w:hAnsi="仿宋" w:eastAsia="仿宋" w:cs="Times New Roman"/>
          <w:snapToGrid w:val="0"/>
          <w:kern w:val="0"/>
          <w:sz w:val="32"/>
          <w:szCs w:val="32"/>
        </w:rPr>
        <w:t>2</w:t>
      </w:r>
      <w:r>
        <w:rPr>
          <w:rFonts w:hint="eastAsia" w:ascii="仿宋" w:hAnsi="仿宋" w:eastAsia="仿宋" w:cs="Times New Roman"/>
          <w:snapToGrid w:val="0"/>
          <w:kern w:val="0"/>
          <w:sz w:val="32"/>
          <w:szCs w:val="32"/>
        </w:rPr>
        <w:t>）</w:t>
      </w:r>
      <w:r>
        <w:rPr>
          <w:rFonts w:ascii="仿宋" w:hAnsi="仿宋" w:eastAsia="仿宋" w:cs="Times New Roman"/>
          <w:snapToGrid w:val="0"/>
          <w:kern w:val="0"/>
          <w:sz w:val="32"/>
          <w:szCs w:val="32"/>
        </w:rPr>
        <w:t>贯彻落实</w:t>
      </w:r>
      <w:r>
        <w:rPr>
          <w:rFonts w:hint="eastAsia" w:ascii="仿宋" w:hAnsi="仿宋" w:eastAsia="仿宋" w:cs="Times New Roman"/>
          <w:snapToGrid w:val="0"/>
          <w:kern w:val="0"/>
          <w:sz w:val="32"/>
          <w:szCs w:val="32"/>
        </w:rPr>
        <w:t>局突发事件应急管理领导小组以及</w:t>
      </w:r>
      <w:r>
        <w:rPr>
          <w:rFonts w:ascii="仿宋" w:hAnsi="仿宋" w:eastAsia="仿宋" w:cs="Times New Roman"/>
          <w:snapToGrid w:val="0"/>
          <w:kern w:val="0"/>
          <w:sz w:val="32"/>
          <w:szCs w:val="32"/>
        </w:rPr>
        <w:t>上级有关部门对突发事件应急救援工作的批示，制定</w:t>
      </w:r>
      <w:r>
        <w:rPr>
          <w:rFonts w:hint="eastAsia" w:ascii="仿宋" w:hAnsi="仿宋" w:eastAsia="仿宋" w:cs="Times New Roman"/>
          <w:snapToGrid w:val="0"/>
          <w:kern w:val="0"/>
          <w:sz w:val="32"/>
          <w:szCs w:val="32"/>
        </w:rPr>
        <w:t>农村公路突发事件</w:t>
      </w:r>
      <w:r>
        <w:rPr>
          <w:rFonts w:ascii="仿宋" w:hAnsi="仿宋" w:eastAsia="仿宋" w:cs="Times New Roman"/>
          <w:snapToGrid w:val="0"/>
          <w:kern w:val="0"/>
          <w:sz w:val="32"/>
          <w:szCs w:val="32"/>
        </w:rPr>
        <w:t>应急救援措施，负责相关情况上报工作。</w:t>
      </w:r>
    </w:p>
    <w:p>
      <w:pPr>
        <w:adjustRightInd w:val="0"/>
        <w:spacing w:line="600" w:lineRule="exact"/>
        <w:ind w:firstLine="640"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（3）</w:t>
      </w:r>
      <w:r>
        <w:rPr>
          <w:rFonts w:hint="eastAsia" w:ascii="仿宋" w:hAnsi="仿宋" w:eastAsia="仿宋" w:cs="Times New Roman"/>
          <w:sz w:val="32"/>
          <w:szCs w:val="32"/>
        </w:rPr>
        <w:t>指导全县农村公路应急保障队伍建设，组织、指导综合应急培训和演练。</w:t>
      </w:r>
    </w:p>
    <w:p>
      <w:pPr>
        <w:adjustRightInd w:val="0"/>
        <w:spacing w:line="600" w:lineRule="exact"/>
        <w:ind w:firstLine="640"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（4）向局突发事件应急管理领导小组建议，决定启动与终止农村公路</w:t>
      </w:r>
      <w:r>
        <w:rPr>
          <w:rFonts w:ascii="仿宋" w:hAnsi="仿宋" w:eastAsia="仿宋" w:cs="Times New Roman"/>
          <w:snapToGrid w:val="0"/>
          <w:kern w:val="0"/>
          <w:sz w:val="32"/>
          <w:szCs w:val="32"/>
        </w:rPr>
        <w:t>应急预警状态和应急响应行动，处置由</w:t>
      </w:r>
      <w:r>
        <w:rPr>
          <w:rFonts w:hint="eastAsia" w:ascii="仿宋" w:hAnsi="仿宋" w:eastAsia="仿宋" w:cs="Times New Roman"/>
          <w:snapToGrid w:val="0"/>
          <w:kern w:val="0"/>
          <w:sz w:val="32"/>
          <w:szCs w:val="32"/>
        </w:rPr>
        <w:t>局</w:t>
      </w:r>
      <w:r>
        <w:rPr>
          <w:rFonts w:ascii="仿宋" w:hAnsi="仿宋" w:eastAsia="仿宋" w:cs="Times New Roman"/>
          <w:snapToGrid w:val="0"/>
          <w:kern w:val="0"/>
          <w:sz w:val="32"/>
          <w:szCs w:val="32"/>
        </w:rPr>
        <w:t>负责的</w:t>
      </w:r>
      <w:r>
        <w:rPr>
          <w:rFonts w:hint="eastAsia" w:ascii="仿宋" w:hAnsi="仿宋" w:eastAsia="仿宋" w:cs="Times New Roman"/>
          <w:snapToGrid w:val="0"/>
          <w:kern w:val="0"/>
          <w:sz w:val="32"/>
          <w:szCs w:val="32"/>
        </w:rPr>
        <w:t>农村干线公路</w:t>
      </w:r>
      <w:r>
        <w:rPr>
          <w:rFonts w:ascii="仿宋" w:hAnsi="仿宋" w:eastAsia="仿宋" w:cs="Times New Roman"/>
          <w:snapToGrid w:val="0"/>
          <w:kern w:val="0"/>
          <w:sz w:val="32"/>
          <w:szCs w:val="32"/>
        </w:rPr>
        <w:t>突发事件。</w:t>
      </w:r>
      <w:r>
        <w:rPr>
          <w:rFonts w:hint="eastAsia" w:ascii="仿宋" w:hAnsi="仿宋" w:eastAsia="仿宋" w:cs="Times New Roman"/>
          <w:snapToGrid w:val="0"/>
          <w:kern w:val="0"/>
          <w:sz w:val="32"/>
          <w:szCs w:val="32"/>
        </w:rPr>
        <w:t>协助、配合县内高速公路、国省干线公路突发事件应急处置工作。</w:t>
      </w:r>
    </w:p>
    <w:p>
      <w:pPr>
        <w:spacing w:line="600" w:lineRule="exact"/>
        <w:ind w:firstLine="640"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（5）</w:t>
      </w:r>
      <w:r>
        <w:rPr>
          <w:rFonts w:ascii="仿宋" w:hAnsi="仿宋" w:eastAsia="仿宋" w:cs="Times New Roman"/>
          <w:snapToGrid w:val="0"/>
          <w:kern w:val="0"/>
          <w:sz w:val="32"/>
          <w:szCs w:val="32"/>
        </w:rPr>
        <w:t>掌握</w:t>
      </w:r>
      <w:r>
        <w:rPr>
          <w:rFonts w:hint="eastAsia" w:ascii="仿宋" w:hAnsi="仿宋" w:eastAsia="仿宋" w:cs="Times New Roman"/>
          <w:snapToGrid w:val="0"/>
          <w:kern w:val="0"/>
          <w:sz w:val="32"/>
          <w:szCs w:val="32"/>
        </w:rPr>
        <w:t>农村公路</w:t>
      </w:r>
      <w:r>
        <w:rPr>
          <w:rFonts w:ascii="仿宋" w:hAnsi="仿宋" w:eastAsia="仿宋" w:cs="Times New Roman"/>
          <w:snapToGrid w:val="0"/>
          <w:kern w:val="0"/>
          <w:sz w:val="32"/>
          <w:szCs w:val="32"/>
        </w:rPr>
        <w:t>应急救援动态情况，及时调整部署应急救援工作措施。指导监督</w:t>
      </w:r>
      <w:r>
        <w:rPr>
          <w:rFonts w:hint="eastAsia" w:ascii="仿宋" w:hAnsi="仿宋" w:eastAsia="仿宋" w:cs="Times New Roman"/>
          <w:snapToGrid w:val="0"/>
          <w:kern w:val="0"/>
          <w:sz w:val="32"/>
          <w:szCs w:val="32"/>
        </w:rPr>
        <w:t>农村公路</w:t>
      </w:r>
      <w:r>
        <w:rPr>
          <w:rFonts w:ascii="仿宋" w:hAnsi="仿宋" w:eastAsia="仿宋" w:cs="Times New Roman"/>
          <w:snapToGrid w:val="0"/>
          <w:kern w:val="0"/>
          <w:sz w:val="32"/>
          <w:szCs w:val="32"/>
        </w:rPr>
        <w:t>应急救援工作，协调解决应急救援工作中的重大问题。</w:t>
      </w:r>
    </w:p>
    <w:p>
      <w:pPr>
        <w:spacing w:line="600" w:lineRule="exact"/>
        <w:ind w:firstLine="640"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（6）</w:t>
      </w:r>
      <w:r>
        <w:rPr>
          <w:rFonts w:ascii="仿宋" w:hAnsi="仿宋" w:eastAsia="仿宋" w:cs="Times New Roman"/>
          <w:snapToGrid w:val="0"/>
          <w:kern w:val="0"/>
          <w:sz w:val="32"/>
          <w:szCs w:val="32"/>
        </w:rPr>
        <w:t>根据需要，积极协调、协助公安、</w:t>
      </w:r>
      <w:r>
        <w:rPr>
          <w:rFonts w:hint="eastAsia" w:ascii="仿宋" w:hAnsi="仿宋" w:eastAsia="仿宋" w:cs="Times New Roman"/>
          <w:snapToGrid w:val="0"/>
          <w:kern w:val="0"/>
          <w:sz w:val="32"/>
          <w:szCs w:val="32"/>
        </w:rPr>
        <w:t>交警、公路、</w:t>
      </w:r>
      <w:r>
        <w:rPr>
          <w:rFonts w:ascii="仿宋" w:hAnsi="仿宋" w:eastAsia="仿宋" w:cs="Times New Roman"/>
          <w:snapToGrid w:val="0"/>
          <w:kern w:val="0"/>
          <w:sz w:val="32"/>
          <w:szCs w:val="32"/>
        </w:rPr>
        <w:t>消防、卫生、环保、安监、电信、水利、国土资源等部门，落实应对</w:t>
      </w:r>
      <w:r>
        <w:rPr>
          <w:rFonts w:hint="eastAsia" w:ascii="仿宋" w:hAnsi="仿宋" w:eastAsia="仿宋" w:cs="Times New Roman"/>
          <w:snapToGrid w:val="0"/>
          <w:kern w:val="0"/>
          <w:sz w:val="32"/>
          <w:szCs w:val="32"/>
        </w:rPr>
        <w:t>公路</w:t>
      </w:r>
      <w:r>
        <w:rPr>
          <w:rFonts w:ascii="仿宋" w:hAnsi="仿宋" w:eastAsia="仿宋" w:cs="Times New Roman"/>
          <w:snapToGrid w:val="0"/>
          <w:kern w:val="0"/>
          <w:sz w:val="32"/>
          <w:szCs w:val="32"/>
        </w:rPr>
        <w:t>突发事件的联合行动方案。</w:t>
      </w:r>
    </w:p>
    <w:p>
      <w:pPr>
        <w:spacing w:line="600" w:lineRule="exact"/>
        <w:ind w:firstLine="640"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（7）</w:t>
      </w:r>
      <w:r>
        <w:rPr>
          <w:rFonts w:ascii="仿宋" w:hAnsi="仿宋" w:eastAsia="仿宋" w:cs="Times New Roman"/>
          <w:snapToGrid w:val="0"/>
          <w:kern w:val="0"/>
          <w:sz w:val="32"/>
          <w:szCs w:val="32"/>
        </w:rPr>
        <w:t>其他相关重大事项。</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2.2 应急工作</w:t>
      </w:r>
      <w:r>
        <w:rPr>
          <w:rFonts w:hint="eastAsia" w:ascii="楷体" w:hAnsi="楷体" w:eastAsia="楷体" w:cs="Times New Roman"/>
          <w:sz w:val="32"/>
          <w:szCs w:val="32"/>
        </w:rPr>
        <w:t>小</w:t>
      </w:r>
      <w:r>
        <w:rPr>
          <w:rFonts w:ascii="楷体" w:hAnsi="楷体" w:eastAsia="楷体" w:cs="Times New Roman"/>
          <w:sz w:val="32"/>
          <w:szCs w:val="32"/>
        </w:rPr>
        <w:t>组</w:t>
      </w:r>
    </w:p>
    <w:p>
      <w:pPr>
        <w:spacing w:line="600" w:lineRule="exact"/>
        <w:ind w:firstLine="640" w:firstLineChars="200"/>
        <w:rPr>
          <w:rFonts w:ascii="仿宋" w:hAnsi="仿宋" w:eastAsia="仿宋" w:cs="Times New Roman"/>
          <w:snapToGrid w:val="0"/>
          <w:kern w:val="0"/>
          <w:sz w:val="32"/>
          <w:szCs w:val="32"/>
        </w:rPr>
      </w:pPr>
      <w:r>
        <w:rPr>
          <w:rFonts w:ascii="仿宋" w:hAnsi="仿宋" w:eastAsia="仿宋" w:cs="Times New Roman"/>
          <w:snapToGrid w:val="0"/>
          <w:kern w:val="0"/>
          <w:sz w:val="32"/>
          <w:szCs w:val="32"/>
        </w:rPr>
        <w:t>分为</w:t>
      </w:r>
      <w:r>
        <w:rPr>
          <w:rFonts w:hint="eastAsia" w:ascii="仿宋" w:hAnsi="仿宋" w:eastAsia="仿宋" w:cs="Times New Roman"/>
          <w:snapToGrid w:val="0"/>
          <w:kern w:val="0"/>
          <w:sz w:val="32"/>
          <w:szCs w:val="32"/>
        </w:rPr>
        <w:t>4</w:t>
      </w:r>
      <w:r>
        <w:rPr>
          <w:rFonts w:ascii="仿宋" w:hAnsi="仿宋" w:eastAsia="仿宋" w:cs="Times New Roman"/>
          <w:snapToGrid w:val="0"/>
          <w:kern w:val="0"/>
          <w:sz w:val="32"/>
          <w:szCs w:val="32"/>
        </w:rPr>
        <w:t>个小组</w:t>
      </w:r>
      <w:r>
        <w:rPr>
          <w:rFonts w:hint="eastAsia" w:ascii="仿宋" w:hAnsi="仿宋" w:eastAsia="仿宋" w:cs="Times New Roman"/>
          <w:snapToGrid w:val="0"/>
          <w:kern w:val="0"/>
          <w:sz w:val="32"/>
          <w:szCs w:val="32"/>
        </w:rPr>
        <w:t>，由公路应急工作组负责组建，</w:t>
      </w:r>
      <w:r>
        <w:rPr>
          <w:rFonts w:ascii="仿宋" w:hAnsi="仿宋" w:eastAsia="仿宋" w:cs="Times New Roman"/>
          <w:snapToGrid w:val="0"/>
          <w:kern w:val="0"/>
          <w:sz w:val="32"/>
          <w:szCs w:val="32"/>
        </w:rPr>
        <w:t>在</w:t>
      </w:r>
      <w:r>
        <w:rPr>
          <w:rFonts w:hint="eastAsia" w:ascii="仿宋" w:hAnsi="仿宋" w:eastAsia="仿宋" w:cs="Times New Roman"/>
          <w:sz w:val="32"/>
          <w:szCs w:val="32"/>
        </w:rPr>
        <w:t>局</w:t>
      </w:r>
      <w:r>
        <w:rPr>
          <w:rFonts w:ascii="仿宋" w:hAnsi="仿宋" w:eastAsia="仿宋" w:cs="Times New Roman"/>
          <w:sz w:val="32"/>
          <w:szCs w:val="32"/>
        </w:rPr>
        <w:t>突发事件应急</w:t>
      </w:r>
      <w:r>
        <w:rPr>
          <w:rFonts w:hint="eastAsia" w:ascii="仿宋" w:hAnsi="仿宋" w:eastAsia="仿宋" w:cs="Times New Roman"/>
          <w:sz w:val="32"/>
          <w:szCs w:val="32"/>
        </w:rPr>
        <w:t>管理领导小组</w:t>
      </w:r>
      <w:r>
        <w:rPr>
          <w:rFonts w:ascii="仿宋" w:hAnsi="仿宋" w:eastAsia="仿宋" w:cs="Times New Roman"/>
          <w:snapToGrid w:val="0"/>
          <w:kern w:val="0"/>
          <w:sz w:val="32"/>
          <w:szCs w:val="32"/>
        </w:rPr>
        <w:t>决定启动</w:t>
      </w:r>
      <w:r>
        <w:rPr>
          <w:rFonts w:hint="eastAsia" w:ascii="仿宋" w:hAnsi="仿宋" w:eastAsia="仿宋" w:cs="Times New Roman"/>
          <w:snapToGrid w:val="0"/>
          <w:kern w:val="0"/>
          <w:sz w:val="32"/>
          <w:szCs w:val="32"/>
        </w:rPr>
        <w:t>农村</w:t>
      </w:r>
      <w:r>
        <w:rPr>
          <w:rFonts w:ascii="仿宋" w:hAnsi="仿宋" w:eastAsia="仿宋" w:cs="Times New Roman"/>
          <w:snapToGrid w:val="0"/>
          <w:kern w:val="0"/>
          <w:sz w:val="32"/>
          <w:szCs w:val="32"/>
        </w:rPr>
        <w:t>公路突发事件预警状态和应急响应行动时自动成立</w:t>
      </w:r>
      <w:r>
        <w:rPr>
          <w:rFonts w:hint="eastAsia" w:ascii="仿宋" w:hAnsi="仿宋" w:eastAsia="仿宋" w:cs="Times New Roman"/>
          <w:snapToGrid w:val="0"/>
          <w:kern w:val="0"/>
          <w:sz w:val="32"/>
          <w:szCs w:val="32"/>
        </w:rPr>
        <w:t>，在公路应急工作组领导下具体承担以下工作</w:t>
      </w:r>
      <w:r>
        <w:rPr>
          <w:rFonts w:ascii="仿宋" w:hAnsi="仿宋" w:eastAsia="仿宋" w:cs="Times New Roman"/>
          <w:snapToGrid w:val="0"/>
          <w:kern w:val="0"/>
          <w:sz w:val="32"/>
          <w:szCs w:val="32"/>
        </w:rPr>
        <w:t>。</w:t>
      </w:r>
    </w:p>
    <w:p>
      <w:pPr>
        <w:spacing w:line="600" w:lineRule="exact"/>
        <w:ind w:firstLine="640" w:firstLineChars="200"/>
        <w:rPr>
          <w:rFonts w:ascii="仿宋" w:hAnsi="仿宋" w:eastAsia="仿宋" w:cs="Times New Roman"/>
          <w:sz w:val="32"/>
          <w:szCs w:val="32"/>
        </w:rPr>
      </w:pPr>
      <w:r>
        <w:rPr>
          <w:rFonts w:ascii="仿宋" w:hAnsi="仿宋" w:eastAsia="仿宋" w:cs="Times New Roman"/>
          <w:snapToGrid w:val="0"/>
          <w:kern w:val="0"/>
          <w:sz w:val="32"/>
          <w:szCs w:val="32"/>
        </w:rPr>
        <w:t>（1）综合协调小组：负责起草重要报告、综合类文件；</w:t>
      </w:r>
      <w:r>
        <w:rPr>
          <w:rFonts w:ascii="仿宋" w:hAnsi="仿宋" w:eastAsia="仿宋" w:cs="Times New Roman"/>
          <w:sz w:val="32"/>
          <w:szCs w:val="32"/>
        </w:rPr>
        <w:t>收集整理突发事件信息，及时向上级及相关部门报送有关情况；传达指挥长指令</w:t>
      </w:r>
      <w:r>
        <w:rPr>
          <w:rFonts w:hint="eastAsia" w:ascii="仿宋" w:hAnsi="仿宋" w:eastAsia="仿宋" w:cs="Times New Roman"/>
          <w:sz w:val="32"/>
          <w:szCs w:val="32"/>
        </w:rPr>
        <w:t>；</w:t>
      </w:r>
      <w:r>
        <w:rPr>
          <w:rFonts w:ascii="仿宋" w:hAnsi="仿宋" w:eastAsia="仿宋" w:cs="Times New Roman"/>
          <w:sz w:val="32"/>
          <w:szCs w:val="32"/>
        </w:rPr>
        <w:t>负责收集、处理相关新闻报送，及时消除不实报道带来的负面影响；按照要求，向社会通报突发事件影响及应急处置工作进展情况；负责组织有关新闻媒体，宣传报送应急处置工作中涌现的先进事迹与典型；</w:t>
      </w:r>
      <w:r>
        <w:rPr>
          <w:rFonts w:ascii="仿宋" w:hAnsi="仿宋" w:eastAsia="仿宋" w:cs="Times New Roman"/>
          <w:snapToGrid w:val="0"/>
          <w:kern w:val="0"/>
          <w:sz w:val="32"/>
          <w:szCs w:val="32"/>
        </w:rPr>
        <w:t>承办</w:t>
      </w:r>
      <w:r>
        <w:rPr>
          <w:rFonts w:hint="eastAsia" w:ascii="仿宋" w:hAnsi="仿宋" w:eastAsia="仿宋" w:cs="Times New Roman"/>
          <w:snapToGrid w:val="0"/>
          <w:kern w:val="0"/>
          <w:sz w:val="32"/>
          <w:szCs w:val="32"/>
        </w:rPr>
        <w:t>公路应急工作组</w:t>
      </w:r>
      <w:r>
        <w:rPr>
          <w:rFonts w:ascii="仿宋" w:hAnsi="仿宋" w:eastAsia="仿宋" w:cs="Times New Roman"/>
          <w:snapToGrid w:val="0"/>
          <w:kern w:val="0"/>
          <w:sz w:val="32"/>
          <w:szCs w:val="32"/>
        </w:rPr>
        <w:t>交</w:t>
      </w:r>
      <w:r>
        <w:rPr>
          <w:rFonts w:ascii="仿宋" w:hAnsi="仿宋" w:eastAsia="仿宋" w:cs="Times New Roman"/>
          <w:sz w:val="32"/>
          <w:szCs w:val="32"/>
        </w:rPr>
        <w:t>办的其他工作。</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（2）现场处置小组：按照</w:t>
      </w:r>
      <w:r>
        <w:rPr>
          <w:rFonts w:hint="eastAsia" w:ascii="仿宋" w:hAnsi="仿宋" w:eastAsia="仿宋" w:cs="Times New Roman"/>
          <w:sz w:val="32"/>
          <w:szCs w:val="32"/>
        </w:rPr>
        <w:t>局公路</w:t>
      </w:r>
      <w:r>
        <w:rPr>
          <w:rFonts w:ascii="仿宋" w:hAnsi="仿宋" w:eastAsia="仿宋" w:cs="Times New Roman"/>
          <w:sz w:val="32"/>
          <w:szCs w:val="32"/>
        </w:rPr>
        <w:t>应急工作</w:t>
      </w:r>
      <w:r>
        <w:rPr>
          <w:rFonts w:hint="eastAsia" w:ascii="仿宋" w:hAnsi="仿宋" w:eastAsia="仿宋" w:cs="Times New Roman"/>
          <w:sz w:val="32"/>
          <w:szCs w:val="32"/>
        </w:rPr>
        <w:t>组</w:t>
      </w:r>
      <w:r>
        <w:rPr>
          <w:rFonts w:ascii="仿宋" w:hAnsi="仿宋" w:eastAsia="仿宋" w:cs="Times New Roman"/>
          <w:sz w:val="32"/>
          <w:szCs w:val="32"/>
        </w:rPr>
        <w:t>统一部署，参与突发事件应急处置工作，并及时向</w:t>
      </w:r>
      <w:r>
        <w:rPr>
          <w:rFonts w:hint="eastAsia" w:ascii="仿宋" w:hAnsi="仿宋" w:eastAsia="仿宋" w:cs="Times New Roman"/>
          <w:sz w:val="32"/>
          <w:szCs w:val="32"/>
        </w:rPr>
        <w:t>公路</w:t>
      </w:r>
      <w:r>
        <w:rPr>
          <w:rFonts w:ascii="仿宋" w:hAnsi="仿宋" w:eastAsia="仿宋" w:cs="Times New Roman"/>
          <w:sz w:val="32"/>
          <w:szCs w:val="32"/>
        </w:rPr>
        <w:t>应急工作</w:t>
      </w:r>
      <w:r>
        <w:rPr>
          <w:rFonts w:hint="eastAsia" w:ascii="仿宋" w:hAnsi="仿宋" w:eastAsia="仿宋" w:cs="Times New Roman"/>
          <w:sz w:val="32"/>
          <w:szCs w:val="32"/>
        </w:rPr>
        <w:t>组</w:t>
      </w:r>
      <w:r>
        <w:rPr>
          <w:rFonts w:ascii="仿宋" w:hAnsi="仿宋" w:eastAsia="仿宋" w:cs="Times New Roman"/>
          <w:sz w:val="32"/>
          <w:szCs w:val="32"/>
        </w:rPr>
        <w:t>报告现场有关情况；负责</w:t>
      </w:r>
      <w:r>
        <w:rPr>
          <w:rFonts w:hint="eastAsia" w:ascii="仿宋" w:hAnsi="仿宋" w:eastAsia="仿宋" w:cs="Times New Roman"/>
          <w:sz w:val="32"/>
          <w:szCs w:val="32"/>
        </w:rPr>
        <w:t>农村</w:t>
      </w:r>
      <w:r>
        <w:rPr>
          <w:rFonts w:ascii="仿宋" w:hAnsi="仿宋" w:eastAsia="仿宋" w:cs="Times New Roman"/>
          <w:sz w:val="32"/>
          <w:szCs w:val="32"/>
        </w:rPr>
        <w:t>公路应急队伍的现场</w:t>
      </w:r>
      <w:r>
        <w:rPr>
          <w:rFonts w:hint="eastAsia" w:ascii="仿宋" w:hAnsi="仿宋" w:eastAsia="仿宋" w:cs="Times New Roman"/>
          <w:sz w:val="32"/>
          <w:szCs w:val="32"/>
        </w:rPr>
        <w:t>协调、</w:t>
      </w:r>
      <w:r>
        <w:rPr>
          <w:rFonts w:ascii="仿宋" w:hAnsi="仿宋" w:eastAsia="仿宋" w:cs="Times New Roman"/>
          <w:sz w:val="32"/>
          <w:szCs w:val="32"/>
        </w:rPr>
        <w:t>指挥和调度，并保障作业安全；提供公路有关技术支持；协调、协助有关部门开展突发事件的应急处置工作；承办</w:t>
      </w:r>
      <w:r>
        <w:rPr>
          <w:rFonts w:hint="eastAsia" w:ascii="仿宋" w:hAnsi="仿宋" w:eastAsia="仿宋" w:cs="Times New Roman"/>
          <w:sz w:val="32"/>
          <w:szCs w:val="32"/>
        </w:rPr>
        <w:t>公路</w:t>
      </w:r>
      <w:r>
        <w:rPr>
          <w:rFonts w:ascii="仿宋" w:hAnsi="仿宋" w:eastAsia="仿宋" w:cs="Times New Roman"/>
          <w:sz w:val="32"/>
          <w:szCs w:val="32"/>
        </w:rPr>
        <w:t>应急工作</w:t>
      </w:r>
      <w:r>
        <w:rPr>
          <w:rFonts w:hint="eastAsia" w:ascii="仿宋" w:hAnsi="仿宋" w:eastAsia="仿宋" w:cs="Times New Roman"/>
          <w:sz w:val="32"/>
          <w:szCs w:val="32"/>
        </w:rPr>
        <w:t>组</w:t>
      </w:r>
      <w:r>
        <w:rPr>
          <w:rFonts w:ascii="仿宋" w:hAnsi="仿宋" w:eastAsia="仿宋" w:cs="Times New Roman"/>
          <w:sz w:val="32"/>
          <w:szCs w:val="32"/>
        </w:rPr>
        <w:t>交办的其他工作。</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（3）通行保障小组：负责路况信息的上报和发布；组织、调度人员配合、维护公路通行及应急运输保障，协调交警对</w:t>
      </w:r>
      <w:r>
        <w:rPr>
          <w:rFonts w:hint="eastAsia" w:ascii="仿宋" w:hAnsi="仿宋" w:eastAsia="仿宋" w:cs="Times New Roman"/>
          <w:sz w:val="32"/>
          <w:szCs w:val="32"/>
        </w:rPr>
        <w:t>农村</w:t>
      </w:r>
      <w:r>
        <w:rPr>
          <w:rFonts w:ascii="仿宋" w:hAnsi="仿宋" w:eastAsia="仿宋" w:cs="Times New Roman"/>
          <w:sz w:val="32"/>
          <w:szCs w:val="32"/>
        </w:rPr>
        <w:t>公路绕行方案进行组织实施；保护</w:t>
      </w:r>
      <w:r>
        <w:rPr>
          <w:rFonts w:hint="eastAsia" w:ascii="仿宋" w:hAnsi="仿宋" w:eastAsia="仿宋" w:cs="Times New Roman"/>
          <w:sz w:val="32"/>
          <w:szCs w:val="32"/>
        </w:rPr>
        <w:t>地方</w:t>
      </w:r>
      <w:r>
        <w:rPr>
          <w:rFonts w:ascii="仿宋" w:hAnsi="仿宋" w:eastAsia="仿宋" w:cs="Times New Roman"/>
          <w:sz w:val="32"/>
          <w:szCs w:val="32"/>
        </w:rPr>
        <w:t>公路路产路权；承办</w:t>
      </w:r>
      <w:r>
        <w:rPr>
          <w:rFonts w:hint="eastAsia" w:ascii="仿宋" w:hAnsi="仿宋" w:eastAsia="仿宋" w:cs="Times New Roman"/>
          <w:sz w:val="32"/>
          <w:szCs w:val="32"/>
        </w:rPr>
        <w:t>公路应急工作组</w:t>
      </w:r>
      <w:r>
        <w:rPr>
          <w:rFonts w:ascii="仿宋" w:hAnsi="仿宋" w:eastAsia="仿宋" w:cs="Times New Roman"/>
          <w:sz w:val="32"/>
          <w:szCs w:val="32"/>
        </w:rPr>
        <w:t>交办的其他工作。</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（4）后勤保障小组：负责保障应急状态期间后勤服务工作；承办</w:t>
      </w:r>
      <w:r>
        <w:rPr>
          <w:rFonts w:hint="eastAsia" w:ascii="仿宋" w:hAnsi="仿宋" w:eastAsia="仿宋" w:cs="Times New Roman"/>
          <w:sz w:val="32"/>
          <w:szCs w:val="32"/>
        </w:rPr>
        <w:t>公路应急工作组</w:t>
      </w:r>
      <w:r>
        <w:rPr>
          <w:rFonts w:ascii="仿宋" w:hAnsi="仿宋" w:eastAsia="仿宋" w:cs="Times New Roman"/>
          <w:sz w:val="32"/>
          <w:szCs w:val="32"/>
        </w:rPr>
        <w:t>交办的其他工作</w:t>
      </w:r>
      <w:r>
        <w:rPr>
          <w:rFonts w:hint="eastAsia" w:ascii="仿宋" w:hAnsi="仿宋" w:eastAsia="仿宋" w:cs="Times New Roman"/>
          <w:sz w:val="32"/>
          <w:szCs w:val="32"/>
        </w:rPr>
        <w:t>；</w:t>
      </w:r>
      <w:r>
        <w:rPr>
          <w:rFonts w:ascii="仿宋" w:hAnsi="仿宋" w:eastAsia="仿宋" w:cs="Times New Roman"/>
          <w:sz w:val="32"/>
          <w:szCs w:val="32"/>
        </w:rPr>
        <w:t>负责</w:t>
      </w:r>
      <w:r>
        <w:rPr>
          <w:rFonts w:hint="eastAsia" w:ascii="仿宋" w:hAnsi="仿宋" w:eastAsia="仿宋" w:cs="Times New Roman"/>
          <w:sz w:val="32"/>
          <w:szCs w:val="32"/>
        </w:rPr>
        <w:t>农村</w:t>
      </w:r>
      <w:r>
        <w:rPr>
          <w:rFonts w:ascii="仿宋" w:hAnsi="仿宋" w:eastAsia="仿宋" w:cs="Times New Roman"/>
          <w:sz w:val="32"/>
          <w:szCs w:val="32"/>
        </w:rPr>
        <w:t>公路受灾情况统计，组织灾后调研工作；拟定抢险救灾资金补助方案；及时调度、拨付应急保障资金；承办</w:t>
      </w:r>
      <w:r>
        <w:rPr>
          <w:rFonts w:hint="eastAsia" w:ascii="仿宋" w:hAnsi="仿宋" w:eastAsia="仿宋" w:cs="Times New Roman"/>
          <w:sz w:val="32"/>
          <w:szCs w:val="32"/>
        </w:rPr>
        <w:t>公路应急工作组</w:t>
      </w:r>
      <w:r>
        <w:rPr>
          <w:rFonts w:ascii="仿宋" w:hAnsi="仿宋" w:eastAsia="仿宋" w:cs="Times New Roman"/>
          <w:sz w:val="32"/>
          <w:szCs w:val="32"/>
        </w:rPr>
        <w:t>交办其他工作。</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2.3 日常值守工作</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县地方道路管理处</w:t>
      </w:r>
      <w:r>
        <w:rPr>
          <w:rFonts w:ascii="仿宋" w:hAnsi="仿宋" w:eastAsia="仿宋" w:cs="Times New Roman"/>
          <w:sz w:val="32"/>
          <w:szCs w:val="32"/>
        </w:rPr>
        <w:t>负责日常状态下所辖</w:t>
      </w:r>
      <w:r>
        <w:rPr>
          <w:rFonts w:hint="eastAsia" w:ascii="仿宋" w:hAnsi="仿宋" w:eastAsia="仿宋" w:cs="Times New Roman"/>
          <w:sz w:val="32"/>
          <w:szCs w:val="32"/>
        </w:rPr>
        <w:t>农村</w:t>
      </w:r>
      <w:r>
        <w:rPr>
          <w:rFonts w:ascii="仿宋" w:hAnsi="仿宋" w:eastAsia="仿宋" w:cs="Times New Roman"/>
          <w:sz w:val="32"/>
          <w:szCs w:val="32"/>
        </w:rPr>
        <w:t>公路运行监测及有关信息的收集和上传下达；负责</w:t>
      </w:r>
      <w:r>
        <w:rPr>
          <w:rFonts w:hint="eastAsia" w:ascii="仿宋" w:hAnsi="仿宋" w:eastAsia="仿宋" w:cs="Times New Roman"/>
          <w:sz w:val="32"/>
          <w:szCs w:val="32"/>
        </w:rPr>
        <w:t>农村公路</w:t>
      </w:r>
      <w:r>
        <w:rPr>
          <w:rFonts w:ascii="仿宋" w:hAnsi="仿宋" w:eastAsia="仿宋" w:cs="Times New Roman"/>
          <w:sz w:val="32"/>
          <w:szCs w:val="32"/>
        </w:rPr>
        <w:t>突发事件日常接警值班工作；负责应急状态下值班接警工作；承办</w:t>
      </w:r>
      <w:r>
        <w:rPr>
          <w:rFonts w:hint="eastAsia" w:ascii="仿宋" w:hAnsi="仿宋" w:eastAsia="仿宋" w:cs="Times New Roman"/>
          <w:sz w:val="32"/>
          <w:szCs w:val="32"/>
        </w:rPr>
        <w:t>局突发事件应急管理领导小组办公室</w:t>
      </w:r>
      <w:r>
        <w:rPr>
          <w:rFonts w:ascii="仿宋" w:hAnsi="仿宋" w:eastAsia="仿宋" w:cs="Times New Roman"/>
          <w:sz w:val="32"/>
          <w:szCs w:val="32"/>
        </w:rPr>
        <w:t>交办</w:t>
      </w:r>
      <w:r>
        <w:rPr>
          <w:rFonts w:hint="eastAsia" w:ascii="仿宋" w:hAnsi="仿宋" w:eastAsia="仿宋" w:cs="Times New Roman"/>
          <w:sz w:val="32"/>
          <w:szCs w:val="32"/>
        </w:rPr>
        <w:t>的</w:t>
      </w:r>
      <w:r>
        <w:rPr>
          <w:rFonts w:ascii="仿宋" w:hAnsi="仿宋" w:eastAsia="仿宋" w:cs="Times New Roman"/>
          <w:sz w:val="32"/>
          <w:szCs w:val="32"/>
        </w:rPr>
        <w:t>其他工作。</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2.4 日常管理工作</w:t>
      </w:r>
    </w:p>
    <w:p>
      <w:pPr>
        <w:autoSpaceDE w:val="0"/>
        <w:autoSpaceDN w:val="0"/>
        <w:adjustRightInd w:val="0"/>
        <w:spacing w:line="600" w:lineRule="exact"/>
        <w:ind w:firstLine="640" w:firstLineChars="200"/>
        <w:jc w:val="left"/>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公路应急工作组</w:t>
      </w:r>
      <w:r>
        <w:rPr>
          <w:rFonts w:ascii="仿宋" w:hAnsi="仿宋" w:eastAsia="仿宋" w:cs="Times New Roman"/>
          <w:kern w:val="0"/>
          <w:sz w:val="32"/>
          <w:szCs w:val="32"/>
          <w:lang w:val="zh-CN"/>
        </w:rPr>
        <w:t>办公室设在</w:t>
      </w:r>
      <w:r>
        <w:rPr>
          <w:rFonts w:hint="eastAsia" w:ascii="仿宋" w:hAnsi="仿宋" w:eastAsia="仿宋" w:cs="Times New Roman"/>
          <w:kern w:val="0"/>
          <w:sz w:val="32"/>
          <w:szCs w:val="32"/>
          <w:lang w:val="zh-CN"/>
        </w:rPr>
        <w:t>地方道路管理处，主任由地方道路管理处主任兼任</w:t>
      </w:r>
      <w:r>
        <w:rPr>
          <w:rFonts w:ascii="仿宋" w:hAnsi="仿宋" w:eastAsia="仿宋" w:cs="Times New Roman"/>
          <w:kern w:val="0"/>
          <w:sz w:val="32"/>
          <w:szCs w:val="32"/>
          <w:lang w:val="zh-CN"/>
        </w:rPr>
        <w:t>。</w:t>
      </w:r>
      <w:r>
        <w:rPr>
          <w:rFonts w:hint="eastAsia" w:ascii="仿宋" w:hAnsi="仿宋" w:eastAsia="仿宋" w:cs="Times New Roman"/>
          <w:kern w:val="0"/>
          <w:sz w:val="32"/>
          <w:szCs w:val="32"/>
          <w:lang w:val="zh-CN"/>
        </w:rPr>
        <w:t>（电话：6966617），农村</w:t>
      </w:r>
      <w:r>
        <w:rPr>
          <w:rFonts w:ascii="仿宋" w:hAnsi="仿宋" w:eastAsia="仿宋" w:cs="Times New Roman"/>
          <w:sz w:val="32"/>
          <w:szCs w:val="32"/>
        </w:rPr>
        <w:t>公路突发事件的应急工作，需要各部门的积极配合和共同实施。</w:t>
      </w:r>
      <w:r>
        <w:rPr>
          <w:rFonts w:hint="eastAsia" w:ascii="仿宋" w:hAnsi="仿宋" w:eastAsia="仿宋" w:cs="Times New Roman"/>
          <w:sz w:val="32"/>
          <w:szCs w:val="32"/>
        </w:rPr>
        <w:t>农村</w:t>
      </w:r>
      <w:r>
        <w:rPr>
          <w:rFonts w:ascii="仿宋" w:hAnsi="仿宋" w:eastAsia="仿宋" w:cs="Times New Roman"/>
          <w:sz w:val="32"/>
          <w:szCs w:val="32"/>
        </w:rPr>
        <w:t>公路</w:t>
      </w:r>
      <w:r>
        <w:rPr>
          <w:rFonts w:hint="eastAsia" w:ascii="仿宋" w:hAnsi="仿宋" w:eastAsia="仿宋" w:cs="Times New Roman"/>
          <w:sz w:val="32"/>
          <w:szCs w:val="32"/>
        </w:rPr>
        <w:t>管理</w:t>
      </w:r>
      <w:r>
        <w:rPr>
          <w:rFonts w:ascii="仿宋" w:hAnsi="仿宋" w:eastAsia="仿宋" w:cs="Times New Roman"/>
          <w:sz w:val="32"/>
          <w:szCs w:val="32"/>
        </w:rPr>
        <w:t>各级各单位要按照管理权限，建立健全应急组织体系，明确职责和任务，分工负责。</w:t>
      </w:r>
    </w:p>
    <w:p>
      <w:pPr>
        <w:autoSpaceDE w:val="0"/>
        <w:autoSpaceDN w:val="0"/>
        <w:adjustRightInd w:val="0"/>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3 运行机制</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3.1 预测与预警</w:t>
      </w:r>
    </w:p>
    <w:p>
      <w:pPr>
        <w:autoSpaceDE w:val="0"/>
        <w:autoSpaceDN w:val="0"/>
        <w:adjustRightInd w:val="0"/>
        <w:spacing w:line="600" w:lineRule="exact"/>
        <w:ind w:firstLine="643" w:firstLineChars="200"/>
        <w:jc w:val="left"/>
        <w:rPr>
          <w:rFonts w:ascii="仿宋" w:hAnsi="仿宋" w:eastAsia="仿宋" w:cs="Times New Roman"/>
          <w:b/>
          <w:kern w:val="0"/>
          <w:sz w:val="32"/>
          <w:szCs w:val="32"/>
          <w:lang w:val="zh-CN"/>
        </w:rPr>
      </w:pPr>
      <w:r>
        <w:rPr>
          <w:rFonts w:ascii="仿宋" w:hAnsi="仿宋" w:eastAsia="仿宋" w:cs="Times New Roman"/>
          <w:b/>
          <w:sz w:val="32"/>
          <w:szCs w:val="32"/>
        </w:rPr>
        <w:t>3.1.1 预警信息</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涉及</w:t>
      </w:r>
      <w:r>
        <w:rPr>
          <w:rFonts w:hint="eastAsia" w:ascii="仿宋" w:hAnsi="仿宋" w:eastAsia="仿宋" w:cs="Times New Roman"/>
          <w:sz w:val="32"/>
          <w:szCs w:val="32"/>
        </w:rPr>
        <w:t>农村</w:t>
      </w:r>
      <w:r>
        <w:rPr>
          <w:rFonts w:ascii="仿宋" w:hAnsi="仿宋" w:eastAsia="仿宋" w:cs="Times New Roman"/>
          <w:sz w:val="32"/>
          <w:szCs w:val="32"/>
        </w:rPr>
        <w:t>公路突发事件的预警及相关信息包括可能造成公路设施损毁和可能影响公路通行能力信息包括：气象监测、预测、预警信息；突发地质灾害监测、预测信息；洪水、堤防决口与库区垮坝信息；强地震</w:t>
      </w:r>
      <w:r>
        <w:rPr>
          <w:rFonts w:hint="eastAsia" w:ascii="仿宋" w:hAnsi="仿宋" w:eastAsia="仿宋" w:cs="Times New Roman"/>
          <w:sz w:val="32"/>
          <w:szCs w:val="32"/>
        </w:rPr>
        <w:t>（</w:t>
      </w:r>
      <w:r>
        <w:rPr>
          <w:rFonts w:ascii="仿宋" w:hAnsi="仿宋" w:eastAsia="仿宋" w:cs="Times New Roman"/>
          <w:sz w:val="32"/>
          <w:szCs w:val="32"/>
        </w:rPr>
        <w:t>烈度5.0以上</w:t>
      </w:r>
      <w:r>
        <w:rPr>
          <w:rFonts w:hint="eastAsia" w:ascii="仿宋" w:hAnsi="仿宋" w:eastAsia="仿宋" w:cs="Times New Roman"/>
          <w:sz w:val="32"/>
          <w:szCs w:val="32"/>
        </w:rPr>
        <w:t>）</w:t>
      </w:r>
      <w:r>
        <w:rPr>
          <w:rFonts w:ascii="仿宋" w:hAnsi="仿宋" w:eastAsia="仿宋" w:cs="Times New Roman"/>
          <w:sz w:val="32"/>
          <w:szCs w:val="32"/>
        </w:rPr>
        <w:t>监测信息；交通事故影响信息；环境污染事件影响信息；恶劣天气信息；其他需要公路管理机构提供应急保障的紧急事件信息。</w:t>
      </w:r>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3.1.2  预测、预警支持系统</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要建立内外结合，面向</w:t>
      </w:r>
      <w:r>
        <w:rPr>
          <w:rFonts w:hint="eastAsia" w:ascii="仿宋" w:hAnsi="仿宋" w:eastAsia="仿宋" w:cs="Times New Roman"/>
          <w:sz w:val="32"/>
          <w:szCs w:val="32"/>
        </w:rPr>
        <w:t>农村</w:t>
      </w:r>
      <w:r>
        <w:rPr>
          <w:rFonts w:ascii="仿宋" w:hAnsi="仿宋" w:eastAsia="仿宋" w:cs="Times New Roman"/>
          <w:sz w:val="32"/>
          <w:szCs w:val="32"/>
        </w:rPr>
        <w:t>公路行业的气象灾害、地震、地质灾害等突发事件影响的预测、预警支持系统。</w:t>
      </w:r>
      <w:r>
        <w:rPr>
          <w:rFonts w:hint="eastAsia" w:ascii="仿宋" w:hAnsi="仿宋" w:eastAsia="仿宋" w:cs="Times New Roman"/>
          <w:sz w:val="32"/>
          <w:szCs w:val="32"/>
        </w:rPr>
        <w:t>农村</w:t>
      </w:r>
      <w:r>
        <w:rPr>
          <w:rFonts w:ascii="仿宋" w:hAnsi="仿宋" w:eastAsia="仿宋" w:cs="Times New Roman"/>
          <w:sz w:val="32"/>
          <w:szCs w:val="32"/>
        </w:rPr>
        <w:t>公路系统内部要健全完善路政</w:t>
      </w:r>
      <w:r>
        <w:rPr>
          <w:rFonts w:hint="eastAsia" w:ascii="仿宋" w:hAnsi="仿宋" w:eastAsia="仿宋" w:cs="Times New Roman"/>
          <w:sz w:val="32"/>
          <w:szCs w:val="32"/>
        </w:rPr>
        <w:t>、</w:t>
      </w:r>
      <w:r>
        <w:rPr>
          <w:rFonts w:ascii="仿宋" w:hAnsi="仿宋" w:eastAsia="仿宋" w:cs="Times New Roman"/>
          <w:sz w:val="32"/>
          <w:szCs w:val="32"/>
        </w:rPr>
        <w:t>养护巡查制度</w:t>
      </w:r>
      <w:r>
        <w:rPr>
          <w:rFonts w:hint="eastAsia" w:ascii="仿宋" w:hAnsi="仿宋" w:eastAsia="仿宋" w:cs="Times New Roman"/>
          <w:sz w:val="32"/>
          <w:szCs w:val="32"/>
        </w:rPr>
        <w:t>，</w:t>
      </w:r>
      <w:r>
        <w:rPr>
          <w:rFonts w:ascii="仿宋" w:hAnsi="仿宋" w:eastAsia="仿宋" w:cs="Times New Roman"/>
          <w:sz w:val="32"/>
          <w:szCs w:val="32"/>
        </w:rPr>
        <w:t>桥梁“四个一”制度</w:t>
      </w:r>
      <w:r>
        <w:rPr>
          <w:rFonts w:hint="eastAsia" w:ascii="仿宋" w:hAnsi="仿宋" w:eastAsia="仿宋" w:cs="Times New Roman"/>
          <w:sz w:val="32"/>
          <w:szCs w:val="32"/>
        </w:rPr>
        <w:t>，</w:t>
      </w:r>
      <w:r>
        <w:rPr>
          <w:rFonts w:ascii="仿宋" w:hAnsi="仿宋" w:eastAsia="仿宋" w:cs="Times New Roman"/>
          <w:sz w:val="32"/>
          <w:szCs w:val="32"/>
        </w:rPr>
        <w:t>危桥动态监管报告等制度</w:t>
      </w:r>
      <w:r>
        <w:rPr>
          <w:rFonts w:hint="eastAsia" w:ascii="仿宋" w:hAnsi="仿宋" w:eastAsia="仿宋" w:cs="Times New Roman"/>
          <w:sz w:val="32"/>
          <w:szCs w:val="32"/>
        </w:rPr>
        <w:t>；</w:t>
      </w:r>
      <w:r>
        <w:rPr>
          <w:rFonts w:ascii="仿宋" w:hAnsi="仿宋" w:eastAsia="仿宋" w:cs="Times New Roman"/>
          <w:sz w:val="32"/>
          <w:szCs w:val="32"/>
        </w:rPr>
        <w:t>要坚持24小时应急值守工作，通过电话、传真、网络、应急移动通讯设备等向上级部门汇报或口头报告，逐步提高预测、预警的科技含量；要联合安监、公安交警、</w:t>
      </w:r>
      <w:r>
        <w:rPr>
          <w:rFonts w:hint="eastAsia" w:ascii="仿宋" w:hAnsi="仿宋" w:eastAsia="仿宋" w:cs="Times New Roman"/>
          <w:sz w:val="32"/>
          <w:szCs w:val="32"/>
        </w:rPr>
        <w:t>公路、</w:t>
      </w:r>
      <w:r>
        <w:rPr>
          <w:rFonts w:ascii="仿宋" w:hAnsi="仿宋" w:eastAsia="仿宋" w:cs="Times New Roman"/>
          <w:sz w:val="32"/>
          <w:szCs w:val="32"/>
        </w:rPr>
        <w:t>消防、气象、地震、国土资源、环保、卫生防疫等相关应急协作部门，建立信息资源共享沟通机制，建立长效预测、预警机制。</w:t>
      </w:r>
    </w:p>
    <w:p>
      <w:pPr>
        <w:spacing w:line="60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3.1.3 预警分级</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根据省政府印发《山东省突发事件总体应急预案》，按照公路突发事件的性质、社会危害程度、可控性和影响范围等因素，确定了Ⅰ级（特别重大）、Ⅱ级(重大) 、Ⅲ级(较大)和Ⅳ级(一般)的分级标准（下称分级标准，见附件2），分别用红色、橙色、黄色和蓝色来表示，作为全县农村公路突发事件信息报送和分级处置的依据。</w:t>
      </w:r>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3.1.4 预警启动程序</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按照上级预案要求，公路突发事件Ⅰ级</w:t>
      </w:r>
      <w:r>
        <w:rPr>
          <w:rFonts w:hint="eastAsia" w:ascii="仿宋" w:hAnsi="仿宋" w:eastAsia="仿宋" w:cs="Times New Roman"/>
          <w:sz w:val="32"/>
          <w:szCs w:val="32"/>
        </w:rPr>
        <w:t>、</w:t>
      </w:r>
      <w:r>
        <w:rPr>
          <w:rFonts w:ascii="仿宋" w:hAnsi="仿宋" w:eastAsia="仿宋" w:cs="Times New Roman"/>
          <w:sz w:val="32"/>
          <w:szCs w:val="32"/>
        </w:rPr>
        <w:t>Ⅱ级</w:t>
      </w:r>
      <w:r>
        <w:rPr>
          <w:rFonts w:hint="eastAsia" w:ascii="仿宋" w:hAnsi="仿宋" w:eastAsia="仿宋" w:cs="Times New Roman"/>
          <w:sz w:val="32"/>
          <w:szCs w:val="32"/>
        </w:rPr>
        <w:t>、</w:t>
      </w:r>
      <w:r>
        <w:rPr>
          <w:rFonts w:ascii="仿宋" w:hAnsi="仿宋" w:eastAsia="仿宋" w:cs="宋体"/>
          <w:kern w:val="0"/>
          <w:sz w:val="32"/>
          <w:szCs w:val="32"/>
        </w:rPr>
        <w:t>Ⅲ</w:t>
      </w:r>
      <w:r>
        <w:rPr>
          <w:rFonts w:ascii="仿宋" w:hAnsi="仿宋" w:eastAsia="仿宋" w:cs="Times New Roman"/>
          <w:sz w:val="32"/>
          <w:szCs w:val="32"/>
        </w:rPr>
        <w:t>级预警时，</w:t>
      </w:r>
      <w:r>
        <w:rPr>
          <w:rFonts w:hint="eastAsia" w:ascii="仿宋" w:hAnsi="仿宋" w:eastAsia="仿宋" w:cs="Times New Roman"/>
          <w:sz w:val="32"/>
          <w:szCs w:val="32"/>
        </w:rPr>
        <w:t>分别</w:t>
      </w:r>
      <w:r>
        <w:rPr>
          <w:rFonts w:ascii="仿宋" w:hAnsi="仿宋" w:eastAsia="仿宋" w:cs="Times New Roman"/>
          <w:sz w:val="32"/>
          <w:szCs w:val="32"/>
        </w:rPr>
        <w:t>由</w:t>
      </w:r>
      <w:r>
        <w:rPr>
          <w:rFonts w:hint="eastAsia" w:ascii="仿宋" w:hAnsi="仿宋" w:eastAsia="仿宋" w:cs="Times New Roman"/>
          <w:sz w:val="32"/>
          <w:szCs w:val="32"/>
        </w:rPr>
        <w:t>上级相关部门</w:t>
      </w:r>
      <w:r>
        <w:rPr>
          <w:rFonts w:ascii="仿宋" w:hAnsi="仿宋" w:eastAsia="仿宋" w:cs="Times New Roman"/>
          <w:sz w:val="32"/>
          <w:szCs w:val="32"/>
        </w:rPr>
        <w:t>按程序启动或终止预警。</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公路突发事件</w:t>
      </w:r>
      <w:r>
        <w:rPr>
          <w:rFonts w:hint="eastAsia" w:ascii="仿宋" w:hAnsi="仿宋" w:eastAsia="仿宋" w:cs="Times New Roman"/>
          <w:sz w:val="32"/>
          <w:szCs w:val="32"/>
        </w:rPr>
        <w:t>Ⅳ级</w:t>
      </w:r>
      <w:r>
        <w:rPr>
          <w:rFonts w:ascii="仿宋" w:hAnsi="仿宋" w:eastAsia="仿宋" w:cs="Times New Roman"/>
          <w:sz w:val="32"/>
          <w:szCs w:val="32"/>
        </w:rPr>
        <w:t>级预警时，由</w:t>
      </w:r>
      <w:r>
        <w:rPr>
          <w:rFonts w:hint="eastAsia" w:ascii="仿宋" w:hAnsi="仿宋" w:eastAsia="仿宋" w:cs="Times New Roman"/>
          <w:sz w:val="32"/>
          <w:szCs w:val="32"/>
        </w:rPr>
        <w:t>局突发事件应急管理领导小组</w:t>
      </w:r>
      <w:r>
        <w:rPr>
          <w:rFonts w:ascii="仿宋" w:hAnsi="仿宋" w:eastAsia="仿宋" w:cs="Times New Roman"/>
          <w:sz w:val="32"/>
          <w:szCs w:val="32"/>
        </w:rPr>
        <w:t>按如下程序启动预警。</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（1）监测到相关预警信息后，2小时内，</w:t>
      </w:r>
      <w:r>
        <w:rPr>
          <w:rFonts w:hint="eastAsia" w:ascii="仿宋" w:hAnsi="仿宋" w:eastAsia="仿宋" w:cs="Times New Roman"/>
          <w:sz w:val="32"/>
          <w:szCs w:val="32"/>
        </w:rPr>
        <w:t>局突发事件</w:t>
      </w:r>
      <w:r>
        <w:rPr>
          <w:rFonts w:ascii="仿宋" w:hAnsi="仿宋" w:eastAsia="仿宋" w:cs="Times New Roman"/>
          <w:sz w:val="32"/>
          <w:szCs w:val="32"/>
        </w:rPr>
        <w:t>应急</w:t>
      </w:r>
      <w:r>
        <w:rPr>
          <w:rFonts w:hint="eastAsia" w:ascii="仿宋" w:hAnsi="仿宋" w:eastAsia="仿宋" w:cs="Times New Roman"/>
          <w:sz w:val="32"/>
          <w:szCs w:val="32"/>
        </w:rPr>
        <w:t>管理领导小组</w:t>
      </w:r>
      <w:r>
        <w:rPr>
          <w:rFonts w:ascii="仿宋" w:hAnsi="仿宋" w:eastAsia="仿宋" w:cs="Times New Roman"/>
          <w:sz w:val="32"/>
          <w:szCs w:val="32"/>
        </w:rPr>
        <w:t>决定是否启动</w:t>
      </w:r>
      <w:r>
        <w:rPr>
          <w:rFonts w:hint="eastAsia" w:ascii="仿宋" w:hAnsi="仿宋" w:eastAsia="仿宋" w:cs="Times New Roman"/>
          <w:sz w:val="32"/>
          <w:szCs w:val="32"/>
        </w:rPr>
        <w:t>Ⅳ</w:t>
      </w:r>
      <w:r>
        <w:rPr>
          <w:rFonts w:ascii="仿宋" w:hAnsi="仿宋" w:eastAsia="仿宋" w:cs="Times New Roman"/>
          <w:sz w:val="32"/>
          <w:szCs w:val="32"/>
        </w:rPr>
        <w:t>级公路突发事件预警，如同意启动，则向</w:t>
      </w:r>
      <w:r>
        <w:rPr>
          <w:rFonts w:hint="eastAsia" w:ascii="仿宋" w:hAnsi="仿宋" w:eastAsia="仿宋" w:cs="Times New Roman"/>
          <w:sz w:val="32"/>
          <w:szCs w:val="32"/>
        </w:rPr>
        <w:t>县政府及</w:t>
      </w:r>
      <w:r>
        <w:rPr>
          <w:rFonts w:ascii="仿宋" w:hAnsi="仿宋" w:eastAsia="仿宋" w:cs="Times New Roman"/>
          <w:sz w:val="32"/>
          <w:szCs w:val="32"/>
        </w:rPr>
        <w:t>市交通运输局报告，</w:t>
      </w:r>
      <w:r>
        <w:rPr>
          <w:rFonts w:hint="eastAsia" w:ascii="仿宋" w:hAnsi="仿宋" w:eastAsia="仿宋" w:cs="Times New Roman"/>
          <w:sz w:val="32"/>
          <w:szCs w:val="32"/>
        </w:rPr>
        <w:t>局公路</w:t>
      </w:r>
      <w:r>
        <w:rPr>
          <w:rFonts w:ascii="仿宋" w:hAnsi="仿宋" w:eastAsia="仿宋" w:cs="Times New Roman"/>
          <w:sz w:val="32"/>
          <w:szCs w:val="32"/>
        </w:rPr>
        <w:t>应急工作组按</w:t>
      </w:r>
      <w:r>
        <w:rPr>
          <w:rFonts w:hint="eastAsia" w:ascii="仿宋" w:hAnsi="仿宋" w:eastAsia="仿宋" w:cs="Times New Roman"/>
          <w:sz w:val="32"/>
          <w:szCs w:val="32"/>
        </w:rPr>
        <w:t>局突发事件</w:t>
      </w:r>
      <w:r>
        <w:rPr>
          <w:rFonts w:ascii="仿宋" w:hAnsi="仿宋" w:eastAsia="仿宋" w:cs="Times New Roman"/>
          <w:sz w:val="32"/>
          <w:szCs w:val="32"/>
        </w:rPr>
        <w:t>应急</w:t>
      </w:r>
      <w:r>
        <w:rPr>
          <w:rFonts w:hint="eastAsia" w:ascii="仿宋" w:hAnsi="仿宋" w:eastAsia="仿宋" w:cs="Times New Roman"/>
          <w:sz w:val="32"/>
          <w:szCs w:val="32"/>
        </w:rPr>
        <w:t>管理领导小组</w:t>
      </w:r>
      <w:r>
        <w:rPr>
          <w:rFonts w:ascii="仿宋" w:hAnsi="仿宋" w:eastAsia="仿宋" w:cs="Times New Roman"/>
          <w:sz w:val="32"/>
          <w:szCs w:val="32"/>
        </w:rPr>
        <w:t>指令开展相关工作；</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Ⅳ</w:t>
      </w:r>
      <w:r>
        <w:rPr>
          <w:rFonts w:ascii="仿宋" w:hAnsi="仿宋" w:eastAsia="仿宋" w:cs="Times New Roman"/>
          <w:sz w:val="32"/>
          <w:szCs w:val="32"/>
        </w:rPr>
        <w:t>级预警启动后1小时内，由综合协调组负责向相关局属单位下达指令，并确认接收；</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相关</w:t>
      </w:r>
      <w:r>
        <w:rPr>
          <w:rFonts w:ascii="仿宋" w:hAnsi="仿宋" w:eastAsia="仿宋" w:cs="Times New Roman"/>
          <w:sz w:val="32"/>
          <w:szCs w:val="32"/>
        </w:rPr>
        <w:t>监测责任部门继续开展应急监测和预警信息专项报送工作，随时掌握并报告事态进展情况，形成突发事件动态上报制度，并根据</w:t>
      </w:r>
      <w:r>
        <w:rPr>
          <w:rFonts w:hint="eastAsia" w:ascii="仿宋" w:hAnsi="仿宋" w:eastAsia="仿宋" w:cs="Times New Roman"/>
          <w:sz w:val="32"/>
          <w:szCs w:val="32"/>
        </w:rPr>
        <w:t>公路</w:t>
      </w:r>
      <w:r>
        <w:rPr>
          <w:rFonts w:ascii="仿宋" w:hAnsi="仿宋" w:eastAsia="仿宋" w:cs="Times New Roman"/>
          <w:sz w:val="32"/>
          <w:szCs w:val="32"/>
        </w:rPr>
        <w:t>应急工作</w:t>
      </w:r>
      <w:r>
        <w:rPr>
          <w:rFonts w:hint="eastAsia" w:ascii="仿宋" w:hAnsi="仿宋" w:eastAsia="仿宋" w:cs="Times New Roman"/>
          <w:sz w:val="32"/>
          <w:szCs w:val="32"/>
        </w:rPr>
        <w:t>组</w:t>
      </w:r>
      <w:r>
        <w:rPr>
          <w:rFonts w:ascii="仿宋" w:hAnsi="仿宋" w:eastAsia="仿宋" w:cs="Times New Roman"/>
          <w:sz w:val="32"/>
          <w:szCs w:val="32"/>
        </w:rPr>
        <w:t>要求增加预警报告频率</w:t>
      </w:r>
      <w:r>
        <w:rPr>
          <w:rFonts w:hint="eastAsia" w:ascii="仿宋" w:hAnsi="仿宋" w:eastAsia="仿宋" w:cs="Times New Roman"/>
          <w:sz w:val="32"/>
          <w:szCs w:val="32"/>
        </w:rPr>
        <w:t>。</w:t>
      </w:r>
    </w:p>
    <w:p>
      <w:pPr>
        <w:spacing w:line="600" w:lineRule="exact"/>
        <w:rPr>
          <w:rFonts w:ascii="仿宋" w:hAnsi="仿宋" w:eastAsia="仿宋" w:cs="Times New Roman"/>
          <w:sz w:val="32"/>
          <w:szCs w:val="32"/>
        </w:rPr>
      </w:pPr>
      <w:r>
        <w:rPr>
          <w:rFonts w:hint="eastAsia" w:ascii="仿宋" w:hAnsi="仿宋" w:eastAsia="仿宋" w:cs="Times New Roman"/>
          <w:sz w:val="32"/>
          <w:szCs w:val="32"/>
        </w:rPr>
        <w:t>在</w:t>
      </w:r>
      <w:r>
        <w:rPr>
          <w:rFonts w:ascii="仿宋" w:hAnsi="仿宋" w:eastAsia="仿宋" w:cs="Times New Roman"/>
          <w:sz w:val="32"/>
          <w:szCs w:val="32"/>
        </w:rPr>
        <w:t>预警过程中，如发现事态扩大，超过本级预警条件或处置能力，应按照相应时限上报</w:t>
      </w:r>
      <w:r>
        <w:rPr>
          <w:rFonts w:hint="eastAsia" w:ascii="仿宋" w:hAnsi="仿宋" w:eastAsia="仿宋" w:cs="Times New Roman"/>
          <w:sz w:val="32"/>
          <w:szCs w:val="32"/>
        </w:rPr>
        <w:t>上一级部门</w:t>
      </w:r>
      <w:r>
        <w:rPr>
          <w:rFonts w:ascii="仿宋" w:hAnsi="仿宋" w:eastAsia="仿宋" w:cs="Times New Roman"/>
          <w:sz w:val="32"/>
          <w:szCs w:val="32"/>
        </w:rPr>
        <w:t>，建议提高预警等级。</w:t>
      </w:r>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3.1.5 预警终止程序</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Ⅳ</w:t>
      </w:r>
      <w:r>
        <w:rPr>
          <w:rFonts w:ascii="仿宋" w:hAnsi="仿宋" w:eastAsia="仿宋" w:cs="Times New Roman"/>
          <w:sz w:val="32"/>
          <w:szCs w:val="32"/>
        </w:rPr>
        <w:t>级预警升级或撤销情况下，采取如下预警终止程序：</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公路</w:t>
      </w:r>
      <w:r>
        <w:rPr>
          <w:rFonts w:ascii="仿宋" w:hAnsi="仿宋" w:eastAsia="仿宋" w:cs="Times New Roman"/>
          <w:sz w:val="32"/>
          <w:szCs w:val="32"/>
        </w:rPr>
        <w:t>应急工作</w:t>
      </w:r>
      <w:r>
        <w:rPr>
          <w:rFonts w:hint="eastAsia" w:ascii="仿宋" w:hAnsi="仿宋" w:eastAsia="仿宋" w:cs="Times New Roman"/>
          <w:sz w:val="32"/>
          <w:szCs w:val="32"/>
        </w:rPr>
        <w:t>组</w:t>
      </w:r>
      <w:r>
        <w:rPr>
          <w:rFonts w:ascii="仿宋" w:hAnsi="仿宋" w:eastAsia="仿宋" w:cs="Times New Roman"/>
          <w:sz w:val="32"/>
          <w:szCs w:val="32"/>
        </w:rPr>
        <w:t>根据预警监测追踪信息，确认预警涉及的</w:t>
      </w:r>
      <w:r>
        <w:rPr>
          <w:rFonts w:hint="eastAsia" w:ascii="仿宋" w:hAnsi="仿宋" w:eastAsia="仿宋" w:cs="Times New Roman"/>
          <w:sz w:val="32"/>
          <w:szCs w:val="32"/>
        </w:rPr>
        <w:t>农村</w:t>
      </w:r>
      <w:r>
        <w:rPr>
          <w:rFonts w:ascii="仿宋" w:hAnsi="仿宋" w:eastAsia="仿宋" w:cs="Times New Roman"/>
          <w:sz w:val="32"/>
          <w:szCs w:val="32"/>
        </w:rPr>
        <w:t>公路突发事件已不满足</w:t>
      </w:r>
      <w:r>
        <w:rPr>
          <w:rFonts w:hint="eastAsia" w:ascii="仿宋" w:hAnsi="仿宋" w:eastAsia="仿宋" w:cs="Times New Roman"/>
          <w:sz w:val="32"/>
          <w:szCs w:val="32"/>
        </w:rPr>
        <w:t>Ⅳ</w:t>
      </w:r>
      <w:r>
        <w:rPr>
          <w:rFonts w:ascii="仿宋" w:hAnsi="仿宋" w:eastAsia="仿宋" w:cs="Times New Roman"/>
          <w:sz w:val="32"/>
          <w:szCs w:val="32"/>
        </w:rPr>
        <w:t>级预警启动标准，需升级或撤销时，明确提出预警后续处理意见，并第一时间向</w:t>
      </w:r>
      <w:r>
        <w:rPr>
          <w:rFonts w:hint="eastAsia" w:ascii="仿宋" w:hAnsi="仿宋" w:eastAsia="仿宋" w:cs="Times New Roman"/>
          <w:sz w:val="32"/>
          <w:szCs w:val="32"/>
        </w:rPr>
        <w:t>县政府</w:t>
      </w:r>
      <w:r>
        <w:rPr>
          <w:rFonts w:ascii="仿宋" w:hAnsi="仿宋" w:eastAsia="仿宋" w:cs="Times New Roman"/>
          <w:sz w:val="32"/>
          <w:szCs w:val="32"/>
        </w:rPr>
        <w:t>及</w:t>
      </w:r>
      <w:r>
        <w:rPr>
          <w:rFonts w:hint="eastAsia" w:ascii="仿宋" w:hAnsi="仿宋" w:eastAsia="仿宋" w:cs="Times New Roman"/>
          <w:sz w:val="32"/>
          <w:szCs w:val="32"/>
        </w:rPr>
        <w:t>局突发事件应急管理领导小组提出Ⅳ级应急响应状态终止建议</w:t>
      </w:r>
      <w:r>
        <w:rPr>
          <w:rFonts w:ascii="仿宋" w:hAnsi="仿宋" w:eastAsia="仿宋" w:cs="Times New Roman"/>
          <w:sz w:val="32"/>
          <w:szCs w:val="32"/>
        </w:rPr>
        <w:t>。</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（2）如事态扩大，预警升级为</w:t>
      </w:r>
      <w:r>
        <w:rPr>
          <w:rFonts w:ascii="仿宋" w:hAnsi="仿宋" w:eastAsia="仿宋" w:cs="宋体"/>
          <w:kern w:val="0"/>
          <w:sz w:val="32"/>
          <w:szCs w:val="32"/>
        </w:rPr>
        <w:t>Ⅲ</w:t>
      </w:r>
      <w:r>
        <w:rPr>
          <w:rFonts w:ascii="仿宋" w:hAnsi="仿宋" w:eastAsia="仿宋" w:cs="Times New Roman"/>
          <w:sz w:val="32"/>
          <w:szCs w:val="32"/>
        </w:rPr>
        <w:t>级</w:t>
      </w:r>
      <w:r>
        <w:rPr>
          <w:rFonts w:hint="eastAsia" w:ascii="仿宋" w:hAnsi="仿宋" w:eastAsia="仿宋" w:cs="Times New Roman"/>
          <w:sz w:val="32"/>
          <w:szCs w:val="32"/>
        </w:rPr>
        <w:t>、</w:t>
      </w:r>
      <w:r>
        <w:rPr>
          <w:rFonts w:ascii="仿宋" w:hAnsi="仿宋" w:eastAsia="仿宋" w:cs="Times New Roman"/>
          <w:sz w:val="32"/>
          <w:szCs w:val="32"/>
        </w:rPr>
        <w:t>Ⅱ级或Ⅰ级，超过本级预警条件或本级处置能力，</w:t>
      </w:r>
      <w:r>
        <w:rPr>
          <w:rFonts w:hint="eastAsia" w:ascii="仿宋" w:hAnsi="仿宋" w:eastAsia="仿宋" w:cs="Times New Roman"/>
          <w:sz w:val="32"/>
          <w:szCs w:val="32"/>
        </w:rPr>
        <w:t>公路</w:t>
      </w:r>
      <w:r>
        <w:rPr>
          <w:rFonts w:ascii="仿宋" w:hAnsi="仿宋" w:eastAsia="仿宋" w:cs="Times New Roman"/>
          <w:sz w:val="32"/>
          <w:szCs w:val="32"/>
        </w:rPr>
        <w:t>应急</w:t>
      </w:r>
      <w:r>
        <w:rPr>
          <w:rFonts w:hint="eastAsia" w:ascii="仿宋" w:hAnsi="仿宋" w:eastAsia="仿宋" w:cs="Times New Roman"/>
          <w:sz w:val="32"/>
          <w:szCs w:val="32"/>
        </w:rPr>
        <w:t>工作组</w:t>
      </w:r>
      <w:r>
        <w:rPr>
          <w:rFonts w:ascii="仿宋" w:hAnsi="仿宋" w:eastAsia="仿宋" w:cs="Times New Roman"/>
          <w:sz w:val="32"/>
          <w:szCs w:val="32"/>
        </w:rPr>
        <w:t>应第一时间上报</w:t>
      </w:r>
      <w:r>
        <w:rPr>
          <w:rFonts w:hint="eastAsia" w:ascii="仿宋" w:hAnsi="仿宋" w:eastAsia="仿宋" w:cs="Times New Roman"/>
          <w:sz w:val="32"/>
          <w:szCs w:val="32"/>
        </w:rPr>
        <w:t>局突发事件应急管理领导小组提出Ⅳ级应急响应状态终止建议</w:t>
      </w:r>
      <w:r>
        <w:rPr>
          <w:rFonts w:ascii="仿宋" w:hAnsi="仿宋" w:eastAsia="仿宋" w:cs="Times New Roman"/>
          <w:sz w:val="32"/>
          <w:szCs w:val="32"/>
        </w:rPr>
        <w:t>，建议提高预警等级。</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（3）如预警直接撤销，综合协调组负责在1小时内向相关单位发送预警终止信息；</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4</w:t>
      </w:r>
      <w:r>
        <w:rPr>
          <w:rFonts w:ascii="仿宋" w:hAnsi="仿宋" w:eastAsia="仿宋" w:cs="Times New Roman"/>
          <w:sz w:val="32"/>
          <w:szCs w:val="32"/>
        </w:rPr>
        <w:t>）</w:t>
      </w:r>
      <w:r>
        <w:rPr>
          <w:rFonts w:hint="eastAsia" w:ascii="仿宋" w:hAnsi="仿宋" w:eastAsia="仿宋" w:cs="宋体"/>
          <w:sz w:val="32"/>
          <w:szCs w:val="32"/>
        </w:rPr>
        <w:t>Ⅳ</w:t>
      </w:r>
      <w:r>
        <w:rPr>
          <w:rFonts w:ascii="仿宋" w:hAnsi="仿宋" w:eastAsia="仿宋" w:cs="Times New Roman"/>
          <w:sz w:val="32"/>
          <w:szCs w:val="32"/>
        </w:rPr>
        <w:t>级预警在所对应的应急响应启动后，预警终止时间与应急响应终止时间一致，不再单独启动预警终止程序。</w:t>
      </w:r>
      <w:bookmarkStart w:id="12" w:name="_Toc229217397"/>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4 应急处置</w:t>
      </w:r>
      <w:bookmarkEnd w:id="12"/>
      <w:bookmarkStart w:id="13" w:name="_Toc229217398"/>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4.1</w:t>
      </w:r>
      <w:r>
        <w:rPr>
          <w:rFonts w:ascii="楷体" w:hAnsi="Times New Roman" w:eastAsia="楷体" w:cs="Times New Roman"/>
          <w:sz w:val="32"/>
          <w:szCs w:val="32"/>
        </w:rPr>
        <w:t> </w:t>
      </w:r>
      <w:r>
        <w:rPr>
          <w:rFonts w:ascii="楷体" w:hAnsi="楷体" w:eastAsia="楷体" w:cs="Times New Roman"/>
          <w:sz w:val="32"/>
          <w:szCs w:val="32"/>
        </w:rPr>
        <w:t xml:space="preserve"> 分级响应</w:t>
      </w:r>
      <w:bookmarkEnd w:id="13"/>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4.1.1 响应级别</w:t>
      </w:r>
    </w:p>
    <w:p>
      <w:pPr>
        <w:spacing w:line="600" w:lineRule="exact"/>
        <w:ind w:firstLine="320" w:firstLineChars="100"/>
        <w:rPr>
          <w:rFonts w:ascii="仿宋" w:hAnsi="仿宋" w:eastAsia="仿宋" w:cs="Times New Roman"/>
          <w:sz w:val="32"/>
          <w:szCs w:val="32"/>
        </w:rPr>
      </w:pPr>
      <w:r>
        <w:rPr>
          <w:rFonts w:ascii="仿宋" w:hAnsi="仿宋" w:eastAsia="仿宋" w:cs="Times New Roman"/>
          <w:sz w:val="32"/>
          <w:szCs w:val="32"/>
        </w:rPr>
        <w:t xml:space="preserve"> </w:t>
      </w:r>
      <w:bookmarkStart w:id="14" w:name="OLE_LINK2"/>
      <w:bookmarkEnd w:id="14"/>
      <w:bookmarkStart w:id="15" w:name="OLE_LINK3"/>
      <w:r>
        <w:rPr>
          <w:rFonts w:ascii="仿宋" w:hAnsi="仿宋" w:eastAsia="仿宋" w:cs="Times New Roman"/>
          <w:sz w:val="32"/>
          <w:szCs w:val="32"/>
        </w:rPr>
        <w:t>Ⅰ</w:t>
      </w:r>
      <w:bookmarkEnd w:id="15"/>
      <w:r>
        <w:rPr>
          <w:rFonts w:ascii="仿宋" w:hAnsi="仿宋" w:eastAsia="仿宋" w:cs="Times New Roman"/>
          <w:sz w:val="32"/>
          <w:szCs w:val="32"/>
        </w:rPr>
        <w:t>级、Ⅱ级</w:t>
      </w:r>
      <w:r>
        <w:rPr>
          <w:rFonts w:hint="eastAsia" w:ascii="仿宋" w:hAnsi="仿宋" w:eastAsia="仿宋" w:cs="Times New Roman"/>
          <w:sz w:val="32"/>
          <w:szCs w:val="32"/>
        </w:rPr>
        <w:t>、</w:t>
      </w:r>
      <w:r>
        <w:rPr>
          <w:rFonts w:ascii="仿宋" w:hAnsi="仿宋" w:eastAsia="仿宋" w:cs="Times New Roman"/>
          <w:sz w:val="32"/>
          <w:szCs w:val="32"/>
        </w:rPr>
        <w:t>Ⅲ级应急响应的启动和实施，按照交通运输部、省</w:t>
      </w:r>
      <w:r>
        <w:rPr>
          <w:rFonts w:hint="eastAsia" w:ascii="仿宋" w:hAnsi="仿宋" w:eastAsia="仿宋" w:cs="Times New Roman"/>
          <w:sz w:val="32"/>
          <w:szCs w:val="32"/>
        </w:rPr>
        <w:t>交通运输</w:t>
      </w:r>
      <w:r>
        <w:rPr>
          <w:rFonts w:ascii="仿宋" w:hAnsi="仿宋" w:eastAsia="仿宋" w:cs="Times New Roman"/>
          <w:sz w:val="32"/>
          <w:szCs w:val="32"/>
        </w:rPr>
        <w:t>厅</w:t>
      </w:r>
      <w:r>
        <w:rPr>
          <w:rFonts w:hint="eastAsia" w:ascii="仿宋" w:hAnsi="仿宋" w:eastAsia="仿宋" w:cs="Times New Roman"/>
          <w:sz w:val="32"/>
          <w:szCs w:val="32"/>
        </w:rPr>
        <w:t>和市交通运输局</w:t>
      </w:r>
      <w:r>
        <w:rPr>
          <w:rFonts w:ascii="仿宋" w:hAnsi="仿宋" w:eastAsia="仿宋" w:cs="Times New Roman"/>
          <w:sz w:val="32"/>
          <w:szCs w:val="32"/>
        </w:rPr>
        <w:t>预案要求进行实施。局</w:t>
      </w:r>
      <w:r>
        <w:rPr>
          <w:rFonts w:hint="eastAsia" w:ascii="仿宋" w:hAnsi="仿宋" w:eastAsia="仿宋" w:cs="Times New Roman"/>
          <w:sz w:val="32"/>
          <w:szCs w:val="32"/>
        </w:rPr>
        <w:t>突发事件应急管理领导小组</w:t>
      </w:r>
      <w:r>
        <w:rPr>
          <w:rFonts w:ascii="仿宋" w:hAnsi="仿宋" w:eastAsia="仿宋" w:cs="Times New Roman"/>
          <w:sz w:val="32"/>
          <w:szCs w:val="32"/>
        </w:rPr>
        <w:t>在</w:t>
      </w:r>
      <w:r>
        <w:rPr>
          <w:rFonts w:hint="eastAsia" w:ascii="仿宋" w:hAnsi="仿宋" w:eastAsia="仿宋" w:cs="Times New Roman"/>
          <w:sz w:val="32"/>
          <w:szCs w:val="32"/>
        </w:rPr>
        <w:t>县政府</w:t>
      </w:r>
      <w:r>
        <w:rPr>
          <w:rFonts w:ascii="仿宋" w:hAnsi="仿宋" w:eastAsia="仿宋" w:cs="Times New Roman"/>
          <w:sz w:val="32"/>
          <w:szCs w:val="32"/>
        </w:rPr>
        <w:t>及</w:t>
      </w:r>
      <w:r>
        <w:rPr>
          <w:rFonts w:hint="eastAsia" w:ascii="仿宋" w:hAnsi="仿宋" w:eastAsia="仿宋" w:cs="Times New Roman"/>
          <w:sz w:val="32"/>
          <w:szCs w:val="32"/>
        </w:rPr>
        <w:t>市交通运输局</w:t>
      </w:r>
      <w:r>
        <w:rPr>
          <w:rFonts w:ascii="仿宋" w:hAnsi="仿宋" w:eastAsia="仿宋" w:cs="Times New Roman"/>
          <w:sz w:val="32"/>
          <w:szCs w:val="32"/>
        </w:rPr>
        <w:t>领导下负责Ⅳ级应急响应的启动和实施。</w:t>
      </w:r>
    </w:p>
    <w:p>
      <w:pPr>
        <w:spacing w:line="600" w:lineRule="exact"/>
        <w:rPr>
          <w:rFonts w:ascii="仿宋" w:hAnsi="仿宋" w:eastAsia="仿宋" w:cs="Times New Roman"/>
          <w:sz w:val="32"/>
          <w:szCs w:val="32"/>
        </w:rPr>
      </w:pPr>
      <w:r>
        <w:rPr>
          <w:rFonts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ascii="仿宋" w:hAnsi="仿宋" w:eastAsia="仿宋" w:cs="Times New Roman"/>
          <w:sz w:val="32"/>
          <w:szCs w:val="32"/>
        </w:rPr>
        <w:t>特别重大事件（Ⅰ级）、重大事件（Ⅱ级）</w:t>
      </w:r>
      <w:r>
        <w:rPr>
          <w:rFonts w:hint="eastAsia" w:ascii="仿宋" w:hAnsi="仿宋" w:eastAsia="仿宋" w:cs="Times New Roman"/>
          <w:sz w:val="32"/>
          <w:szCs w:val="32"/>
        </w:rPr>
        <w:t>、</w:t>
      </w:r>
      <w:r>
        <w:rPr>
          <w:rFonts w:ascii="仿宋" w:hAnsi="仿宋" w:eastAsia="仿宋" w:cs="Times New Roman"/>
          <w:sz w:val="32"/>
          <w:szCs w:val="32"/>
        </w:rPr>
        <w:t>较大事件（Ⅲ级）：对符合本预案3.1.3款的公路交通Ⅰ级、Ⅱ级</w:t>
      </w:r>
      <w:r>
        <w:rPr>
          <w:rFonts w:hint="eastAsia" w:ascii="仿宋" w:hAnsi="仿宋" w:eastAsia="仿宋" w:cs="Times New Roman"/>
          <w:sz w:val="32"/>
          <w:szCs w:val="32"/>
        </w:rPr>
        <w:t>、</w:t>
      </w:r>
      <w:r>
        <w:rPr>
          <w:rFonts w:ascii="仿宋" w:hAnsi="仿宋" w:eastAsia="仿宋" w:cs="Times New Roman"/>
          <w:sz w:val="32"/>
          <w:szCs w:val="32"/>
        </w:rPr>
        <w:t>Ⅲ级预警条件的公路突发事件，按照交通运输部、</w:t>
      </w:r>
      <w:r>
        <w:rPr>
          <w:rFonts w:hint="eastAsia" w:ascii="仿宋" w:hAnsi="仿宋" w:eastAsia="仿宋" w:cs="Times New Roman"/>
          <w:sz w:val="32"/>
          <w:szCs w:val="32"/>
        </w:rPr>
        <w:t>省交通运输厅、</w:t>
      </w:r>
      <w:r>
        <w:rPr>
          <w:rFonts w:ascii="仿宋" w:hAnsi="仿宋" w:eastAsia="仿宋" w:cs="Times New Roman"/>
          <w:sz w:val="32"/>
          <w:szCs w:val="32"/>
        </w:rPr>
        <w:t>市</w:t>
      </w:r>
      <w:r>
        <w:rPr>
          <w:rFonts w:hint="eastAsia" w:ascii="仿宋" w:hAnsi="仿宋" w:eastAsia="仿宋" w:cs="Times New Roman"/>
          <w:sz w:val="32"/>
          <w:szCs w:val="32"/>
        </w:rPr>
        <w:t>交通运输</w:t>
      </w:r>
      <w:r>
        <w:rPr>
          <w:rFonts w:ascii="仿宋" w:hAnsi="仿宋" w:eastAsia="仿宋" w:cs="Times New Roman"/>
          <w:sz w:val="32"/>
          <w:szCs w:val="32"/>
        </w:rPr>
        <w:t>局预案要求进行实施。</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一般事件（Ⅳ级）：符合本预案3.1.3款的</w:t>
      </w:r>
      <w:r>
        <w:rPr>
          <w:rFonts w:hint="eastAsia" w:ascii="仿宋" w:hAnsi="仿宋" w:eastAsia="仿宋" w:cs="Times New Roman"/>
          <w:sz w:val="32"/>
          <w:szCs w:val="32"/>
        </w:rPr>
        <w:t>地方</w:t>
      </w:r>
      <w:r>
        <w:rPr>
          <w:rFonts w:ascii="仿宋" w:hAnsi="仿宋" w:eastAsia="仿宋" w:cs="Times New Roman"/>
          <w:sz w:val="32"/>
          <w:szCs w:val="32"/>
        </w:rPr>
        <w:t>公路Ⅳ级预警条件的公路突发事件，由</w:t>
      </w:r>
      <w:r>
        <w:rPr>
          <w:rFonts w:hint="eastAsia" w:ascii="仿宋" w:hAnsi="仿宋" w:eastAsia="仿宋" w:cs="Times New Roman"/>
          <w:sz w:val="32"/>
          <w:szCs w:val="32"/>
        </w:rPr>
        <w:t>局突发事件应急管理领导小组在县政府</w:t>
      </w:r>
      <w:r>
        <w:rPr>
          <w:rFonts w:ascii="仿宋" w:hAnsi="仿宋" w:eastAsia="仿宋" w:cs="Times New Roman"/>
          <w:sz w:val="32"/>
          <w:szCs w:val="32"/>
        </w:rPr>
        <w:t>的领导下，启动并实施本级公路应急响应，同时报送</w:t>
      </w:r>
      <w:r>
        <w:rPr>
          <w:rFonts w:hint="eastAsia" w:ascii="仿宋" w:hAnsi="仿宋" w:eastAsia="仿宋" w:cs="Times New Roman"/>
          <w:sz w:val="32"/>
          <w:szCs w:val="32"/>
        </w:rPr>
        <w:t>市交通运输</w:t>
      </w:r>
      <w:r>
        <w:rPr>
          <w:rFonts w:ascii="仿宋" w:hAnsi="仿宋" w:eastAsia="仿宋" w:cs="Times New Roman"/>
          <w:sz w:val="32"/>
          <w:szCs w:val="32"/>
        </w:rPr>
        <w:t>局备案。</w:t>
      </w:r>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4.1.2 先期处置</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农村公路突发事件发生后，事发地有关单位在报告事件的同时，要根据职责和规定的权限立即启动相关应急预案，采取措施控制事态发展，组织开展应急救援工作，最大限度减少人员伤亡、财产损失和社会影响。</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发生或确认即将发生</w:t>
      </w:r>
      <w:r>
        <w:rPr>
          <w:rFonts w:hint="eastAsia" w:ascii="仿宋" w:hAnsi="仿宋" w:eastAsia="仿宋" w:cs="Times New Roman"/>
          <w:sz w:val="32"/>
          <w:szCs w:val="32"/>
        </w:rPr>
        <w:t>一般</w:t>
      </w:r>
      <w:r>
        <w:rPr>
          <w:rFonts w:ascii="仿宋" w:hAnsi="仿宋" w:eastAsia="仿宋" w:cs="Times New Roman"/>
          <w:sz w:val="32"/>
          <w:szCs w:val="32"/>
        </w:rPr>
        <w:t>及以上</w:t>
      </w:r>
      <w:r>
        <w:rPr>
          <w:rFonts w:hint="eastAsia" w:ascii="仿宋" w:hAnsi="仿宋" w:eastAsia="仿宋" w:cs="Times New Roman"/>
          <w:sz w:val="32"/>
          <w:szCs w:val="32"/>
        </w:rPr>
        <w:t>农村公路</w:t>
      </w:r>
      <w:r>
        <w:rPr>
          <w:rFonts w:ascii="仿宋" w:hAnsi="仿宋" w:eastAsia="仿宋" w:cs="Times New Roman"/>
          <w:sz w:val="32"/>
          <w:szCs w:val="32"/>
        </w:rPr>
        <w:t>突发事件，</w:t>
      </w:r>
      <w:r>
        <w:rPr>
          <w:rFonts w:hint="eastAsia" w:ascii="仿宋" w:hAnsi="仿宋" w:eastAsia="仿宋" w:cs="Times New Roman"/>
          <w:sz w:val="32"/>
          <w:szCs w:val="32"/>
        </w:rPr>
        <w:t>局公路应急工作组</w:t>
      </w:r>
      <w:r>
        <w:rPr>
          <w:rFonts w:ascii="仿宋" w:hAnsi="仿宋" w:eastAsia="仿宋" w:cs="Times New Roman"/>
          <w:sz w:val="32"/>
          <w:szCs w:val="32"/>
        </w:rPr>
        <w:t>主要领导及相关领导要立即赶赴现场，成立现场应急指挥机构。事发地</w:t>
      </w:r>
      <w:r>
        <w:rPr>
          <w:rFonts w:hint="eastAsia" w:ascii="仿宋" w:hAnsi="仿宋" w:eastAsia="仿宋" w:cs="Times New Roman"/>
          <w:sz w:val="32"/>
          <w:szCs w:val="32"/>
        </w:rPr>
        <w:t>交管所</w:t>
      </w:r>
      <w:r>
        <w:rPr>
          <w:rFonts w:ascii="仿宋" w:hAnsi="仿宋" w:eastAsia="仿宋" w:cs="Times New Roman"/>
          <w:sz w:val="32"/>
          <w:szCs w:val="32"/>
        </w:rPr>
        <w:t>要在</w:t>
      </w:r>
      <w:r>
        <w:rPr>
          <w:rFonts w:hint="eastAsia" w:ascii="仿宋" w:hAnsi="仿宋" w:eastAsia="仿宋" w:cs="Times New Roman"/>
          <w:sz w:val="32"/>
          <w:szCs w:val="32"/>
        </w:rPr>
        <w:t>局公路应急工作组</w:t>
      </w:r>
      <w:r>
        <w:rPr>
          <w:rFonts w:ascii="仿宋" w:hAnsi="仿宋" w:eastAsia="仿宋" w:cs="Times New Roman"/>
          <w:sz w:val="32"/>
          <w:szCs w:val="32"/>
        </w:rPr>
        <w:t>领导的指示下，组织、协调进行先期处置，及时对事件的性质、类别、危害程度、影响范围、防护措施、发展趋势等进行评估上报。</w:t>
      </w:r>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4.1.3 其它突发事件</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除Ⅳ级预警或应急响应外，</w:t>
      </w:r>
      <w:r>
        <w:rPr>
          <w:rFonts w:hint="eastAsia" w:ascii="仿宋" w:hAnsi="仿宋" w:eastAsia="仿宋" w:cs="Times New Roman"/>
          <w:sz w:val="32"/>
          <w:szCs w:val="32"/>
        </w:rPr>
        <w:t>公路应急工作组</w:t>
      </w:r>
      <w:r>
        <w:rPr>
          <w:rFonts w:ascii="仿宋" w:hAnsi="仿宋" w:eastAsia="仿宋" w:cs="Times New Roman"/>
          <w:sz w:val="32"/>
          <w:szCs w:val="32"/>
        </w:rPr>
        <w:t>根据突发事件的严重性、紧急程度、可控性、敏感程度、影响范围等，还负责处置如下突发事件：</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（1）根据日常监测，已经发展为</w:t>
      </w:r>
      <w:r>
        <w:rPr>
          <w:rFonts w:hint="eastAsia" w:ascii="仿宋" w:hAnsi="仿宋" w:eastAsia="仿宋" w:cs="Times New Roman"/>
          <w:sz w:val="32"/>
          <w:szCs w:val="32"/>
        </w:rPr>
        <w:t>一般</w:t>
      </w:r>
      <w:r>
        <w:rPr>
          <w:rFonts w:ascii="仿宋" w:hAnsi="仿宋" w:eastAsia="仿宋" w:cs="Times New Roman"/>
          <w:sz w:val="32"/>
          <w:szCs w:val="32"/>
        </w:rPr>
        <w:t>事件（Ⅳ级）或已引起</w:t>
      </w:r>
      <w:r>
        <w:rPr>
          <w:rFonts w:hint="eastAsia" w:ascii="仿宋" w:hAnsi="仿宋" w:eastAsia="仿宋" w:cs="Times New Roman"/>
          <w:sz w:val="32"/>
          <w:szCs w:val="32"/>
        </w:rPr>
        <w:t>县</w:t>
      </w:r>
      <w:r>
        <w:rPr>
          <w:rFonts w:ascii="仿宋" w:hAnsi="仿宋" w:eastAsia="仿宋" w:cs="Times New Roman"/>
          <w:sz w:val="32"/>
          <w:szCs w:val="32"/>
        </w:rPr>
        <w:t>政府和公众特别关注的、</w:t>
      </w:r>
      <w:r>
        <w:rPr>
          <w:rFonts w:hint="eastAsia" w:ascii="仿宋" w:hAnsi="仿宋" w:eastAsia="仿宋" w:cs="Times New Roman"/>
          <w:sz w:val="32"/>
          <w:szCs w:val="32"/>
        </w:rPr>
        <w:t>公路应急工作组</w:t>
      </w:r>
      <w:r>
        <w:rPr>
          <w:rFonts w:ascii="仿宋" w:hAnsi="仿宋" w:eastAsia="仿宋" w:cs="Times New Roman"/>
          <w:sz w:val="32"/>
          <w:szCs w:val="32"/>
        </w:rPr>
        <w:t>认为需要在不启动Ⅳ级应急响应的情况下予以协调处置的突发事件；</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（2）根据局属单位请求，需要</w:t>
      </w:r>
      <w:r>
        <w:rPr>
          <w:rFonts w:hint="eastAsia" w:ascii="仿宋" w:hAnsi="仿宋" w:eastAsia="仿宋" w:cs="Times New Roman"/>
          <w:sz w:val="32"/>
          <w:szCs w:val="32"/>
        </w:rPr>
        <w:t>公路应急工作组</w:t>
      </w:r>
      <w:r>
        <w:rPr>
          <w:rFonts w:ascii="仿宋" w:hAnsi="仿宋" w:eastAsia="仿宋" w:cs="Times New Roman"/>
          <w:sz w:val="32"/>
          <w:szCs w:val="32"/>
        </w:rPr>
        <w:t>协调处置的突发事件；</w:t>
      </w:r>
    </w:p>
    <w:p>
      <w:pPr>
        <w:spacing w:line="600" w:lineRule="exact"/>
        <w:ind w:firstLine="640" w:firstLineChars="200"/>
        <w:rPr>
          <w:rFonts w:ascii="仿宋_GB2312" w:hAnsi="Times New Roman" w:eastAsia="仿宋_GB2312" w:cs="Times New Roman"/>
          <w:sz w:val="32"/>
          <w:szCs w:val="32"/>
        </w:rPr>
      </w:pPr>
      <w:r>
        <w:rPr>
          <w:rFonts w:ascii="仿宋" w:hAnsi="仿宋" w:eastAsia="仿宋" w:cs="Times New Roman"/>
          <w:sz w:val="32"/>
          <w:szCs w:val="32"/>
        </w:rPr>
        <w:t>（3）按照上级部门、单位要求，由</w:t>
      </w:r>
      <w:r>
        <w:rPr>
          <w:rFonts w:hint="eastAsia" w:ascii="仿宋" w:hAnsi="仿宋" w:eastAsia="仿宋" w:cs="Times New Roman"/>
          <w:sz w:val="32"/>
          <w:szCs w:val="32"/>
        </w:rPr>
        <w:t>公路应急工作组</w:t>
      </w:r>
      <w:r>
        <w:rPr>
          <w:rFonts w:ascii="仿宋" w:hAnsi="仿宋" w:eastAsia="仿宋" w:cs="Times New Roman"/>
          <w:sz w:val="32"/>
          <w:szCs w:val="32"/>
        </w:rPr>
        <w:t>负责</w:t>
      </w:r>
      <w:r>
        <w:rPr>
          <w:rFonts w:hint="eastAsia" w:ascii="仿宋" w:hAnsi="仿宋" w:eastAsia="仿宋" w:cs="Times New Roman"/>
          <w:sz w:val="32"/>
          <w:szCs w:val="32"/>
        </w:rPr>
        <w:t>协助处置的突发事件。</w:t>
      </w:r>
      <w:bookmarkStart w:id="16" w:name="_Toc229217399"/>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4.2 应急响应启动程序</w:t>
      </w:r>
      <w:bookmarkEnd w:id="16"/>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Ⅳ</w:t>
      </w:r>
      <w:r>
        <w:rPr>
          <w:rFonts w:hint="eastAsia" w:ascii="仿宋" w:hAnsi="仿宋" w:eastAsia="仿宋" w:cs="Times New Roman"/>
          <w:sz w:val="32"/>
          <w:szCs w:val="32"/>
        </w:rPr>
        <w:t>级响应时，按下列程序和内容启动响应：</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（1）公路应急工作组提出突发事件</w:t>
      </w:r>
      <w:r>
        <w:rPr>
          <w:rFonts w:ascii="仿宋" w:hAnsi="仿宋" w:eastAsia="仿宋" w:cs="Times New Roman"/>
          <w:sz w:val="32"/>
          <w:szCs w:val="32"/>
        </w:rPr>
        <w:t>Ⅳ</w:t>
      </w:r>
      <w:r>
        <w:rPr>
          <w:rFonts w:hint="eastAsia" w:ascii="仿宋" w:hAnsi="仿宋" w:eastAsia="仿宋" w:cs="Times New Roman"/>
          <w:sz w:val="32"/>
          <w:szCs w:val="32"/>
        </w:rPr>
        <w:t>级应急响应启动建议，并报局突发事件应急管理领导小组。</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（2）局突发事件应急管理领导小组决定是否启动</w:t>
      </w:r>
      <w:r>
        <w:rPr>
          <w:rFonts w:ascii="仿宋" w:hAnsi="仿宋" w:eastAsia="仿宋" w:cs="Times New Roman"/>
          <w:sz w:val="32"/>
          <w:szCs w:val="32"/>
        </w:rPr>
        <w:t>Ⅳ</w:t>
      </w:r>
      <w:r>
        <w:rPr>
          <w:rFonts w:hint="eastAsia" w:ascii="仿宋" w:hAnsi="仿宋" w:eastAsia="仿宋" w:cs="Times New Roman"/>
          <w:sz w:val="32"/>
          <w:szCs w:val="32"/>
        </w:rPr>
        <w:t>级应急响应。如同意启动，则签发</w:t>
      </w:r>
      <w:r>
        <w:rPr>
          <w:rFonts w:ascii="仿宋" w:hAnsi="仿宋" w:eastAsia="仿宋" w:cs="Times New Roman"/>
          <w:sz w:val="32"/>
          <w:szCs w:val="32"/>
        </w:rPr>
        <w:t>Ⅳ</w:t>
      </w:r>
      <w:r>
        <w:rPr>
          <w:rFonts w:hint="eastAsia" w:ascii="仿宋" w:hAnsi="仿宋" w:eastAsia="仿宋" w:cs="Times New Roman"/>
          <w:sz w:val="32"/>
          <w:szCs w:val="32"/>
        </w:rPr>
        <w:t>级应急响应启动文件，宣布启动应急响应。</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Ⅳ</w:t>
      </w:r>
      <w:r>
        <w:rPr>
          <w:rFonts w:hint="eastAsia" w:ascii="仿宋" w:hAnsi="仿宋" w:eastAsia="仿宋" w:cs="Times New Roman"/>
          <w:sz w:val="32"/>
          <w:szCs w:val="32"/>
        </w:rPr>
        <w:t>级应急响应宣布后，相应工作机构分别按照职责分工，立即开展处置工作；公路应急工作组根据需要指定公路现场指挥（指导）公路工作组，赶赴现场指挥（指导）处置工作。</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根据突发事件信息报送和处理规定要求，向上级报告事件信息，并请示拟采取的行动；建立应急行动机构，制定应急处置措施并组织实施，需要有关应急力量支援时，及时向县政府及市交通运输局提出请求。</w:t>
      </w:r>
      <w:bookmarkStart w:id="17" w:name="_Toc229217404"/>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4.3 应急响应终止程序</w:t>
      </w:r>
      <w:bookmarkEnd w:id="17"/>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Ⅳ级应急响应终止时，采取如下终止程序：</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（1）公路应急工作组根据掌握的事件信息，向局突发事件应急管理领导小组提出</w:t>
      </w:r>
      <w:r>
        <w:rPr>
          <w:rFonts w:ascii="仿宋" w:hAnsi="仿宋" w:eastAsia="仿宋" w:cs="Times New Roman"/>
          <w:sz w:val="32"/>
          <w:szCs w:val="32"/>
        </w:rPr>
        <w:t>Ⅳ</w:t>
      </w:r>
      <w:r>
        <w:rPr>
          <w:rFonts w:hint="eastAsia" w:ascii="仿宋" w:hAnsi="仿宋" w:eastAsia="仿宋" w:cs="Times New Roman"/>
          <w:sz w:val="32"/>
          <w:szCs w:val="32"/>
        </w:rPr>
        <w:t>级应急响应状态终止建议；</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（2）局突发事件应急管理领导小组决定是否终止</w:t>
      </w:r>
      <w:r>
        <w:rPr>
          <w:rFonts w:ascii="仿宋" w:hAnsi="仿宋" w:eastAsia="仿宋" w:cs="Times New Roman"/>
          <w:sz w:val="32"/>
          <w:szCs w:val="32"/>
        </w:rPr>
        <w:t>Ⅳ</w:t>
      </w:r>
      <w:r>
        <w:rPr>
          <w:rFonts w:hint="eastAsia" w:ascii="仿宋" w:hAnsi="仿宋" w:eastAsia="仿宋" w:cs="Times New Roman"/>
          <w:sz w:val="32"/>
          <w:szCs w:val="32"/>
        </w:rPr>
        <w:t>级应急响应状态，如同意终止，签发</w:t>
      </w:r>
      <w:r>
        <w:rPr>
          <w:rFonts w:ascii="仿宋" w:hAnsi="仿宋" w:eastAsia="仿宋" w:cs="Times New Roman"/>
          <w:sz w:val="32"/>
          <w:szCs w:val="32"/>
        </w:rPr>
        <w:t>Ⅳ</w:t>
      </w:r>
      <w:r>
        <w:rPr>
          <w:rFonts w:hint="eastAsia" w:ascii="仿宋" w:hAnsi="仿宋" w:eastAsia="仿宋" w:cs="Times New Roman"/>
          <w:sz w:val="32"/>
          <w:szCs w:val="32"/>
        </w:rPr>
        <w:t>级应急响应终止文件，提出应急响应终止后续处理意见；</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（3）如事态扩大，应急响应升级为</w:t>
      </w:r>
      <w:r>
        <w:rPr>
          <w:rFonts w:ascii="仿宋" w:hAnsi="仿宋" w:eastAsia="仿宋" w:cs="Times New Roman"/>
          <w:sz w:val="32"/>
          <w:szCs w:val="32"/>
        </w:rPr>
        <w:t>Ⅲ</w:t>
      </w:r>
      <w:r>
        <w:rPr>
          <w:rFonts w:hint="eastAsia" w:ascii="仿宋" w:hAnsi="仿宋" w:eastAsia="仿宋" w:cs="Times New Roman"/>
          <w:sz w:val="32"/>
          <w:szCs w:val="32"/>
        </w:rPr>
        <w:t>级、Ⅱ级或Ⅰ级，超过本级处置能力，局突发事件应急管理领导小组应及时上报县政府及市交通运输局，建议提高响应等级。</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5  总结评估</w:t>
      </w:r>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 xml:space="preserve">5.1  预案总结评估 </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Ⅳ</w:t>
      </w:r>
      <w:r>
        <w:rPr>
          <w:rFonts w:hint="eastAsia" w:ascii="仿宋" w:hAnsi="仿宋" w:eastAsia="仿宋" w:cs="Times New Roman"/>
          <w:sz w:val="32"/>
          <w:szCs w:val="32"/>
        </w:rPr>
        <w:t>级响应的调查与评估工作由公路应急工作组牵头组织进行，可邀请局突发事件应急管理领导小组人员及有关专家、技术人员参与。对突发事件情况、应急处置措施、取得的主要成绩、存在的主要问题等进行总结和评估，提出下一步工作建议，并于应急响应结束后15个工作日内，形成调查评估报告报局突发事件应急管理领导小组办公室。</w:t>
      </w:r>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5.2  恢复重建</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公路应急工作组根据调查评估报告和受灾区域恢复重建规划，提出恢复重建的建议和意见，按规定报经批准后组织实施。</w:t>
      </w:r>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5.3  新闻发布与宣传</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综合协调组负责组织发布交通突发事件新闻通稿、预案启动公告、预警启动与应急响应启动公告、预警终止与应急响应终止公告，传递事态进展的最新信息，解释说明与突发事件有关的问题、澄清和回应与突发事件有关的错误报道，宣传交通应急管理工作动态。</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6 信息报送与处理</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信息报告和处理应遵循及时准确、快速高效、分级报告的原则。</w:t>
      </w:r>
      <w:r>
        <w:rPr>
          <w:rFonts w:hint="eastAsia" w:ascii="仿宋" w:hAnsi="仿宋" w:eastAsia="仿宋" w:cs="Times New Roman"/>
          <w:sz w:val="32"/>
          <w:szCs w:val="32"/>
        </w:rPr>
        <w:t>地方道路管理处</w:t>
      </w:r>
      <w:r>
        <w:rPr>
          <w:rFonts w:ascii="仿宋" w:hAnsi="仿宋" w:eastAsia="仿宋" w:cs="Times New Roman"/>
          <w:sz w:val="32"/>
          <w:szCs w:val="32"/>
        </w:rPr>
        <w:t>要建立和完善应急信息报告制度，</w:t>
      </w:r>
      <w:r>
        <w:rPr>
          <w:rFonts w:hint="eastAsia" w:ascii="仿宋" w:hAnsi="仿宋" w:eastAsia="仿宋" w:cs="Times New Roman"/>
          <w:kern w:val="0"/>
          <w:sz w:val="32"/>
          <w:szCs w:val="32"/>
          <w:lang w:val="zh-CN"/>
        </w:rPr>
        <w:t>公路应急工作组</w:t>
      </w:r>
      <w:r>
        <w:rPr>
          <w:rFonts w:ascii="仿宋" w:hAnsi="仿宋" w:eastAsia="仿宋" w:cs="Times New Roman"/>
          <w:kern w:val="0"/>
          <w:sz w:val="32"/>
          <w:szCs w:val="32"/>
          <w:lang w:val="zh-CN"/>
        </w:rPr>
        <w:t>办公室</w:t>
      </w:r>
      <w:r>
        <w:rPr>
          <w:rFonts w:ascii="仿宋" w:hAnsi="仿宋" w:eastAsia="仿宋" w:cs="Times New Roman"/>
          <w:sz w:val="32"/>
          <w:szCs w:val="32"/>
        </w:rPr>
        <w:t>承担信息的接收和报告工作。</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6.1</w:t>
      </w:r>
      <w:r>
        <w:rPr>
          <w:rFonts w:ascii="楷体" w:hAnsi="Times New Roman" w:eastAsia="楷体" w:cs="Times New Roman"/>
          <w:sz w:val="32"/>
          <w:szCs w:val="32"/>
        </w:rPr>
        <w:t> </w:t>
      </w:r>
      <w:r>
        <w:rPr>
          <w:rFonts w:ascii="楷体" w:hAnsi="楷体" w:eastAsia="楷体" w:cs="Times New Roman"/>
          <w:sz w:val="32"/>
          <w:szCs w:val="32"/>
        </w:rPr>
        <w:t>信息报告</w:t>
      </w:r>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6.1.1报告范围</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特别重大、重大、较大</w:t>
      </w:r>
      <w:r>
        <w:rPr>
          <w:rFonts w:hint="eastAsia" w:ascii="仿宋" w:hAnsi="仿宋" w:eastAsia="仿宋" w:cs="Times New Roman"/>
          <w:sz w:val="32"/>
          <w:szCs w:val="32"/>
        </w:rPr>
        <w:t>、一般</w:t>
      </w:r>
      <w:r>
        <w:rPr>
          <w:rFonts w:ascii="仿宋" w:hAnsi="仿宋" w:eastAsia="仿宋" w:cs="Times New Roman"/>
          <w:sz w:val="32"/>
          <w:szCs w:val="32"/>
        </w:rPr>
        <w:t>公路突发事件以及事件本身比较敏感或发生在敏感地区、敏感时间的事件。按照本预案预警级别的划分，及时收集、整理、分析各类监测到的可能引起公路突发事件的预警信息，按照规定的级别和权限及时上报。</w:t>
      </w:r>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6.1.2报告要素</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（1）事件发生的时间、地点、信息来源；</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（2）事件起因、性质、基本过程，已造成的后果以及影响范围和事件发展趋势；</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（3）采取的措施、处置情况以及下一步工作计划等；</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（4）信息报送单位、联系人、联系电话。</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对于情况不够清楚、要素不齐全的信息，要及时核实补充内容，并将后续情况及时上报。对突发事件处置的新进展、衍生的新情况要及时续报，突发事件处置结束后，要进行终报。</w:t>
      </w:r>
    </w:p>
    <w:p>
      <w:pPr>
        <w:spacing w:line="60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6.1.3 报告方式</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通过电话、传真、网络、应急移动通讯等设备向上级部门报告或口头报告。涉密信息的报送遵守相关规定。</w:t>
      </w:r>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6.2 信息发布</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w:t>
      </w:r>
      <w:r>
        <w:rPr>
          <w:rFonts w:ascii="仿宋" w:hAnsi="仿宋" w:eastAsia="仿宋" w:cs="Times New Roman"/>
          <w:sz w:val="32"/>
          <w:szCs w:val="32"/>
        </w:rPr>
        <w:t>公路突发事件信息发布由</w:t>
      </w:r>
      <w:r>
        <w:rPr>
          <w:rFonts w:hint="eastAsia" w:ascii="仿宋" w:hAnsi="仿宋" w:eastAsia="仿宋" w:cs="Times New Roman"/>
          <w:kern w:val="0"/>
          <w:sz w:val="32"/>
          <w:szCs w:val="32"/>
          <w:lang w:val="zh-CN"/>
        </w:rPr>
        <w:t>公路应急工作组</w:t>
      </w:r>
      <w:r>
        <w:rPr>
          <w:rFonts w:ascii="仿宋" w:hAnsi="仿宋" w:eastAsia="仿宋" w:cs="Times New Roman"/>
          <w:kern w:val="0"/>
          <w:sz w:val="32"/>
          <w:szCs w:val="32"/>
          <w:lang w:val="zh-CN"/>
        </w:rPr>
        <w:t>办公室</w:t>
      </w:r>
      <w:r>
        <w:rPr>
          <w:rFonts w:ascii="仿宋" w:hAnsi="仿宋" w:eastAsia="仿宋" w:cs="Times New Roman"/>
          <w:sz w:val="32"/>
          <w:szCs w:val="32"/>
        </w:rPr>
        <w:t>负责。</w:t>
      </w:r>
    </w:p>
    <w:p>
      <w:pPr>
        <w:spacing w:line="60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利用现有的装备、器材，做好信息采集、发布工作。利用相关媒体、可变情报板、标志标牌、书面或口头提示等方式对社会公众发布信息。各有关单位应充分运用广播、电视、新媒体、电子显示屏等方式通告相关信息。要积极与移动、联通、电信等电信运营商合作，建立交通运输应急信息平台，提高预警信息发送效率。</w:t>
      </w:r>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6.3信息报送及处理程序</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事件发生地交管所或地方道路管理处应立即核实并在1小时内将事件信息以书面或电子邮件形式报局公路应急工作组和当地政府，最迟不能晚于2小时。信息报出后必须进行电话确认。特殊情况不能在2小时内以书面或电子邮件形式报告的，应先以电话等形式报告，并说明理由，待条件许可时再补充。</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公路应急工作组负责接收、核实和突发事件的相关信息；根据需要向局突发事件应急管理领导小组办公室和有关成员通报；及时将上级或局领导的指示传达给有关单位，并跟踪反馈落实情况。</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7 应急保障</w:t>
      </w:r>
      <w:bookmarkStart w:id="18" w:name="_Toc193440936"/>
      <w:bookmarkStart w:id="19" w:name="_Toc229217415"/>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7.1 应急队伍</w:t>
      </w:r>
      <w:bookmarkEnd w:id="18"/>
      <w:bookmarkEnd w:id="19"/>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地方道路管理处</w:t>
      </w:r>
      <w:r>
        <w:rPr>
          <w:rFonts w:ascii="仿宋" w:hAnsi="仿宋" w:eastAsia="仿宋" w:cs="Times New Roman"/>
          <w:sz w:val="32"/>
          <w:szCs w:val="32"/>
        </w:rPr>
        <w:t>在局指导下负责应急保障队伍的组建和日常管理。</w:t>
      </w:r>
      <w:bookmarkStart w:id="20" w:name="_Toc229217418"/>
      <w:bookmarkStart w:id="21" w:name="_Toc193440940"/>
    </w:p>
    <w:bookmarkEnd w:id="20"/>
    <w:bookmarkEnd w:id="21"/>
    <w:p>
      <w:pPr>
        <w:spacing w:line="600" w:lineRule="exact"/>
        <w:ind w:firstLine="640" w:firstLineChars="200"/>
        <w:rPr>
          <w:rFonts w:ascii="楷体" w:hAnsi="楷体" w:eastAsia="楷体" w:cs="Times New Roman"/>
          <w:sz w:val="32"/>
          <w:szCs w:val="32"/>
        </w:rPr>
      </w:pPr>
      <w:bookmarkStart w:id="22" w:name="_Toc193440941"/>
      <w:bookmarkStart w:id="23" w:name="_Toc229217420"/>
      <w:r>
        <w:rPr>
          <w:rFonts w:ascii="楷体" w:hAnsi="楷体" w:eastAsia="楷体" w:cs="Times New Roman"/>
          <w:sz w:val="32"/>
          <w:szCs w:val="32"/>
        </w:rPr>
        <w:t>7.2 物资保障</w:t>
      </w:r>
      <w:bookmarkEnd w:id="22"/>
      <w:bookmarkEnd w:id="23"/>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各单位要做好</w:t>
      </w:r>
      <w:r>
        <w:rPr>
          <w:rFonts w:hint="eastAsia" w:ascii="仿宋" w:hAnsi="仿宋" w:eastAsia="仿宋" w:cs="Times New Roman"/>
          <w:sz w:val="32"/>
          <w:szCs w:val="32"/>
        </w:rPr>
        <w:t>地方</w:t>
      </w:r>
      <w:r>
        <w:rPr>
          <w:rFonts w:ascii="仿宋" w:hAnsi="仿宋" w:eastAsia="仿宋" w:cs="Times New Roman"/>
          <w:sz w:val="32"/>
          <w:szCs w:val="32"/>
        </w:rPr>
        <w:t>公路抢通物资的储备工作，建立《应急救援物资台账》，并进行经常性维护保养。</w:t>
      </w:r>
      <w:bookmarkStart w:id="24" w:name="_Toc193440943"/>
    </w:p>
    <w:bookmarkEnd w:id="24"/>
    <w:p>
      <w:pPr>
        <w:adjustRightIn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地方道路管理处</w:t>
      </w:r>
      <w:r>
        <w:rPr>
          <w:rFonts w:ascii="仿宋" w:hAnsi="仿宋" w:eastAsia="仿宋" w:cs="Times New Roman"/>
          <w:sz w:val="32"/>
          <w:szCs w:val="32"/>
        </w:rPr>
        <w:t>每年应分别申请设列应急保障资金，按规定程序列入年度财政预算中，用于</w:t>
      </w:r>
      <w:r>
        <w:rPr>
          <w:rFonts w:hint="eastAsia" w:ascii="仿宋" w:hAnsi="仿宋" w:eastAsia="仿宋" w:cs="Times New Roman"/>
          <w:sz w:val="32"/>
          <w:szCs w:val="32"/>
        </w:rPr>
        <w:t>地方</w:t>
      </w:r>
      <w:r>
        <w:rPr>
          <w:rFonts w:ascii="仿宋" w:hAnsi="仿宋" w:eastAsia="仿宋" w:cs="Times New Roman"/>
          <w:sz w:val="32"/>
          <w:szCs w:val="32"/>
        </w:rPr>
        <w:t>公路应急保障所需。并建立有效的应急资金监管使用制度，对公路突发事件应急保障资金的使用和效果进行监管。</w:t>
      </w:r>
      <w:bookmarkStart w:id="25" w:name="_Toc229217409"/>
    </w:p>
    <w:bookmarkEnd w:id="25"/>
    <w:p>
      <w:pPr>
        <w:adjustRightIn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8 监督管理</w:t>
      </w:r>
      <w:bookmarkStart w:id="26" w:name="_Toc229217430"/>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8.1 </w:t>
      </w:r>
      <w:bookmarkEnd w:id="26"/>
      <w:bookmarkStart w:id="27" w:name="_Toc229217431"/>
      <w:r>
        <w:rPr>
          <w:rFonts w:ascii="楷体" w:hAnsi="楷体" w:eastAsia="楷体" w:cs="Times New Roman"/>
          <w:sz w:val="32"/>
          <w:szCs w:val="32"/>
        </w:rPr>
        <w:t>宣传与培训</w:t>
      </w:r>
      <w:bookmarkEnd w:id="27"/>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地方道路管理处</w:t>
      </w:r>
      <w:r>
        <w:rPr>
          <w:rFonts w:ascii="仿宋" w:hAnsi="仿宋" w:eastAsia="仿宋" w:cs="Times New Roman"/>
          <w:sz w:val="32"/>
          <w:szCs w:val="32"/>
        </w:rPr>
        <w:t>应将应急宣传教育培训工作纳入日常管理工作并作为年度考核指标，定期开展应急培训工作。原则上，应急保障相关人员每两年应至少接受一次相关知识的培训，并依据培训记录和考试成绩实施应急人员的动态管理，提高公路应急保障人员的素质和专业技能。</w:t>
      </w:r>
      <w:bookmarkStart w:id="28" w:name="_Toc229217432"/>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8.2 预案演练</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地方道路管理处要定期组织各类预案演练。通过演练，总结、完善预案，锻炼、提高应急</w:t>
      </w:r>
      <w:r>
        <w:rPr>
          <w:rFonts w:ascii="仿宋" w:hAnsi="仿宋" w:eastAsia="仿宋" w:cs="Times New Roman"/>
          <w:sz w:val="32"/>
          <w:szCs w:val="32"/>
        </w:rPr>
        <w:t>实战能力，确保预案符合实际，行动有效。</w:t>
      </w:r>
    </w:p>
    <w:bookmarkEnd w:id="28"/>
    <w:p>
      <w:pPr>
        <w:pStyle w:val="22"/>
        <w:numPr>
          <w:ilvl w:val="0"/>
          <w:numId w:val="1"/>
        </w:numPr>
        <w:adjustRightInd w:val="0"/>
        <w:snapToGrid w:val="0"/>
        <w:spacing w:line="600" w:lineRule="exact"/>
        <w:ind w:firstLineChars="0"/>
        <w:rPr>
          <w:rFonts w:ascii="Times New Roman" w:hAnsi="Times New Roman" w:eastAsia="黑体" w:cs="Times New Roman"/>
          <w:sz w:val="32"/>
          <w:szCs w:val="32"/>
        </w:rPr>
      </w:pPr>
      <w:r>
        <w:rPr>
          <w:rFonts w:hint="eastAsia" w:ascii="黑体" w:hAnsi="黑体" w:eastAsia="黑体" w:cs="Times New Roman"/>
          <w:sz w:val="32"/>
          <w:szCs w:val="32"/>
        </w:rPr>
        <w:t>附件</w:t>
      </w:r>
    </w:p>
    <w:p>
      <w:pPr>
        <w:adjustRightIn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（附件1） </w:t>
      </w:r>
      <w:r>
        <w:rPr>
          <w:rFonts w:hint="eastAsia" w:ascii="仿宋" w:hAnsi="仿宋" w:eastAsia="仿宋" w:cs="Times New Roman"/>
          <w:kern w:val="0"/>
          <w:sz w:val="32"/>
          <w:szCs w:val="32"/>
          <w:lang w:val="zh-CN"/>
        </w:rPr>
        <w:t>公路应急工作组</w:t>
      </w:r>
      <w:r>
        <w:rPr>
          <w:rFonts w:hint="eastAsia" w:ascii="仿宋" w:hAnsi="仿宋" w:eastAsia="仿宋" w:cs="Times New Roman"/>
          <w:sz w:val="32"/>
          <w:szCs w:val="32"/>
        </w:rPr>
        <w:t>成员联络表</w:t>
      </w:r>
    </w:p>
    <w:p>
      <w:pPr>
        <w:adjustRightIn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（附件2） 高青县农村公路突发事件分级标准</w:t>
      </w:r>
    </w:p>
    <w:p>
      <w:pPr>
        <w:adjustRightIn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（附件3） 公路应急物资储备表</w:t>
      </w:r>
    </w:p>
    <w:p>
      <w:pPr>
        <w:adjustRightInd w:val="0"/>
        <w:spacing w:line="600" w:lineRule="exact"/>
        <w:rPr>
          <w:rFonts w:ascii="仿宋" w:hAnsi="仿宋" w:eastAsia="仿宋" w:cs="Times New Roman"/>
          <w:sz w:val="32"/>
          <w:szCs w:val="32"/>
        </w:rPr>
      </w:pPr>
      <w:r>
        <w:rPr>
          <w:rFonts w:hint="eastAsia" w:ascii="仿宋" w:hAnsi="仿宋" w:eastAsia="仿宋" w:cs="Times New Roman"/>
          <w:sz w:val="32"/>
          <w:szCs w:val="32"/>
        </w:rPr>
        <w:t xml:space="preserve">    （附件4） 公路应急队伍联络表</w:t>
      </w:r>
    </w:p>
    <w:p>
      <w:pPr>
        <w:adjustRightInd w:val="0"/>
        <w:spacing w:line="600" w:lineRule="exact"/>
        <w:rPr>
          <w:rFonts w:ascii="Times New Roman" w:hAnsi="Times New Roman" w:eastAsia="仿宋_GB2312" w:cs="Times New Roman"/>
          <w:sz w:val="32"/>
          <w:szCs w:val="32"/>
        </w:rPr>
      </w:pPr>
    </w:p>
    <w:p>
      <w:pPr>
        <w:adjustRightInd w:val="0"/>
        <w:spacing w:line="600" w:lineRule="exact"/>
        <w:rPr>
          <w:rFonts w:ascii="Times New Roman" w:hAnsi="Times New Roman" w:eastAsia="仿宋_GB2312" w:cs="Times New Roman"/>
          <w:sz w:val="32"/>
          <w:szCs w:val="32"/>
        </w:rPr>
      </w:pPr>
    </w:p>
    <w:p>
      <w:pPr>
        <w:adjustRightInd w:val="0"/>
        <w:spacing w:line="600" w:lineRule="exact"/>
        <w:rPr>
          <w:rFonts w:ascii="黑体" w:hAnsi="黑体" w:eastAsia="黑体" w:cs="Times New Roman"/>
          <w:sz w:val="32"/>
          <w:szCs w:val="32"/>
        </w:rPr>
      </w:pPr>
      <w:r>
        <w:rPr>
          <w:rFonts w:hint="eastAsia" w:ascii="Times New Roman" w:hAnsi="Times New Roman" w:eastAsia="仿宋_GB2312" w:cs="Times New Roman"/>
          <w:sz w:val="32"/>
          <w:szCs w:val="32"/>
        </w:rPr>
        <w:t>（</w:t>
      </w:r>
      <w:r>
        <w:rPr>
          <w:rFonts w:hint="eastAsia" w:ascii="黑体" w:hAnsi="黑体" w:eastAsia="黑体" w:cs="Times New Roman"/>
          <w:sz w:val="32"/>
          <w:szCs w:val="32"/>
        </w:rPr>
        <w:t>附件</w:t>
      </w:r>
      <w:r>
        <w:rPr>
          <w:rFonts w:hint="eastAsia" w:ascii="黑体" w:hAnsi="黑体" w:eastAsia="黑体" w:cs="Times New Roman"/>
          <w:color w:val="FF0000"/>
          <w:sz w:val="32"/>
          <w:szCs w:val="32"/>
        </w:rPr>
        <w:t>1</w:t>
      </w:r>
      <w:r>
        <w:rPr>
          <w:rFonts w:hint="eastAsia" w:ascii="黑体" w:hAnsi="黑体" w:eastAsia="黑体" w:cs="Times New Roman"/>
          <w:sz w:val="32"/>
          <w:szCs w:val="32"/>
        </w:rPr>
        <w:t>）</w:t>
      </w:r>
    </w:p>
    <w:p>
      <w:pPr>
        <w:spacing w:line="600" w:lineRule="exact"/>
        <w:jc w:val="center"/>
        <w:rPr>
          <w:rFonts w:ascii="宋体" w:hAnsi="宋体" w:eastAsia="宋体" w:cs="Times New Roman"/>
          <w:sz w:val="36"/>
          <w:szCs w:val="36"/>
        </w:rPr>
      </w:pPr>
      <w:r>
        <w:rPr>
          <w:rFonts w:hint="eastAsia" w:ascii="宋体" w:hAnsi="宋体" w:eastAsia="宋体" w:cs="Times New Roman"/>
          <w:sz w:val="36"/>
          <w:szCs w:val="36"/>
          <w:lang w:val="zh-CN"/>
        </w:rPr>
        <w:t>公路应急工作组</w:t>
      </w:r>
      <w:r>
        <w:rPr>
          <w:rFonts w:hint="eastAsia" w:ascii="宋体" w:hAnsi="宋体" w:eastAsia="宋体" w:cs="Times New Roman"/>
          <w:sz w:val="36"/>
          <w:szCs w:val="36"/>
        </w:rPr>
        <w:t>成员联络表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6"/>
        <w:gridCol w:w="936"/>
        <w:gridCol w:w="3576"/>
        <w:gridCol w:w="1240"/>
        <w:gridCol w:w="1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jc w:val="center"/>
        </w:trPr>
        <w:tc>
          <w:tcPr>
            <w:tcW w:w="0" w:type="auto"/>
            <w:vAlign w:val="center"/>
          </w:tcPr>
          <w:p>
            <w:pPr>
              <w:spacing w:line="600" w:lineRule="exact"/>
              <w:jc w:val="center"/>
              <w:rPr>
                <w:rFonts w:ascii="黑体" w:hAnsi="黑体" w:eastAsia="黑体" w:cs="Times New Roman"/>
                <w:sz w:val="28"/>
                <w:szCs w:val="28"/>
              </w:rPr>
            </w:pPr>
            <w:r>
              <w:rPr>
                <w:rFonts w:hint="eastAsia" w:ascii="黑体" w:hAnsi="黑体" w:eastAsia="黑体" w:cs="Times New Roman"/>
                <w:sz w:val="28"/>
                <w:szCs w:val="28"/>
              </w:rPr>
              <w:t>职务</w:t>
            </w:r>
          </w:p>
        </w:tc>
        <w:tc>
          <w:tcPr>
            <w:tcW w:w="0" w:type="auto"/>
            <w:vAlign w:val="center"/>
          </w:tcPr>
          <w:p>
            <w:pPr>
              <w:spacing w:line="600" w:lineRule="exact"/>
              <w:jc w:val="center"/>
              <w:rPr>
                <w:rFonts w:ascii="黑体" w:hAnsi="黑体" w:eastAsia="黑体" w:cs="Times New Roman"/>
                <w:sz w:val="28"/>
                <w:szCs w:val="28"/>
              </w:rPr>
            </w:pPr>
            <w:r>
              <w:rPr>
                <w:rFonts w:hint="eastAsia" w:ascii="黑体" w:hAnsi="黑体" w:eastAsia="黑体" w:cs="Times New Roman"/>
                <w:sz w:val="28"/>
                <w:szCs w:val="28"/>
              </w:rPr>
              <w:t>姓 名</w:t>
            </w:r>
          </w:p>
        </w:tc>
        <w:tc>
          <w:tcPr>
            <w:tcW w:w="0" w:type="auto"/>
            <w:vAlign w:val="center"/>
          </w:tcPr>
          <w:p>
            <w:pPr>
              <w:spacing w:line="600" w:lineRule="exact"/>
              <w:jc w:val="center"/>
              <w:rPr>
                <w:rFonts w:ascii="黑体" w:hAnsi="黑体" w:eastAsia="黑体" w:cs="Times New Roman"/>
                <w:sz w:val="28"/>
                <w:szCs w:val="28"/>
              </w:rPr>
            </w:pPr>
            <w:r>
              <w:rPr>
                <w:rFonts w:hint="eastAsia" w:ascii="黑体" w:hAnsi="黑体" w:eastAsia="黑体" w:cs="Times New Roman"/>
                <w:sz w:val="28"/>
                <w:szCs w:val="28"/>
              </w:rPr>
              <w:t>单位职务</w:t>
            </w:r>
          </w:p>
        </w:tc>
        <w:tc>
          <w:tcPr>
            <w:tcW w:w="0" w:type="auto"/>
            <w:vAlign w:val="center"/>
          </w:tcPr>
          <w:p>
            <w:pPr>
              <w:spacing w:line="600" w:lineRule="exact"/>
              <w:jc w:val="center"/>
              <w:rPr>
                <w:rFonts w:ascii="黑体" w:hAnsi="黑体" w:eastAsia="黑体" w:cs="Times New Roman"/>
                <w:spacing w:val="-12"/>
                <w:sz w:val="28"/>
                <w:szCs w:val="28"/>
              </w:rPr>
            </w:pPr>
            <w:r>
              <w:rPr>
                <w:rFonts w:hint="eastAsia" w:ascii="黑体" w:hAnsi="黑体" w:eastAsia="黑体" w:cs="Times New Roman"/>
                <w:spacing w:val="-12"/>
                <w:sz w:val="28"/>
                <w:szCs w:val="28"/>
              </w:rPr>
              <w:t>办公电话</w:t>
            </w:r>
          </w:p>
        </w:tc>
        <w:tc>
          <w:tcPr>
            <w:tcW w:w="0" w:type="auto"/>
            <w:vAlign w:val="center"/>
          </w:tcPr>
          <w:p>
            <w:pPr>
              <w:spacing w:line="600" w:lineRule="exact"/>
              <w:jc w:val="center"/>
              <w:rPr>
                <w:rFonts w:ascii="黑体" w:hAnsi="黑体" w:eastAsia="黑体" w:cs="Times New Roman"/>
                <w:sz w:val="28"/>
                <w:szCs w:val="28"/>
              </w:rPr>
            </w:pPr>
            <w:r>
              <w:rPr>
                <w:rFonts w:hint="eastAsia" w:ascii="黑体" w:hAnsi="黑体" w:eastAsia="黑体" w:cs="Times New Roman"/>
                <w:sz w:val="28"/>
                <w:szCs w:val="28"/>
              </w:rPr>
              <w:t>移动电话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0" w:type="auto"/>
            <w:vAlign w:val="center"/>
          </w:tcPr>
          <w:p>
            <w:pPr>
              <w:spacing w:line="600" w:lineRule="exact"/>
              <w:jc w:val="center"/>
              <w:rPr>
                <w:rFonts w:ascii="仿宋" w:hAnsi="仿宋" w:eastAsia="仿宋" w:cs="Times New Roman"/>
                <w:sz w:val="28"/>
                <w:szCs w:val="28"/>
              </w:rPr>
            </w:pPr>
            <w:r>
              <w:rPr>
                <w:rFonts w:hint="eastAsia" w:ascii="仿宋" w:hAnsi="仿宋" w:eastAsia="仿宋" w:cs="Times New Roman"/>
                <w:sz w:val="28"/>
                <w:szCs w:val="28"/>
              </w:rPr>
              <w:t>组长</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卢传宏</w:t>
            </w:r>
          </w:p>
        </w:tc>
        <w:tc>
          <w:tcPr>
            <w:tcW w:w="0" w:type="auto"/>
            <w:vAlign w:val="center"/>
          </w:tcPr>
          <w:p>
            <w:pPr>
              <w:spacing w:line="60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rPr>
              <w:t>党</w:t>
            </w:r>
            <w:r>
              <w:rPr>
                <w:rFonts w:hint="eastAsia" w:ascii="仿宋" w:hAnsi="仿宋" w:eastAsia="仿宋" w:cs="Times New Roman"/>
                <w:sz w:val="24"/>
                <w:szCs w:val="24"/>
                <w:lang w:eastAsia="zh-CN"/>
              </w:rPr>
              <w:t>组成</w:t>
            </w:r>
            <w:r>
              <w:rPr>
                <w:rFonts w:hint="eastAsia" w:ascii="仿宋" w:hAnsi="仿宋" w:eastAsia="仿宋" w:cs="Times New Roman"/>
                <w:sz w:val="24"/>
                <w:szCs w:val="24"/>
              </w:rPr>
              <w:t>员</w:t>
            </w:r>
            <w:r>
              <w:rPr>
                <w:rFonts w:hint="eastAsia" w:ascii="仿宋" w:hAnsi="仿宋" w:eastAsia="仿宋" w:cs="Times New Roman"/>
                <w:sz w:val="24"/>
                <w:szCs w:val="24"/>
                <w:lang w:eastAsia="zh-CN"/>
              </w:rPr>
              <w:t>、副局长</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6967817</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13853392606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0" w:type="auto"/>
            <w:vMerge w:val="restart"/>
            <w:vAlign w:val="center"/>
          </w:tcPr>
          <w:p>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副</w:t>
            </w:r>
          </w:p>
          <w:p>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组</w:t>
            </w:r>
          </w:p>
          <w:p>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长</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孙孔彬</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地方道路管理处主任</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13508950565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0" w:type="auto"/>
            <w:vMerge w:val="continue"/>
            <w:vAlign w:val="center"/>
          </w:tcPr>
          <w:p>
            <w:pPr>
              <w:spacing w:line="600" w:lineRule="exact"/>
              <w:jc w:val="center"/>
              <w:rPr>
                <w:rFonts w:ascii="仿宋" w:hAnsi="仿宋" w:eastAsia="仿宋" w:cs="Times New Roman"/>
                <w:sz w:val="28"/>
                <w:szCs w:val="28"/>
              </w:rPr>
            </w:pP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李  宁</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路政科科长</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6322623</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13853336801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0" w:type="auto"/>
            <w:vMerge w:val="restart"/>
            <w:tcBorders>
              <w:top w:val="single" w:color="auto" w:sz="4" w:space="0"/>
            </w:tcBorders>
            <w:vAlign w:val="center"/>
          </w:tcPr>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成</w:t>
            </w: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员</w:t>
            </w:r>
          </w:p>
          <w:p>
            <w:pPr>
              <w:spacing w:line="600" w:lineRule="exact"/>
              <w:jc w:val="center"/>
              <w:rPr>
                <w:rFonts w:ascii="仿宋" w:hAnsi="仿宋" w:eastAsia="仿宋" w:cs="Times New Roman"/>
                <w:sz w:val="24"/>
                <w:szCs w:val="24"/>
              </w:rPr>
            </w:pP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张宝林</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地方道路管理处副主任</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13508953340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0" w:type="auto"/>
            <w:vMerge w:val="continue"/>
            <w:vAlign w:val="center"/>
          </w:tcPr>
          <w:p>
            <w:pPr>
              <w:spacing w:line="600" w:lineRule="exact"/>
              <w:jc w:val="center"/>
              <w:rPr>
                <w:rFonts w:ascii="仿宋" w:hAnsi="仿宋" w:eastAsia="仿宋" w:cs="Times New Roman"/>
                <w:sz w:val="24"/>
                <w:szCs w:val="24"/>
              </w:rPr>
            </w:pPr>
          </w:p>
        </w:tc>
        <w:tc>
          <w:tcPr>
            <w:tcW w:w="0" w:type="auto"/>
            <w:vAlign w:val="center"/>
          </w:tcPr>
          <w:p>
            <w:pPr>
              <w:spacing w:line="600" w:lineRule="exact"/>
              <w:rPr>
                <w:rFonts w:ascii="仿宋" w:hAnsi="仿宋" w:eastAsia="仿宋" w:cs="Times New Roman"/>
                <w:sz w:val="24"/>
                <w:szCs w:val="24"/>
              </w:rPr>
            </w:pPr>
            <w:r>
              <w:rPr>
                <w:rFonts w:hint="eastAsia" w:ascii="仿宋" w:hAnsi="仿宋" w:eastAsia="仿宋" w:cs="Times New Roman"/>
                <w:sz w:val="24"/>
                <w:szCs w:val="24"/>
              </w:rPr>
              <w:t>张  磊</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地方道路管理处副主任</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13589523015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0" w:type="auto"/>
            <w:vMerge w:val="continue"/>
            <w:vAlign w:val="center"/>
          </w:tcPr>
          <w:p>
            <w:pPr>
              <w:spacing w:line="600" w:lineRule="exact"/>
              <w:jc w:val="center"/>
              <w:rPr>
                <w:rFonts w:ascii="仿宋" w:hAnsi="仿宋" w:eastAsia="仿宋" w:cs="Times New Roman"/>
                <w:sz w:val="24"/>
                <w:szCs w:val="24"/>
              </w:rPr>
            </w:pPr>
          </w:p>
        </w:tc>
        <w:tc>
          <w:tcPr>
            <w:tcW w:w="0" w:type="auto"/>
            <w:vAlign w:val="center"/>
          </w:tcPr>
          <w:p>
            <w:pPr>
              <w:spacing w:line="600" w:lineRule="exact"/>
              <w:rPr>
                <w:rFonts w:ascii="仿宋" w:hAnsi="仿宋" w:eastAsia="仿宋" w:cs="Times New Roman"/>
                <w:sz w:val="24"/>
                <w:szCs w:val="24"/>
              </w:rPr>
            </w:pPr>
            <w:r>
              <w:rPr>
                <w:rFonts w:hint="eastAsia" w:ascii="仿宋" w:hAnsi="仿宋" w:eastAsia="仿宋" w:cs="Times New Roman"/>
                <w:sz w:val="24"/>
                <w:szCs w:val="24"/>
              </w:rPr>
              <w:t>索军锋</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路政科副科长</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6322623</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13053362666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0" w:type="auto"/>
            <w:vMerge w:val="continue"/>
            <w:vAlign w:val="center"/>
          </w:tcPr>
          <w:p>
            <w:pPr>
              <w:spacing w:line="600" w:lineRule="exact"/>
              <w:jc w:val="center"/>
              <w:rPr>
                <w:rFonts w:ascii="仿宋" w:hAnsi="仿宋" w:eastAsia="仿宋" w:cs="Times New Roman"/>
                <w:sz w:val="24"/>
                <w:szCs w:val="24"/>
              </w:rPr>
            </w:pPr>
          </w:p>
        </w:tc>
        <w:tc>
          <w:tcPr>
            <w:tcW w:w="0" w:type="auto"/>
            <w:vAlign w:val="center"/>
          </w:tcPr>
          <w:p>
            <w:pPr>
              <w:spacing w:line="600" w:lineRule="exact"/>
              <w:rPr>
                <w:rFonts w:ascii="仿宋" w:hAnsi="仿宋" w:eastAsia="仿宋" w:cs="Times New Roman"/>
                <w:sz w:val="24"/>
                <w:szCs w:val="24"/>
              </w:rPr>
            </w:pPr>
            <w:r>
              <w:rPr>
                <w:rFonts w:hint="eastAsia" w:ascii="仿宋" w:hAnsi="仿宋" w:eastAsia="仿宋" w:cs="Times New Roman"/>
                <w:sz w:val="24"/>
                <w:szCs w:val="24"/>
              </w:rPr>
              <w:t>翟恩友</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路政科副科长</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6322623</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13655339332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0" w:type="auto"/>
            <w:vMerge w:val="continue"/>
            <w:vAlign w:val="center"/>
          </w:tcPr>
          <w:p>
            <w:pPr>
              <w:spacing w:line="600" w:lineRule="exact"/>
              <w:jc w:val="center"/>
              <w:rPr>
                <w:rFonts w:ascii="仿宋" w:hAnsi="仿宋" w:eastAsia="仿宋" w:cs="Times New Roman"/>
                <w:sz w:val="24"/>
                <w:szCs w:val="24"/>
              </w:rPr>
            </w:pPr>
          </w:p>
        </w:tc>
        <w:tc>
          <w:tcPr>
            <w:tcW w:w="0" w:type="auto"/>
            <w:vAlign w:val="center"/>
          </w:tcPr>
          <w:p>
            <w:pPr>
              <w:spacing w:line="600" w:lineRule="exact"/>
              <w:rPr>
                <w:rFonts w:ascii="仿宋" w:hAnsi="仿宋" w:eastAsia="仿宋" w:cs="Times New Roman"/>
                <w:sz w:val="24"/>
                <w:szCs w:val="24"/>
              </w:rPr>
            </w:pPr>
            <w:r>
              <w:rPr>
                <w:rFonts w:hint="eastAsia" w:ascii="仿宋" w:hAnsi="仿宋" w:eastAsia="仿宋" w:cs="Times New Roman"/>
                <w:sz w:val="24"/>
                <w:szCs w:val="24"/>
              </w:rPr>
              <w:t>魏金德</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田镇交管所所长</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6966899</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13969376190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0" w:type="auto"/>
            <w:vMerge w:val="continue"/>
            <w:vAlign w:val="center"/>
          </w:tcPr>
          <w:p>
            <w:pPr>
              <w:spacing w:line="600" w:lineRule="exact"/>
              <w:jc w:val="center"/>
              <w:rPr>
                <w:rFonts w:ascii="仿宋" w:hAnsi="仿宋" w:eastAsia="仿宋" w:cs="Times New Roman"/>
                <w:sz w:val="24"/>
                <w:szCs w:val="24"/>
              </w:rPr>
            </w:pPr>
          </w:p>
        </w:tc>
        <w:tc>
          <w:tcPr>
            <w:tcW w:w="0" w:type="auto"/>
            <w:vAlign w:val="center"/>
          </w:tcPr>
          <w:p>
            <w:pPr>
              <w:spacing w:line="600" w:lineRule="exact"/>
              <w:rPr>
                <w:rFonts w:ascii="仿宋" w:hAnsi="仿宋" w:eastAsia="仿宋" w:cs="Times New Roman"/>
                <w:sz w:val="24"/>
                <w:szCs w:val="24"/>
              </w:rPr>
            </w:pPr>
            <w:r>
              <w:rPr>
                <w:rFonts w:hint="eastAsia" w:ascii="仿宋" w:hAnsi="仿宋" w:eastAsia="仿宋" w:cs="Times New Roman"/>
                <w:sz w:val="24"/>
                <w:szCs w:val="24"/>
              </w:rPr>
              <w:t>胡  涛</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青城交管所所长</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6716260</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13668839927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0" w:type="auto"/>
            <w:vMerge w:val="continue"/>
            <w:vAlign w:val="center"/>
          </w:tcPr>
          <w:p>
            <w:pPr>
              <w:spacing w:line="600" w:lineRule="exact"/>
              <w:jc w:val="center"/>
              <w:rPr>
                <w:rFonts w:ascii="仿宋" w:hAnsi="仿宋" w:eastAsia="仿宋" w:cs="Times New Roman"/>
                <w:sz w:val="24"/>
                <w:szCs w:val="24"/>
              </w:rPr>
            </w:pPr>
          </w:p>
        </w:tc>
        <w:tc>
          <w:tcPr>
            <w:tcW w:w="0" w:type="auto"/>
            <w:vAlign w:val="center"/>
          </w:tcPr>
          <w:p>
            <w:pPr>
              <w:spacing w:line="600" w:lineRule="exact"/>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翟成峰</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高城交管所所长</w:t>
            </w:r>
          </w:p>
        </w:tc>
        <w:tc>
          <w:tcPr>
            <w:tcW w:w="1240" w:type="dxa"/>
            <w:vAlign w:val="center"/>
          </w:tcPr>
          <w:p>
            <w:pPr>
              <w:spacing w:line="600" w:lineRule="exact"/>
              <w:jc w:val="center"/>
              <w:rPr>
                <w:rFonts w:hint="eastAsia" w:ascii="仿宋" w:hAnsi="仿宋" w:eastAsia="仿宋" w:cs="Times New Roman"/>
                <w:sz w:val="24"/>
                <w:szCs w:val="24"/>
              </w:rPr>
            </w:pPr>
            <w:r>
              <w:rPr>
                <w:rFonts w:hint="eastAsia" w:ascii="仿宋" w:hAnsi="仿宋" w:eastAsia="仿宋" w:cs="Times New Roman"/>
                <w:sz w:val="24"/>
                <w:szCs w:val="24"/>
              </w:rPr>
              <w:t>6310098</w:t>
            </w:r>
          </w:p>
        </w:tc>
        <w:tc>
          <w:tcPr>
            <w:tcW w:w="1536" w:type="dxa"/>
            <w:vAlign w:val="center"/>
          </w:tcPr>
          <w:p>
            <w:pPr>
              <w:spacing w:line="600" w:lineRule="exact"/>
              <w:jc w:val="center"/>
              <w:rPr>
                <w:rFonts w:hint="eastAsia"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lang w:val="en-US" w:eastAsia="zh-CN"/>
              </w:rPr>
              <w:t>8678228511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0" w:type="auto"/>
            <w:vMerge w:val="continue"/>
            <w:vAlign w:val="center"/>
          </w:tcPr>
          <w:p>
            <w:pPr>
              <w:spacing w:line="600" w:lineRule="exact"/>
              <w:jc w:val="center"/>
              <w:rPr>
                <w:rFonts w:ascii="仿宋" w:hAnsi="仿宋" w:eastAsia="仿宋" w:cs="Times New Roman"/>
                <w:sz w:val="24"/>
                <w:szCs w:val="24"/>
              </w:rPr>
            </w:pPr>
          </w:p>
        </w:tc>
        <w:tc>
          <w:tcPr>
            <w:tcW w:w="0" w:type="auto"/>
            <w:vAlign w:val="center"/>
          </w:tcPr>
          <w:p>
            <w:pPr>
              <w:spacing w:line="600" w:lineRule="exact"/>
              <w:rPr>
                <w:rFonts w:ascii="仿宋" w:hAnsi="仿宋" w:eastAsia="仿宋" w:cs="Times New Roman"/>
                <w:sz w:val="24"/>
                <w:szCs w:val="24"/>
              </w:rPr>
            </w:pPr>
            <w:r>
              <w:rPr>
                <w:rFonts w:hint="eastAsia" w:ascii="仿宋" w:hAnsi="仿宋" w:eastAsia="仿宋" w:cs="Times New Roman"/>
                <w:sz w:val="24"/>
                <w:szCs w:val="24"/>
              </w:rPr>
              <w:t>司志兵</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花沟交管所所长</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6788885</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13853317568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0" w:type="auto"/>
            <w:vMerge w:val="continue"/>
            <w:vAlign w:val="center"/>
          </w:tcPr>
          <w:p>
            <w:pPr>
              <w:spacing w:line="600" w:lineRule="exact"/>
              <w:jc w:val="center"/>
              <w:rPr>
                <w:rFonts w:ascii="仿宋" w:hAnsi="仿宋" w:eastAsia="仿宋" w:cs="Times New Roman"/>
                <w:sz w:val="24"/>
                <w:szCs w:val="24"/>
              </w:rPr>
            </w:pP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马  峰</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唐坊交管所所长</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6356580</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13705333978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0" w:type="auto"/>
            <w:vMerge w:val="continue"/>
            <w:vAlign w:val="center"/>
          </w:tcPr>
          <w:p>
            <w:pPr>
              <w:spacing w:line="600" w:lineRule="exact"/>
              <w:jc w:val="center"/>
              <w:rPr>
                <w:rFonts w:ascii="仿宋" w:hAnsi="仿宋" w:eastAsia="仿宋" w:cs="Times New Roman"/>
                <w:sz w:val="24"/>
                <w:szCs w:val="24"/>
              </w:rPr>
            </w:pPr>
          </w:p>
        </w:tc>
        <w:tc>
          <w:tcPr>
            <w:tcW w:w="0" w:type="auto"/>
            <w:vAlign w:val="center"/>
          </w:tcPr>
          <w:p>
            <w:pPr>
              <w:spacing w:line="600" w:lineRule="exact"/>
              <w:rPr>
                <w:rFonts w:ascii="仿宋" w:hAnsi="仿宋" w:eastAsia="仿宋" w:cs="Times New Roman"/>
                <w:sz w:val="24"/>
                <w:szCs w:val="24"/>
              </w:rPr>
            </w:pPr>
            <w:r>
              <w:rPr>
                <w:rFonts w:hint="eastAsia" w:ascii="仿宋" w:hAnsi="仿宋" w:eastAsia="仿宋" w:cs="Times New Roman"/>
                <w:sz w:val="24"/>
                <w:szCs w:val="24"/>
              </w:rPr>
              <w:t>彭  皓</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黑里寨交管所所长</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6765520</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18678201123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0" w:type="auto"/>
            <w:vMerge w:val="continue"/>
            <w:vAlign w:val="center"/>
          </w:tcPr>
          <w:p>
            <w:pPr>
              <w:spacing w:line="600" w:lineRule="exact"/>
              <w:jc w:val="center"/>
              <w:rPr>
                <w:rFonts w:ascii="仿宋" w:hAnsi="仿宋" w:eastAsia="仿宋" w:cs="Times New Roman"/>
                <w:sz w:val="24"/>
                <w:szCs w:val="24"/>
              </w:rPr>
            </w:pP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刘永华</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地方道路管理处综合科科长</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0" w:type="auto"/>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13561679408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0" w:type="auto"/>
            <w:vMerge w:val="continue"/>
            <w:vAlign w:val="center"/>
          </w:tcPr>
          <w:p>
            <w:pPr>
              <w:spacing w:line="600" w:lineRule="exact"/>
              <w:jc w:val="center"/>
              <w:rPr>
                <w:rFonts w:ascii="仿宋" w:hAnsi="仿宋" w:eastAsia="仿宋" w:cs="Times New Roman"/>
                <w:sz w:val="24"/>
                <w:szCs w:val="24"/>
              </w:rPr>
            </w:pPr>
          </w:p>
        </w:tc>
        <w:tc>
          <w:tcPr>
            <w:tcW w:w="0" w:type="auto"/>
            <w:vAlign w:val="center"/>
          </w:tcPr>
          <w:p>
            <w:pPr>
              <w:spacing w:line="600" w:lineRule="exact"/>
              <w:jc w:val="center"/>
              <w:rPr>
                <w:rFonts w:ascii="仿宋" w:hAnsi="仿宋" w:eastAsia="仿宋" w:cs="Times New Roman"/>
                <w:kern w:val="2"/>
                <w:sz w:val="24"/>
                <w:szCs w:val="24"/>
                <w:lang w:val="en-US" w:eastAsia="zh-CN" w:bidi="ar-SA"/>
              </w:rPr>
            </w:pPr>
            <w:r>
              <w:rPr>
                <w:rFonts w:hint="eastAsia" w:ascii="仿宋" w:hAnsi="仿宋" w:eastAsia="仿宋" w:cs="Times New Roman"/>
                <w:sz w:val="24"/>
                <w:szCs w:val="24"/>
              </w:rPr>
              <w:t>高  涛</w:t>
            </w:r>
          </w:p>
        </w:tc>
        <w:tc>
          <w:tcPr>
            <w:tcW w:w="0" w:type="auto"/>
            <w:vAlign w:val="center"/>
          </w:tcPr>
          <w:p>
            <w:pPr>
              <w:spacing w:line="600" w:lineRule="exact"/>
              <w:jc w:val="center"/>
              <w:rPr>
                <w:rFonts w:ascii="仿宋" w:hAnsi="仿宋" w:eastAsia="仿宋" w:cs="Times New Roman"/>
                <w:kern w:val="2"/>
                <w:sz w:val="24"/>
                <w:szCs w:val="24"/>
                <w:lang w:val="en-US" w:eastAsia="zh-CN" w:bidi="ar-SA"/>
              </w:rPr>
            </w:pPr>
            <w:r>
              <w:rPr>
                <w:rFonts w:hint="eastAsia" w:ascii="仿宋" w:hAnsi="仿宋" w:eastAsia="仿宋" w:cs="Times New Roman"/>
                <w:sz w:val="24"/>
                <w:szCs w:val="24"/>
              </w:rPr>
              <w:t>淄博万通公路工程有限公司经理</w:t>
            </w:r>
          </w:p>
        </w:tc>
        <w:tc>
          <w:tcPr>
            <w:tcW w:w="0" w:type="auto"/>
            <w:vAlign w:val="center"/>
          </w:tcPr>
          <w:p>
            <w:pPr>
              <w:spacing w:line="600" w:lineRule="exact"/>
              <w:jc w:val="center"/>
              <w:rPr>
                <w:rFonts w:ascii="仿宋" w:hAnsi="仿宋" w:eastAsia="仿宋" w:cs="Times New Roman"/>
                <w:kern w:val="2"/>
                <w:sz w:val="24"/>
                <w:szCs w:val="24"/>
                <w:lang w:val="en-US" w:eastAsia="zh-CN" w:bidi="ar-SA"/>
              </w:rPr>
            </w:pPr>
            <w:r>
              <w:rPr>
                <w:rFonts w:hint="eastAsia" w:ascii="仿宋" w:hAnsi="仿宋" w:eastAsia="仿宋" w:cs="Times New Roman"/>
                <w:sz w:val="24"/>
                <w:szCs w:val="24"/>
              </w:rPr>
              <w:t>6990688</w:t>
            </w:r>
          </w:p>
        </w:tc>
        <w:tc>
          <w:tcPr>
            <w:tcW w:w="0" w:type="auto"/>
            <w:vAlign w:val="center"/>
          </w:tcPr>
          <w:p>
            <w:pPr>
              <w:spacing w:line="600" w:lineRule="exact"/>
              <w:jc w:val="center"/>
              <w:rPr>
                <w:rFonts w:ascii="仿宋" w:hAnsi="仿宋" w:eastAsia="仿宋" w:cs="Times New Roman"/>
                <w:kern w:val="2"/>
                <w:sz w:val="24"/>
                <w:szCs w:val="24"/>
                <w:lang w:val="en-US" w:eastAsia="zh-CN" w:bidi="ar-SA"/>
              </w:rPr>
            </w:pPr>
            <w:r>
              <w:rPr>
                <w:rFonts w:hint="eastAsia" w:ascii="仿宋" w:hAnsi="仿宋" w:eastAsia="仿宋" w:cs="Times New Roman"/>
                <w:sz w:val="24"/>
                <w:szCs w:val="24"/>
              </w:rPr>
              <w:t>13754752146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0" w:type="auto"/>
            <w:vMerge w:val="continue"/>
            <w:vAlign w:val="center"/>
          </w:tcPr>
          <w:p>
            <w:pPr>
              <w:spacing w:line="600" w:lineRule="exact"/>
              <w:jc w:val="center"/>
              <w:rPr>
                <w:rFonts w:ascii="仿宋" w:hAnsi="仿宋" w:eastAsia="仿宋" w:cs="Times New Roman"/>
                <w:sz w:val="24"/>
                <w:szCs w:val="24"/>
              </w:rPr>
            </w:pPr>
          </w:p>
        </w:tc>
        <w:tc>
          <w:tcPr>
            <w:tcW w:w="0" w:type="auto"/>
            <w:vAlign w:val="center"/>
          </w:tcPr>
          <w:p>
            <w:pPr>
              <w:spacing w:line="600" w:lineRule="exact"/>
              <w:jc w:val="center"/>
              <w:rPr>
                <w:rFonts w:ascii="仿宋" w:hAnsi="仿宋" w:eastAsia="仿宋" w:cs="Times New Roman"/>
                <w:kern w:val="2"/>
                <w:sz w:val="24"/>
                <w:szCs w:val="24"/>
                <w:lang w:val="en-US" w:eastAsia="zh-CN" w:bidi="ar-SA"/>
              </w:rPr>
            </w:pPr>
            <w:r>
              <w:rPr>
                <w:rFonts w:hint="eastAsia" w:ascii="仿宋" w:hAnsi="仿宋" w:eastAsia="仿宋" w:cs="Times New Roman"/>
                <w:sz w:val="24"/>
                <w:szCs w:val="24"/>
              </w:rPr>
              <w:t>邵刚珠</w:t>
            </w:r>
          </w:p>
        </w:tc>
        <w:tc>
          <w:tcPr>
            <w:tcW w:w="0" w:type="auto"/>
            <w:vAlign w:val="center"/>
          </w:tcPr>
          <w:p>
            <w:pPr>
              <w:spacing w:line="400" w:lineRule="exact"/>
              <w:jc w:val="left"/>
              <w:rPr>
                <w:rFonts w:ascii="仿宋" w:hAnsi="仿宋" w:eastAsia="仿宋" w:cstheme="minorBidi"/>
                <w:kern w:val="2"/>
                <w:sz w:val="24"/>
                <w:szCs w:val="24"/>
                <w:lang w:val="en-US" w:eastAsia="zh-CN" w:bidi="ar-SA"/>
              </w:rPr>
            </w:pPr>
            <w:r>
              <w:rPr>
                <w:rFonts w:hint="eastAsia" w:ascii="仿宋" w:hAnsi="仿宋" w:eastAsia="仿宋"/>
                <w:sz w:val="24"/>
                <w:szCs w:val="24"/>
              </w:rPr>
              <w:t>淄博康顺公路养护有限公司经理</w:t>
            </w:r>
          </w:p>
        </w:tc>
        <w:tc>
          <w:tcPr>
            <w:tcW w:w="0" w:type="auto"/>
            <w:vAlign w:val="center"/>
          </w:tcPr>
          <w:p>
            <w:pPr>
              <w:spacing w:line="400" w:lineRule="exact"/>
              <w:jc w:val="center"/>
              <w:rPr>
                <w:rFonts w:ascii="仿宋" w:hAnsi="仿宋" w:eastAsia="仿宋" w:cstheme="minorBidi"/>
                <w:kern w:val="2"/>
                <w:sz w:val="24"/>
                <w:szCs w:val="24"/>
                <w:lang w:val="en-US" w:eastAsia="zh-CN" w:bidi="ar-SA"/>
              </w:rPr>
            </w:pPr>
            <w:r>
              <w:rPr>
                <w:rFonts w:hint="eastAsia" w:ascii="仿宋" w:hAnsi="仿宋" w:eastAsia="仿宋"/>
                <w:sz w:val="24"/>
                <w:szCs w:val="24"/>
              </w:rPr>
              <w:t>6322167</w:t>
            </w:r>
          </w:p>
        </w:tc>
        <w:tc>
          <w:tcPr>
            <w:tcW w:w="0" w:type="auto"/>
            <w:vAlign w:val="center"/>
          </w:tcPr>
          <w:p>
            <w:pPr>
              <w:spacing w:line="400" w:lineRule="exact"/>
              <w:jc w:val="center"/>
              <w:rPr>
                <w:rFonts w:ascii="仿宋" w:hAnsi="仿宋" w:eastAsia="仿宋" w:cstheme="minorBidi"/>
                <w:kern w:val="2"/>
                <w:sz w:val="24"/>
                <w:szCs w:val="24"/>
                <w:lang w:val="en-US" w:eastAsia="zh-CN" w:bidi="ar-SA"/>
              </w:rPr>
            </w:pPr>
            <w:r>
              <w:rPr>
                <w:rFonts w:hint="eastAsia" w:ascii="仿宋" w:hAnsi="仿宋" w:eastAsia="仿宋"/>
                <w:sz w:val="24"/>
                <w:szCs w:val="24"/>
              </w:rPr>
              <w:t>13573390963</w:t>
            </w:r>
          </w:p>
        </w:tc>
      </w:tr>
    </w:tbl>
    <w:p>
      <w:pPr>
        <w:spacing w:line="600" w:lineRule="exact"/>
        <w:rPr>
          <w:rFonts w:ascii="黑体" w:hAnsi="黑体" w:eastAsia="黑体" w:cs="Times New Roman"/>
          <w:sz w:val="32"/>
          <w:szCs w:val="32"/>
        </w:rPr>
      </w:pPr>
      <w:r>
        <w:rPr>
          <w:rFonts w:hint="eastAsia" w:ascii="Times New Roman" w:hAnsi="Times New Roman" w:eastAsia="仿宋_GB2312" w:cs="Times New Roman"/>
          <w:sz w:val="32"/>
          <w:szCs w:val="32"/>
        </w:rPr>
        <w:br w:type="page"/>
      </w:r>
      <w:r>
        <w:rPr>
          <w:rFonts w:hint="eastAsia" w:ascii="Times New Roman" w:hAnsi="Times New Roman" w:eastAsia="仿宋_GB2312" w:cs="Times New Roman"/>
          <w:sz w:val="32"/>
          <w:szCs w:val="32"/>
        </w:rPr>
        <w:t>（</w:t>
      </w:r>
      <w:r>
        <w:rPr>
          <w:rFonts w:hint="eastAsia" w:ascii="黑体" w:hAnsi="黑体" w:eastAsia="黑体" w:cs="Times New Roman"/>
          <w:sz w:val="32"/>
          <w:szCs w:val="32"/>
        </w:rPr>
        <w:t>附件2）</w:t>
      </w:r>
    </w:p>
    <w:p>
      <w:pPr>
        <w:adjustRightInd w:val="0"/>
        <w:spacing w:line="560" w:lineRule="exact"/>
        <w:jc w:val="center"/>
        <w:rPr>
          <w:rFonts w:ascii="宋体" w:hAnsi="宋体" w:eastAsia="宋体" w:cs="黑体"/>
          <w:b/>
          <w:sz w:val="36"/>
          <w:szCs w:val="36"/>
        </w:rPr>
      </w:pPr>
      <w:r>
        <w:rPr>
          <w:rFonts w:hint="eastAsia" w:ascii="宋体" w:hAnsi="宋体" w:eastAsia="宋体" w:cs="黑体"/>
          <w:b/>
          <w:sz w:val="36"/>
          <w:szCs w:val="36"/>
        </w:rPr>
        <w:t>高青县公路突发事件分级标准</w:t>
      </w:r>
    </w:p>
    <w:p>
      <w:pPr>
        <w:adjustRightInd w:val="0"/>
        <w:spacing w:line="560" w:lineRule="exact"/>
        <w:jc w:val="center"/>
        <w:rPr>
          <w:rFonts w:ascii="黑体" w:hAnsi="黑体" w:eastAsia="黑体" w:cs="黑体"/>
          <w:sz w:val="36"/>
          <w:szCs w:val="36"/>
        </w:rPr>
      </w:pP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当遇下列情况之一，导致或可能导致国省普通干线中断，处置、抢修时间预计需要48小时以上，通行能力影响周边省份；或急需国务院或交通部出面协调有关地方、部门或军队、武警部队共同组织援救；或需要交通部负责组织实施国家紧急物资运输或交通防疫措施时，拟发出公路Ⅰ级预警。</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国家防汛抗旱应急预案、国家处置破坏性地震应急预案等国家专项应急预案发布Ⅰ级预警或响应时；</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大江大河干流水位超过警戒水位，堤防出现重大险情或决口，水库出现重大险情或垮坝，暴雨引起重大山体滑坡，或突降暴雪或长时间浓雾等恶劣天气，可能造成国省道主干线严重毁坏、中断；</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（3）大中城市或人口密集地区发生6.5级以上地震， 造成公路、桥梁、隧道中断；</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（4）公路建设工程发生严重威胁群众生命财产安全事故， 且造成30人以上死亡或者100人以上重伤, 或者1亿元以上直接经济损失的事故；</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（5）需要发出公路Ⅰ级预警的其他特殊情况。                                                                                                                                                          </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当遇下列情况之一，导致或可能导致国省普通干线交通中断，处置、抢修时间预计在48小时以内、24小时以上，通行能力影响范围在本省以内；急需省级交通、公路主管部门组织实施紧急物资运输或交通防疫措施时，拟发出公路Ⅱ级预警。</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（1）大江大河干流水位超过警戒线，堤防出现重大险情或决口， 水库出现重大险情或垮坝，洪水泛滥致使公路毁坏，或发生暴雪或浓雾等恶劣天气，可能造成市内国省普通干线中断；</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（2）公路建设工程发生一次造成10人以上、30人以下死亡,或者50人以上、100人以下重伤,或者5000万元以上1亿元以下直接经济损失的事故；</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（3）需要发出公路Ⅱ级预警的其他特殊情况。                                                                                                                                       </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3、当遇下列情况之一，导致或可能导致公路中断，处置、修复时间预计在24小时以内、12小时以上，通行能力的影响范围在本市内；拟发出公路Ⅲ级预警。</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（1）大江大河干流水位超过警戒线，堤防出现重大险情或决口，水库出现重大险情或垮坝，洪水泛滥致使公路毁坏，或发生暴雪、浓雾、大雪等恶劣天气，可能造成本市范围内国省普通干线中断；</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（2）公路建设工程发生一次造成3人以上、10人以下死亡，或者造成10人以上、50人以下重伤，或者造成1000万元以上5000万元以下直接经济损失的事故；</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（3）需要发出公路Ⅲ级预警的其他特殊情况。</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4、当遇下列情况之一，导致或可能导致公路中断，处置、修复时间预计在12小时以内，通行能力影响范围在本县内；拟发出公路Ⅳ级预警。                 </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（1）大江大河干流水位超过警戒线，堤防出现重大险情或决口，水库出现重大险情或垮坝，洪水泛滥致使公路毁坏，或发生暴雨、浓雾、大雪等恶劣天气，可能造成本区县范围内国省普通干线中断；                                </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（2）公路建设工程可能发生一次造成3人以下死亡，或者10人以下重伤，或者1000万元以下直接经济损失的事故；                                      </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（3）需要发出公路Ⅳ级预警的其他特殊情况。</w:t>
      </w:r>
    </w:p>
    <w:p>
      <w:pPr>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tbl>
      <w:tblPr>
        <w:tblStyle w:val="8"/>
        <w:tblW w:w="8980" w:type="dxa"/>
        <w:tblInd w:w="93" w:type="dxa"/>
        <w:tblLayout w:type="autofit"/>
        <w:tblCellMar>
          <w:top w:w="0" w:type="dxa"/>
          <w:left w:w="108" w:type="dxa"/>
          <w:bottom w:w="0" w:type="dxa"/>
          <w:right w:w="108" w:type="dxa"/>
        </w:tblCellMar>
      </w:tblPr>
      <w:tblGrid>
        <w:gridCol w:w="1959"/>
        <w:gridCol w:w="4937"/>
        <w:gridCol w:w="2084"/>
      </w:tblGrid>
      <w:tr>
        <w:tblPrEx>
          <w:tblCellMar>
            <w:top w:w="0" w:type="dxa"/>
            <w:left w:w="108" w:type="dxa"/>
            <w:bottom w:w="0" w:type="dxa"/>
            <w:right w:w="108" w:type="dxa"/>
          </w:tblCellMar>
        </w:tblPrEx>
        <w:trPr>
          <w:trHeight w:val="1245" w:hRule="atLeast"/>
        </w:trPr>
        <w:tc>
          <w:tcPr>
            <w:tcW w:w="8980" w:type="dxa"/>
            <w:gridSpan w:val="3"/>
            <w:tcBorders>
              <w:top w:val="nil"/>
              <w:left w:val="nil"/>
              <w:bottom w:val="single" w:color="auto" w:sz="8" w:space="0"/>
              <w:right w:val="nil"/>
            </w:tcBorders>
            <w:shd w:val="clear" w:color="auto" w:fill="auto"/>
            <w:noWrap/>
            <w:vAlign w:val="center"/>
          </w:tcPr>
          <w:p>
            <w:pPr>
              <w:widowControl/>
              <w:jc w:val="left"/>
              <w:rPr>
                <w:rFonts w:ascii="黑体" w:hAnsi="黑体" w:eastAsia="黑体" w:cs="宋体"/>
                <w:kern w:val="0"/>
                <w:sz w:val="32"/>
                <w:szCs w:val="32"/>
              </w:rPr>
            </w:pPr>
            <w:r>
              <w:rPr>
                <w:rFonts w:hint="eastAsia" w:ascii="黑体" w:hAnsi="黑体" w:eastAsia="黑体" w:cs="宋体"/>
                <w:kern w:val="0"/>
                <w:sz w:val="32"/>
                <w:szCs w:val="32"/>
              </w:rPr>
              <w:t>（附件3）</w:t>
            </w:r>
          </w:p>
          <w:p>
            <w:pPr>
              <w:jc w:val="center"/>
              <w:rPr>
                <w:rFonts w:ascii="宋体" w:hAnsi="宋体" w:eastAsia="宋体" w:cs="宋体"/>
                <w:kern w:val="0"/>
                <w:sz w:val="24"/>
                <w:szCs w:val="24"/>
              </w:rPr>
            </w:pPr>
            <w:r>
              <w:rPr>
                <w:rFonts w:hint="eastAsia" w:ascii="宋体" w:hAnsi="宋体" w:eastAsia="宋体" w:cs="宋体"/>
                <w:b/>
                <w:bCs/>
                <w:kern w:val="0"/>
                <w:sz w:val="36"/>
                <w:szCs w:val="36"/>
              </w:rPr>
              <w:t>公路应急物资储备表</w:t>
            </w:r>
          </w:p>
        </w:tc>
      </w:tr>
      <w:tr>
        <w:tblPrEx>
          <w:tblCellMar>
            <w:top w:w="0" w:type="dxa"/>
            <w:left w:w="108" w:type="dxa"/>
            <w:bottom w:w="0" w:type="dxa"/>
            <w:right w:w="108" w:type="dxa"/>
          </w:tblCellMar>
        </w:tblPrEx>
        <w:trPr>
          <w:trHeight w:val="300" w:hRule="atLeast"/>
        </w:trPr>
        <w:tc>
          <w:tcPr>
            <w:tcW w:w="1959" w:type="dxa"/>
            <w:tcBorders>
              <w:top w:val="nil"/>
              <w:left w:val="single" w:color="auto" w:sz="8" w:space="0"/>
              <w:bottom w:val="nil"/>
              <w:right w:val="single" w:color="auto" w:sz="8" w:space="0"/>
            </w:tcBorders>
            <w:shd w:val="clear" w:color="auto" w:fill="auto"/>
            <w:vAlign w:val="center"/>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类型</w:t>
            </w:r>
          </w:p>
        </w:tc>
        <w:tc>
          <w:tcPr>
            <w:tcW w:w="4937" w:type="dxa"/>
            <w:tcBorders>
              <w:top w:val="nil"/>
              <w:left w:val="nil"/>
              <w:bottom w:val="nil"/>
              <w:right w:val="single" w:color="auto" w:sz="8" w:space="0"/>
            </w:tcBorders>
            <w:shd w:val="clear" w:color="auto" w:fill="auto"/>
            <w:vAlign w:val="center"/>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名称</w:t>
            </w:r>
          </w:p>
        </w:tc>
        <w:tc>
          <w:tcPr>
            <w:tcW w:w="2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储备单位</w:t>
            </w:r>
          </w:p>
        </w:tc>
      </w:tr>
      <w:tr>
        <w:tblPrEx>
          <w:tblCellMar>
            <w:top w:w="0" w:type="dxa"/>
            <w:left w:w="108" w:type="dxa"/>
            <w:bottom w:w="0" w:type="dxa"/>
            <w:right w:w="108" w:type="dxa"/>
          </w:tblCellMar>
        </w:tblPrEx>
        <w:trPr>
          <w:trHeight w:val="3935" w:hRule="atLeast"/>
        </w:trPr>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公路抢通</w:t>
            </w:r>
          </w:p>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物资</w:t>
            </w:r>
          </w:p>
        </w:tc>
        <w:tc>
          <w:tcPr>
            <w:tcW w:w="4937" w:type="dxa"/>
            <w:tcBorders>
              <w:top w:val="single" w:color="auto" w:sz="4" w:space="0"/>
              <w:left w:val="nil"/>
              <w:bottom w:val="single" w:color="auto" w:sz="4" w:space="0"/>
              <w:right w:val="single" w:color="auto" w:sz="4" w:space="0"/>
            </w:tcBorders>
            <w:shd w:val="clear" w:color="auto" w:fill="auto"/>
          </w:tcPr>
          <w:p>
            <w:pPr>
              <w:widowControl/>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必备物资：铁丝、编织袋、融雪剂、防滑料、吸油材料、铁锨、锥形标、警示诱导标等</w:t>
            </w:r>
          </w:p>
          <w:p>
            <w:pPr>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采取签订协议方式，确保调用及时：沥青、碎石、砂石、水泥、木桩等</w:t>
            </w:r>
          </w:p>
        </w:tc>
        <w:tc>
          <w:tcPr>
            <w:tcW w:w="2084" w:type="dxa"/>
            <w:vMerge w:val="restart"/>
            <w:tcBorders>
              <w:top w:val="nil"/>
              <w:left w:val="nil"/>
              <w:right w:val="single" w:color="auto" w:sz="8" w:space="0"/>
            </w:tcBorders>
            <w:shd w:val="clear" w:color="auto" w:fill="auto"/>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高青县地方道路管理处</w:t>
            </w:r>
          </w:p>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万通公路工程公司</w:t>
            </w:r>
          </w:p>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康顺公路养护公司</w:t>
            </w:r>
          </w:p>
          <w:p>
            <w:pPr>
              <w:spacing w:line="520" w:lineRule="exact"/>
              <w:jc w:val="left"/>
              <w:rPr>
                <w:rFonts w:ascii="仿宋_GB2312" w:hAnsi="宋体" w:eastAsia="仿宋_GB2312" w:cs="宋体"/>
                <w:kern w:val="0"/>
                <w:sz w:val="32"/>
                <w:szCs w:val="32"/>
              </w:rPr>
            </w:pPr>
            <w:r>
              <w:rPr>
                <w:rFonts w:hint="eastAsia" w:ascii="宋体" w:hAnsi="宋体" w:eastAsia="宋体" w:cs="宋体"/>
                <w:kern w:val="0"/>
                <w:sz w:val="32"/>
                <w:szCs w:val="32"/>
              </w:rPr>
              <w:t>　</w:t>
            </w:r>
          </w:p>
        </w:tc>
      </w:tr>
      <w:tr>
        <w:tblPrEx>
          <w:tblCellMar>
            <w:top w:w="0" w:type="dxa"/>
            <w:left w:w="108" w:type="dxa"/>
            <w:bottom w:w="0" w:type="dxa"/>
            <w:right w:w="108" w:type="dxa"/>
          </w:tblCellMar>
        </w:tblPrEx>
        <w:trPr>
          <w:trHeight w:val="2040" w:hRule="atLeast"/>
        </w:trPr>
        <w:tc>
          <w:tcPr>
            <w:tcW w:w="1959"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救援物资</w:t>
            </w:r>
          </w:p>
        </w:tc>
        <w:tc>
          <w:tcPr>
            <w:tcW w:w="4937" w:type="dxa"/>
            <w:tcBorders>
              <w:top w:val="single" w:color="auto" w:sz="4" w:space="0"/>
              <w:left w:val="nil"/>
              <w:bottom w:val="single" w:color="auto" w:sz="8" w:space="0"/>
              <w:right w:val="single" w:color="auto" w:sz="8" w:space="0"/>
            </w:tcBorders>
            <w:shd w:val="clear" w:color="auto" w:fill="auto"/>
          </w:tcPr>
          <w:p>
            <w:pPr>
              <w:widowControl/>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饮水、防护衣物及装备、铁锨、镐、雨衣、雨鞋、安全帽、医药、照明、帐篷、燃料、安全标志、车辆防护器材、消防器材及常用维修工具、设备等</w:t>
            </w:r>
          </w:p>
        </w:tc>
        <w:tc>
          <w:tcPr>
            <w:tcW w:w="2084" w:type="dxa"/>
            <w:vMerge w:val="continue"/>
            <w:tcBorders>
              <w:left w:val="nil"/>
              <w:right w:val="single" w:color="auto" w:sz="8" w:space="0"/>
            </w:tcBorders>
            <w:shd w:val="clear" w:color="auto" w:fill="auto"/>
            <w:vAlign w:val="center"/>
          </w:tcPr>
          <w:p>
            <w:pPr>
              <w:spacing w:line="520" w:lineRule="exact"/>
              <w:jc w:val="left"/>
              <w:rPr>
                <w:rFonts w:ascii="仿宋_GB2312" w:hAnsi="宋体" w:eastAsia="仿宋_GB2312" w:cs="宋体"/>
                <w:kern w:val="0"/>
                <w:sz w:val="32"/>
                <w:szCs w:val="32"/>
              </w:rPr>
            </w:pPr>
          </w:p>
        </w:tc>
      </w:tr>
      <w:tr>
        <w:tblPrEx>
          <w:tblCellMar>
            <w:top w:w="0" w:type="dxa"/>
            <w:left w:w="108" w:type="dxa"/>
            <w:bottom w:w="0" w:type="dxa"/>
            <w:right w:w="108" w:type="dxa"/>
          </w:tblCellMar>
        </w:tblPrEx>
        <w:trPr>
          <w:trHeight w:val="2115" w:hRule="atLeast"/>
        </w:trPr>
        <w:tc>
          <w:tcPr>
            <w:tcW w:w="1959" w:type="dxa"/>
            <w:tcBorders>
              <w:top w:val="nil"/>
              <w:left w:val="single" w:color="auto" w:sz="8" w:space="0"/>
              <w:bottom w:val="single" w:color="auto" w:sz="4" w:space="0"/>
              <w:right w:val="single" w:color="auto" w:sz="8" w:space="0"/>
            </w:tcBorders>
            <w:shd w:val="clear" w:color="auto" w:fill="auto"/>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其他物资</w:t>
            </w:r>
          </w:p>
        </w:tc>
        <w:tc>
          <w:tcPr>
            <w:tcW w:w="4937" w:type="dxa"/>
            <w:tcBorders>
              <w:top w:val="nil"/>
              <w:left w:val="nil"/>
              <w:bottom w:val="single" w:color="auto" w:sz="4" w:space="0"/>
              <w:right w:val="single" w:color="auto" w:sz="4" w:space="0"/>
            </w:tcBorders>
            <w:shd w:val="clear" w:color="auto" w:fill="auto"/>
          </w:tcPr>
          <w:p>
            <w:pPr>
              <w:widowControl/>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采取社会租赁和购置相结合的方式，储备一定数量的机械：挖掘机、装载机、推土机、除雪车、标志灯车、照明灯车、发电机和水泵等</w:t>
            </w:r>
          </w:p>
        </w:tc>
        <w:tc>
          <w:tcPr>
            <w:tcW w:w="2084" w:type="dxa"/>
            <w:vMerge w:val="continue"/>
            <w:tcBorders>
              <w:left w:val="single" w:color="auto" w:sz="4" w:space="0"/>
              <w:right w:val="single" w:color="auto" w:sz="8" w:space="0"/>
            </w:tcBorders>
            <w:shd w:val="clear" w:color="auto" w:fill="auto"/>
            <w:vAlign w:val="center"/>
          </w:tcPr>
          <w:p>
            <w:pPr>
              <w:widowControl/>
              <w:spacing w:line="520" w:lineRule="exact"/>
              <w:jc w:val="left"/>
              <w:rPr>
                <w:rFonts w:ascii="宋体" w:hAnsi="宋体" w:eastAsia="宋体" w:cs="宋体"/>
                <w:kern w:val="0"/>
                <w:sz w:val="32"/>
                <w:szCs w:val="32"/>
              </w:rPr>
            </w:pPr>
          </w:p>
        </w:tc>
      </w:tr>
      <w:tr>
        <w:tblPrEx>
          <w:tblCellMar>
            <w:top w:w="0" w:type="dxa"/>
            <w:left w:w="108" w:type="dxa"/>
            <w:bottom w:w="0" w:type="dxa"/>
            <w:right w:w="108" w:type="dxa"/>
          </w:tblCellMar>
        </w:tblPrEx>
        <w:trPr>
          <w:trHeight w:val="2115" w:hRule="atLeast"/>
        </w:trPr>
        <w:tc>
          <w:tcPr>
            <w:tcW w:w="1959"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520" w:lineRule="exact"/>
              <w:rPr>
                <w:rFonts w:ascii="仿宋_GB2312" w:hAnsi="宋体" w:eastAsia="仿宋_GB2312" w:cs="宋体"/>
                <w:kern w:val="0"/>
                <w:sz w:val="32"/>
                <w:szCs w:val="32"/>
              </w:rPr>
            </w:pPr>
            <w:r>
              <w:rPr>
                <w:rFonts w:hint="eastAsia" w:ascii="仿宋_GB2312" w:hAnsi="宋体" w:eastAsia="仿宋_GB2312" w:cs="宋体"/>
                <w:bCs/>
                <w:kern w:val="0"/>
                <w:sz w:val="32"/>
                <w:szCs w:val="32"/>
              </w:rPr>
              <w:t>应急储备物资存放位置</w:t>
            </w:r>
          </w:p>
        </w:tc>
        <w:tc>
          <w:tcPr>
            <w:tcW w:w="4937" w:type="dxa"/>
            <w:tcBorders>
              <w:top w:val="single" w:color="auto" w:sz="4" w:space="0"/>
              <w:left w:val="nil"/>
              <w:bottom w:val="single" w:color="auto" w:sz="8" w:space="0"/>
              <w:right w:val="single" w:color="auto" w:sz="4" w:space="0"/>
            </w:tcBorders>
            <w:shd w:val="clear" w:color="auto" w:fill="auto"/>
          </w:tcPr>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1、万通公路工程公司料场、仓库；</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2、康顺养护公司仓库。</w:t>
            </w:r>
          </w:p>
        </w:tc>
        <w:tc>
          <w:tcPr>
            <w:tcW w:w="2084" w:type="dxa"/>
            <w:vMerge w:val="continue"/>
            <w:tcBorders>
              <w:left w:val="single" w:color="auto" w:sz="4" w:space="0"/>
              <w:bottom w:val="single" w:color="auto" w:sz="8" w:space="0"/>
              <w:right w:val="single" w:color="auto" w:sz="8" w:space="0"/>
            </w:tcBorders>
            <w:shd w:val="clear" w:color="auto" w:fill="auto"/>
          </w:tcPr>
          <w:p>
            <w:pPr>
              <w:widowControl/>
              <w:spacing w:line="520" w:lineRule="exact"/>
              <w:jc w:val="left"/>
              <w:rPr>
                <w:rFonts w:ascii="楷体_GB2312" w:hAnsi="宋体" w:eastAsia="楷体_GB2312" w:cs="宋体"/>
                <w:kern w:val="0"/>
                <w:sz w:val="32"/>
                <w:szCs w:val="32"/>
              </w:rPr>
            </w:pPr>
          </w:p>
        </w:tc>
      </w:tr>
    </w:tbl>
    <w:p>
      <w:pPr>
        <w:spacing w:line="520" w:lineRule="exact"/>
        <w:rPr>
          <w:rFonts w:ascii="Times New Roman" w:hAnsi="Times New Roman" w:eastAsia="仿宋_GB2312" w:cs="Times New Roman"/>
          <w:sz w:val="32"/>
          <w:szCs w:val="32"/>
        </w:rPr>
      </w:pPr>
    </w:p>
    <w:p>
      <w:pPr>
        <w:spacing w:line="520" w:lineRule="exact"/>
        <w:rPr>
          <w:rFonts w:ascii="黑体" w:hAnsi="黑体" w:eastAsia="黑体" w:cs="Times New Roman"/>
          <w:sz w:val="32"/>
          <w:szCs w:val="32"/>
        </w:rPr>
      </w:pPr>
    </w:p>
    <w:p>
      <w:pPr>
        <w:spacing w:line="600" w:lineRule="exact"/>
        <w:rPr>
          <w:rFonts w:ascii="黑体" w:hAnsi="黑体" w:eastAsia="黑体" w:cs="Times New Roman"/>
          <w:sz w:val="32"/>
          <w:szCs w:val="32"/>
        </w:rPr>
      </w:pPr>
      <w:r>
        <w:rPr>
          <w:rFonts w:hint="eastAsia" w:ascii="黑体" w:hAnsi="黑体" w:eastAsia="黑体" w:cs="Times New Roman"/>
          <w:sz w:val="32"/>
          <w:szCs w:val="32"/>
        </w:rPr>
        <w:t>（附件4）</w:t>
      </w:r>
    </w:p>
    <w:p>
      <w:pPr>
        <w:spacing w:line="600" w:lineRule="exact"/>
        <w:jc w:val="center"/>
        <w:rPr>
          <w:rFonts w:ascii="宋体" w:hAnsi="宋体" w:eastAsia="宋体" w:cs="Times New Roman"/>
          <w:sz w:val="32"/>
          <w:szCs w:val="32"/>
        </w:rPr>
      </w:pPr>
      <w:r>
        <w:rPr>
          <w:rFonts w:hint="eastAsia" w:ascii="宋体" w:hAnsi="宋体" w:eastAsia="宋体" w:cs="Times New Roman"/>
          <w:sz w:val="32"/>
          <w:szCs w:val="32"/>
        </w:rPr>
        <w:t>公路应急队伍联络表</w:t>
      </w:r>
    </w:p>
    <w:tbl>
      <w:tblPr>
        <w:tblStyle w:val="8"/>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96"/>
        <w:gridCol w:w="696"/>
        <w:gridCol w:w="846"/>
        <w:gridCol w:w="936"/>
        <w:gridCol w:w="1476"/>
        <w:gridCol w:w="2526"/>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shd w:val="clear" w:color="auto" w:fill="auto"/>
            <w:vAlign w:val="center"/>
          </w:tcPr>
          <w:p>
            <w:pPr>
              <w:spacing w:line="560" w:lineRule="exact"/>
              <w:jc w:val="left"/>
              <w:rPr>
                <w:rFonts w:ascii="黑体" w:hAnsi="黑体" w:eastAsia="黑体" w:cs="黑体"/>
                <w:bCs/>
                <w:color w:val="000000"/>
                <w:sz w:val="24"/>
                <w:szCs w:val="24"/>
              </w:rPr>
            </w:pPr>
            <w:r>
              <w:rPr>
                <w:rFonts w:hint="eastAsia" w:ascii="黑体" w:hAnsi="黑体" w:eastAsia="黑体" w:cs="黑体"/>
                <w:bCs/>
                <w:color w:val="000000"/>
                <w:sz w:val="24"/>
                <w:szCs w:val="24"/>
              </w:rPr>
              <w:t>序号</w:t>
            </w:r>
          </w:p>
        </w:tc>
        <w:tc>
          <w:tcPr>
            <w:tcW w:w="0" w:type="auto"/>
            <w:shd w:val="clear" w:color="auto" w:fill="auto"/>
            <w:vAlign w:val="center"/>
          </w:tcPr>
          <w:p>
            <w:pPr>
              <w:spacing w:line="400" w:lineRule="exact"/>
              <w:jc w:val="left"/>
              <w:rPr>
                <w:rFonts w:ascii="黑体" w:hAnsi="黑体" w:eastAsia="黑体" w:cs="黑体"/>
                <w:bCs/>
                <w:color w:val="000000"/>
                <w:sz w:val="24"/>
                <w:szCs w:val="24"/>
              </w:rPr>
            </w:pPr>
            <w:r>
              <w:rPr>
                <w:rFonts w:hint="eastAsia" w:ascii="黑体" w:hAnsi="黑体" w:eastAsia="黑体" w:cs="黑体"/>
                <w:bCs/>
                <w:color w:val="000000"/>
                <w:sz w:val="24"/>
                <w:szCs w:val="24"/>
              </w:rPr>
              <w:t>名称</w:t>
            </w:r>
          </w:p>
        </w:tc>
        <w:tc>
          <w:tcPr>
            <w:tcW w:w="0" w:type="auto"/>
            <w:shd w:val="clear" w:color="auto" w:fill="auto"/>
            <w:vAlign w:val="center"/>
          </w:tcPr>
          <w:p>
            <w:pPr>
              <w:spacing w:line="400" w:lineRule="exact"/>
              <w:jc w:val="left"/>
              <w:rPr>
                <w:rFonts w:ascii="黑体" w:hAnsi="黑体" w:eastAsia="黑体" w:cs="黑体"/>
                <w:bCs/>
                <w:color w:val="000000"/>
                <w:sz w:val="24"/>
                <w:szCs w:val="24"/>
              </w:rPr>
            </w:pPr>
            <w:r>
              <w:rPr>
                <w:rFonts w:hint="eastAsia" w:ascii="黑体" w:hAnsi="黑体" w:eastAsia="黑体" w:cs="黑体"/>
                <w:bCs/>
                <w:color w:val="000000"/>
                <w:sz w:val="24"/>
                <w:szCs w:val="24"/>
              </w:rPr>
              <w:t>组别</w:t>
            </w:r>
          </w:p>
          <w:p>
            <w:pPr>
              <w:spacing w:line="400" w:lineRule="exact"/>
              <w:jc w:val="left"/>
              <w:rPr>
                <w:rFonts w:ascii="黑体" w:hAnsi="黑体" w:eastAsia="黑体" w:cs="黑体"/>
                <w:bCs/>
                <w:color w:val="000000"/>
                <w:sz w:val="24"/>
                <w:szCs w:val="24"/>
              </w:rPr>
            </w:pPr>
            <w:r>
              <w:rPr>
                <w:rFonts w:hint="eastAsia" w:ascii="黑体" w:hAnsi="黑体" w:eastAsia="黑体" w:cs="黑体"/>
                <w:bCs/>
                <w:color w:val="000000"/>
                <w:sz w:val="24"/>
                <w:szCs w:val="24"/>
              </w:rPr>
              <w:t>人数</w:t>
            </w:r>
          </w:p>
        </w:tc>
        <w:tc>
          <w:tcPr>
            <w:tcW w:w="0" w:type="auto"/>
            <w:shd w:val="clear" w:color="auto" w:fill="auto"/>
            <w:vAlign w:val="center"/>
          </w:tcPr>
          <w:p>
            <w:pPr>
              <w:spacing w:line="560" w:lineRule="exact"/>
              <w:jc w:val="left"/>
              <w:rPr>
                <w:rFonts w:ascii="黑体" w:hAnsi="黑体" w:eastAsia="黑体" w:cs="黑体"/>
                <w:bCs/>
                <w:color w:val="000000"/>
                <w:sz w:val="24"/>
                <w:szCs w:val="24"/>
              </w:rPr>
            </w:pPr>
            <w:r>
              <w:rPr>
                <w:rFonts w:hint="eastAsia" w:ascii="黑体" w:hAnsi="黑体" w:eastAsia="黑体" w:cs="黑体"/>
                <w:bCs/>
                <w:color w:val="000000"/>
                <w:sz w:val="24"/>
                <w:szCs w:val="24"/>
              </w:rPr>
              <w:t>姓  名</w:t>
            </w:r>
          </w:p>
        </w:tc>
        <w:tc>
          <w:tcPr>
            <w:tcW w:w="0" w:type="auto"/>
            <w:shd w:val="clear" w:color="auto" w:fill="auto"/>
            <w:vAlign w:val="center"/>
          </w:tcPr>
          <w:p>
            <w:pPr>
              <w:spacing w:line="560" w:lineRule="exact"/>
              <w:jc w:val="center"/>
              <w:rPr>
                <w:rFonts w:ascii="黑体" w:hAnsi="黑体" w:eastAsia="黑体" w:cs="黑体"/>
                <w:bCs/>
                <w:color w:val="000000"/>
                <w:sz w:val="24"/>
                <w:szCs w:val="24"/>
              </w:rPr>
            </w:pPr>
            <w:r>
              <w:rPr>
                <w:rFonts w:hint="eastAsia" w:ascii="黑体" w:hAnsi="黑体" w:eastAsia="黑体" w:cs="黑体"/>
                <w:bCs/>
                <w:color w:val="000000"/>
                <w:sz w:val="24"/>
                <w:szCs w:val="24"/>
              </w:rPr>
              <w:t>应急专长</w:t>
            </w:r>
          </w:p>
        </w:tc>
        <w:tc>
          <w:tcPr>
            <w:tcW w:w="0" w:type="auto"/>
            <w:shd w:val="clear" w:color="auto" w:fill="auto"/>
            <w:vAlign w:val="center"/>
          </w:tcPr>
          <w:p>
            <w:pPr>
              <w:spacing w:line="560" w:lineRule="exact"/>
              <w:jc w:val="center"/>
              <w:rPr>
                <w:rFonts w:ascii="黑体" w:hAnsi="黑体" w:eastAsia="黑体" w:cs="黑体"/>
                <w:bCs/>
                <w:color w:val="000000"/>
                <w:sz w:val="24"/>
                <w:szCs w:val="24"/>
              </w:rPr>
            </w:pPr>
            <w:r>
              <w:rPr>
                <w:rFonts w:hint="eastAsia" w:ascii="黑体" w:hAnsi="黑体" w:eastAsia="黑体" w:cs="黑体"/>
                <w:bCs/>
                <w:color w:val="000000"/>
                <w:sz w:val="24"/>
                <w:szCs w:val="24"/>
              </w:rPr>
              <w:t>职   务</w:t>
            </w:r>
          </w:p>
        </w:tc>
        <w:tc>
          <w:tcPr>
            <w:tcW w:w="0" w:type="auto"/>
            <w:shd w:val="clear" w:color="auto" w:fill="auto"/>
            <w:vAlign w:val="center"/>
          </w:tcPr>
          <w:p>
            <w:pPr>
              <w:spacing w:line="560" w:lineRule="exact"/>
              <w:jc w:val="center"/>
              <w:rPr>
                <w:rFonts w:ascii="黑体" w:hAnsi="黑体" w:eastAsia="黑体" w:cs="黑体"/>
                <w:bCs/>
                <w:color w:val="000000"/>
                <w:sz w:val="24"/>
                <w:szCs w:val="24"/>
              </w:rPr>
            </w:pPr>
            <w:r>
              <w:rPr>
                <w:rFonts w:hint="eastAsia" w:ascii="黑体" w:hAnsi="黑体" w:eastAsia="黑体" w:cs="黑体"/>
                <w:bCs/>
                <w:color w:val="000000"/>
                <w:sz w:val="24"/>
                <w:szCs w:val="24"/>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restart"/>
            <w:shd w:val="clear" w:color="auto" w:fill="auto"/>
          </w:tcPr>
          <w:p>
            <w:pPr>
              <w:spacing w:line="560" w:lineRule="exact"/>
              <w:jc w:val="left"/>
              <w:rPr>
                <w:rFonts w:ascii="仿宋" w:hAnsi="仿宋" w:eastAsia="仿宋" w:cs="黑体"/>
                <w:bCs/>
                <w:color w:val="000000"/>
                <w:szCs w:val="21"/>
              </w:rPr>
            </w:pPr>
          </w:p>
          <w:p>
            <w:pPr>
              <w:spacing w:line="560" w:lineRule="exact"/>
              <w:jc w:val="left"/>
              <w:rPr>
                <w:rFonts w:ascii="仿宋" w:hAnsi="仿宋" w:eastAsia="仿宋" w:cs="黑体"/>
                <w:bCs/>
                <w:color w:val="000000"/>
                <w:szCs w:val="21"/>
              </w:rPr>
            </w:pPr>
          </w:p>
          <w:p>
            <w:pPr>
              <w:spacing w:line="560" w:lineRule="exact"/>
              <w:jc w:val="left"/>
              <w:rPr>
                <w:rFonts w:ascii="仿宋" w:hAnsi="仿宋" w:eastAsia="仿宋" w:cs="黑体"/>
                <w:bCs/>
                <w:color w:val="000000"/>
                <w:szCs w:val="21"/>
              </w:rPr>
            </w:pPr>
          </w:p>
          <w:p>
            <w:pPr>
              <w:spacing w:line="560" w:lineRule="exact"/>
              <w:jc w:val="left"/>
              <w:rPr>
                <w:rFonts w:ascii="仿宋" w:hAnsi="仿宋" w:eastAsia="仿宋" w:cs="黑体"/>
                <w:bCs/>
                <w:color w:val="000000"/>
                <w:szCs w:val="21"/>
              </w:rPr>
            </w:pPr>
          </w:p>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w:t>
            </w:r>
          </w:p>
        </w:tc>
        <w:tc>
          <w:tcPr>
            <w:tcW w:w="0" w:type="auto"/>
            <w:vMerge w:val="restart"/>
            <w:shd w:val="clear" w:color="auto" w:fill="auto"/>
          </w:tcPr>
          <w:p>
            <w:pPr>
              <w:spacing w:line="400" w:lineRule="exact"/>
              <w:jc w:val="left"/>
              <w:rPr>
                <w:rFonts w:ascii="仿宋" w:hAnsi="仿宋" w:eastAsia="仿宋" w:cs="黑体"/>
                <w:bCs/>
                <w:color w:val="000000"/>
                <w:szCs w:val="21"/>
              </w:rPr>
            </w:pPr>
          </w:p>
          <w:p>
            <w:pPr>
              <w:spacing w:line="400" w:lineRule="exact"/>
              <w:jc w:val="left"/>
              <w:rPr>
                <w:rFonts w:ascii="仿宋" w:hAnsi="仿宋" w:eastAsia="仿宋" w:cs="黑体"/>
                <w:bCs/>
                <w:color w:val="000000"/>
                <w:szCs w:val="21"/>
              </w:rPr>
            </w:pPr>
          </w:p>
          <w:p>
            <w:pPr>
              <w:spacing w:line="400" w:lineRule="exact"/>
              <w:jc w:val="left"/>
              <w:rPr>
                <w:rFonts w:ascii="仿宋" w:hAnsi="仿宋" w:eastAsia="仿宋" w:cs="黑体"/>
                <w:bCs/>
                <w:color w:val="000000"/>
                <w:szCs w:val="21"/>
              </w:rPr>
            </w:pPr>
          </w:p>
          <w:p>
            <w:pPr>
              <w:spacing w:line="400" w:lineRule="exact"/>
              <w:jc w:val="left"/>
              <w:rPr>
                <w:rFonts w:ascii="仿宋" w:hAnsi="仿宋" w:eastAsia="仿宋" w:cs="黑体"/>
                <w:bCs/>
                <w:color w:val="000000"/>
                <w:szCs w:val="21"/>
              </w:rPr>
            </w:pPr>
            <w:r>
              <w:rPr>
                <w:rFonts w:hint="eastAsia" w:ascii="仿宋" w:hAnsi="仿宋" w:eastAsia="仿宋" w:cs="黑体"/>
                <w:bCs/>
                <w:color w:val="000000"/>
                <w:szCs w:val="21"/>
              </w:rPr>
              <w:t>应急</w:t>
            </w:r>
          </w:p>
          <w:p>
            <w:pPr>
              <w:spacing w:line="400" w:lineRule="exact"/>
              <w:jc w:val="left"/>
              <w:rPr>
                <w:rFonts w:ascii="仿宋" w:hAnsi="仿宋" w:eastAsia="仿宋" w:cs="黑体"/>
                <w:bCs/>
                <w:color w:val="000000"/>
                <w:szCs w:val="21"/>
              </w:rPr>
            </w:pPr>
            <w:r>
              <w:rPr>
                <w:rFonts w:hint="eastAsia" w:ascii="仿宋" w:hAnsi="仿宋" w:eastAsia="仿宋" w:cs="黑体"/>
                <w:bCs/>
                <w:color w:val="000000"/>
                <w:szCs w:val="21"/>
              </w:rPr>
              <w:t>管理</w:t>
            </w:r>
          </w:p>
          <w:p>
            <w:pPr>
              <w:spacing w:line="400" w:lineRule="exact"/>
              <w:jc w:val="left"/>
              <w:rPr>
                <w:rFonts w:ascii="仿宋" w:hAnsi="仿宋" w:eastAsia="仿宋" w:cs="黑体"/>
                <w:bCs/>
                <w:color w:val="000000"/>
                <w:szCs w:val="21"/>
              </w:rPr>
            </w:pPr>
            <w:r>
              <w:rPr>
                <w:rFonts w:hint="eastAsia" w:ascii="仿宋" w:hAnsi="仿宋" w:eastAsia="仿宋" w:cs="黑体"/>
                <w:bCs/>
                <w:color w:val="000000"/>
                <w:szCs w:val="21"/>
              </w:rPr>
              <w:t>机构</w:t>
            </w:r>
          </w:p>
        </w:tc>
        <w:tc>
          <w:tcPr>
            <w:tcW w:w="0" w:type="auto"/>
            <w:vMerge w:val="restart"/>
            <w:shd w:val="clear" w:color="auto" w:fill="auto"/>
          </w:tcPr>
          <w:p>
            <w:pPr>
              <w:spacing w:line="400" w:lineRule="exact"/>
              <w:jc w:val="center"/>
              <w:rPr>
                <w:rFonts w:ascii="仿宋" w:hAnsi="仿宋" w:eastAsia="仿宋" w:cs="黑体"/>
                <w:bCs/>
                <w:color w:val="000000"/>
                <w:szCs w:val="21"/>
              </w:rPr>
            </w:pP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管理组</w:t>
            </w: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4人</w:t>
            </w: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卢传宏</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应急管理</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公路应急工作组组长</w:t>
            </w:r>
          </w:p>
        </w:tc>
        <w:tc>
          <w:tcPr>
            <w:tcW w:w="0" w:type="auto"/>
            <w:shd w:val="clear" w:color="auto" w:fill="auto"/>
          </w:tcPr>
          <w:p>
            <w:pPr>
              <w:spacing w:line="560" w:lineRule="exact"/>
              <w:jc w:val="left"/>
              <w:rPr>
                <w:rFonts w:hint="default" w:ascii="仿宋" w:hAnsi="仿宋" w:eastAsia="仿宋" w:cs="黑体"/>
                <w:bCs/>
                <w:color w:val="000000"/>
                <w:szCs w:val="21"/>
                <w:lang w:val="en-US" w:eastAsia="zh-CN"/>
              </w:rPr>
            </w:pPr>
            <w:r>
              <w:rPr>
                <w:rFonts w:hint="eastAsia" w:ascii="仿宋" w:hAnsi="仿宋" w:eastAsia="仿宋" w:cs="黑体"/>
                <w:bCs/>
                <w:color w:val="000000"/>
                <w:szCs w:val="21"/>
              </w:rPr>
              <w:t>13</w:t>
            </w:r>
            <w:r>
              <w:rPr>
                <w:rFonts w:hint="eastAsia" w:ascii="仿宋" w:hAnsi="仿宋" w:eastAsia="仿宋" w:cs="黑体"/>
                <w:bCs/>
                <w:color w:val="000000"/>
                <w:szCs w:val="21"/>
                <w:lang w:val="en-US" w:eastAsia="zh-CN"/>
              </w:rPr>
              <w:t>853392606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shd w:val="clear" w:color="auto" w:fill="auto"/>
          </w:tcPr>
          <w:p>
            <w:pPr>
              <w:spacing w:line="56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center"/>
              <w:rPr>
                <w:rFonts w:ascii="仿宋" w:hAnsi="仿宋" w:eastAsia="仿宋" w:cs="黑体"/>
                <w:bCs/>
                <w:color w:val="000000"/>
                <w:szCs w:val="21"/>
              </w:rPr>
            </w:pP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孙孔彬</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应急管理</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公路应急工作组副组长</w:t>
            </w: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13508950565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shd w:val="clear" w:color="auto" w:fill="auto"/>
          </w:tcPr>
          <w:p>
            <w:pPr>
              <w:spacing w:line="56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center"/>
              <w:rPr>
                <w:rFonts w:ascii="仿宋" w:hAnsi="仿宋" w:eastAsia="仿宋" w:cs="黑体"/>
                <w:bCs/>
                <w:color w:val="000000"/>
                <w:szCs w:val="21"/>
              </w:rPr>
            </w:pPr>
          </w:p>
        </w:tc>
        <w:tc>
          <w:tcPr>
            <w:tcW w:w="0" w:type="auto"/>
            <w:shd w:val="clear" w:color="auto" w:fill="auto"/>
          </w:tcPr>
          <w:p>
            <w:pPr>
              <w:spacing w:line="560" w:lineRule="exact"/>
              <w:jc w:val="left"/>
              <w:rPr>
                <w:rFonts w:hint="eastAsia" w:ascii="仿宋" w:hAnsi="仿宋" w:eastAsia="仿宋" w:cs="黑体"/>
                <w:bCs/>
                <w:color w:val="000000"/>
                <w:szCs w:val="21"/>
                <w:lang w:eastAsia="zh-CN"/>
              </w:rPr>
            </w:pPr>
            <w:r>
              <w:rPr>
                <w:rFonts w:hint="eastAsia" w:ascii="仿宋" w:hAnsi="仿宋" w:eastAsia="仿宋" w:cs="黑体"/>
                <w:bCs/>
                <w:color w:val="000000"/>
                <w:szCs w:val="21"/>
                <w:lang w:eastAsia="zh-CN"/>
              </w:rPr>
              <w:t>索军锋</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应急管理</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公路应急工作组副组长</w:t>
            </w:r>
          </w:p>
        </w:tc>
        <w:tc>
          <w:tcPr>
            <w:tcW w:w="0" w:type="auto"/>
            <w:shd w:val="clear" w:color="auto" w:fill="auto"/>
          </w:tcPr>
          <w:p>
            <w:pPr>
              <w:spacing w:line="560" w:lineRule="exact"/>
              <w:jc w:val="left"/>
              <w:rPr>
                <w:rFonts w:hint="default" w:ascii="仿宋" w:hAnsi="仿宋" w:eastAsia="仿宋" w:cs="黑体"/>
                <w:bCs/>
                <w:color w:val="000000"/>
                <w:szCs w:val="21"/>
                <w:lang w:val="en-US" w:eastAsia="zh-CN"/>
              </w:rPr>
            </w:pPr>
            <w:r>
              <w:rPr>
                <w:rFonts w:hint="eastAsia" w:ascii="仿宋" w:hAnsi="仿宋" w:eastAsia="仿宋" w:cs="黑体"/>
                <w:bCs/>
                <w:color w:val="000000"/>
                <w:szCs w:val="21"/>
              </w:rPr>
              <w:t>13</w:t>
            </w:r>
            <w:r>
              <w:rPr>
                <w:rFonts w:hint="eastAsia" w:ascii="仿宋" w:hAnsi="仿宋" w:eastAsia="仿宋" w:cs="黑体"/>
                <w:bCs/>
                <w:color w:val="000000"/>
                <w:szCs w:val="21"/>
                <w:lang w:val="en-US" w:eastAsia="zh-CN"/>
              </w:rPr>
              <w:t>053362666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shd w:val="clear" w:color="auto" w:fill="auto"/>
          </w:tcPr>
          <w:p>
            <w:pPr>
              <w:spacing w:line="56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center"/>
              <w:rPr>
                <w:rFonts w:ascii="仿宋" w:hAnsi="仿宋" w:eastAsia="仿宋" w:cs="黑体"/>
                <w:bCs/>
                <w:color w:val="000000"/>
                <w:szCs w:val="21"/>
              </w:rPr>
            </w:pP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张宝林</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应急管理调度</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公路应急工作组联络员</w:t>
            </w: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13508953340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shd w:val="clear" w:color="auto" w:fill="auto"/>
          </w:tcPr>
          <w:p>
            <w:pPr>
              <w:spacing w:line="56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left"/>
              <w:rPr>
                <w:rFonts w:ascii="仿宋" w:hAnsi="仿宋" w:eastAsia="仿宋" w:cs="黑体"/>
                <w:bCs/>
                <w:color w:val="000000"/>
                <w:szCs w:val="21"/>
              </w:rPr>
            </w:pPr>
          </w:p>
        </w:tc>
        <w:tc>
          <w:tcPr>
            <w:tcW w:w="0" w:type="auto"/>
            <w:vMerge w:val="restart"/>
            <w:shd w:val="clear" w:color="auto" w:fill="auto"/>
          </w:tcPr>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协 调</w:t>
            </w: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联络组</w:t>
            </w: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3人</w:t>
            </w: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张  磊</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养护应急处置</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公路应急养护组联络员</w:t>
            </w: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13589523015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shd w:val="clear" w:color="auto" w:fill="auto"/>
          </w:tcPr>
          <w:p>
            <w:pPr>
              <w:spacing w:line="56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center"/>
              <w:rPr>
                <w:rFonts w:ascii="仿宋" w:hAnsi="仿宋" w:eastAsia="仿宋" w:cs="黑体"/>
                <w:bCs/>
                <w:color w:val="000000"/>
                <w:szCs w:val="21"/>
              </w:rPr>
            </w:pPr>
          </w:p>
        </w:tc>
        <w:tc>
          <w:tcPr>
            <w:tcW w:w="0" w:type="auto"/>
            <w:shd w:val="clear" w:color="auto" w:fill="auto"/>
          </w:tcPr>
          <w:p>
            <w:pPr>
              <w:spacing w:line="560" w:lineRule="exact"/>
              <w:jc w:val="left"/>
              <w:rPr>
                <w:rFonts w:hint="eastAsia" w:ascii="仿宋" w:hAnsi="仿宋" w:eastAsia="仿宋" w:cs="黑体"/>
                <w:bCs/>
                <w:color w:val="000000"/>
                <w:szCs w:val="21"/>
                <w:lang w:eastAsia="zh-CN"/>
              </w:rPr>
            </w:pPr>
            <w:r>
              <w:rPr>
                <w:rFonts w:hint="eastAsia" w:ascii="仿宋" w:hAnsi="仿宋" w:eastAsia="仿宋" w:cs="黑体"/>
                <w:bCs/>
                <w:color w:val="000000"/>
                <w:szCs w:val="21"/>
                <w:lang w:eastAsia="zh-CN"/>
              </w:rPr>
              <w:t>翟恩友</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路政应急处置</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公路应急路政组联络员</w:t>
            </w:r>
          </w:p>
        </w:tc>
        <w:tc>
          <w:tcPr>
            <w:tcW w:w="0" w:type="auto"/>
            <w:shd w:val="clear" w:color="auto" w:fill="auto"/>
          </w:tcPr>
          <w:p>
            <w:pPr>
              <w:spacing w:line="560" w:lineRule="exact"/>
              <w:jc w:val="left"/>
              <w:rPr>
                <w:rFonts w:hint="default" w:ascii="仿宋" w:hAnsi="仿宋" w:eastAsia="仿宋" w:cs="黑体"/>
                <w:bCs/>
                <w:color w:val="000000"/>
                <w:szCs w:val="21"/>
                <w:lang w:val="en-US" w:eastAsia="zh-CN"/>
              </w:rPr>
            </w:pPr>
            <w:r>
              <w:rPr>
                <w:rFonts w:hint="eastAsia" w:ascii="仿宋" w:hAnsi="仿宋" w:eastAsia="仿宋" w:cs="黑体"/>
                <w:bCs/>
                <w:color w:val="000000"/>
                <w:szCs w:val="21"/>
              </w:rPr>
              <w:t>1</w:t>
            </w:r>
            <w:r>
              <w:rPr>
                <w:rFonts w:hint="eastAsia" w:ascii="仿宋" w:hAnsi="仿宋" w:eastAsia="仿宋" w:cs="黑体"/>
                <w:bCs/>
                <w:color w:val="000000"/>
                <w:szCs w:val="21"/>
                <w:lang w:val="en-US" w:eastAsia="zh-CN"/>
              </w:rPr>
              <w:t>3655339332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shd w:val="clear" w:color="auto" w:fill="auto"/>
          </w:tcPr>
          <w:p>
            <w:pPr>
              <w:spacing w:line="56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center"/>
              <w:rPr>
                <w:rFonts w:ascii="仿宋" w:hAnsi="仿宋" w:eastAsia="仿宋" w:cs="黑体"/>
                <w:bCs/>
                <w:color w:val="000000"/>
                <w:szCs w:val="21"/>
              </w:rPr>
            </w:pP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谭  群</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应急抢修处置</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公路应急抢险组联络员</w:t>
            </w: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13869301456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shd w:val="clear" w:color="auto" w:fill="auto"/>
          </w:tcPr>
          <w:p>
            <w:pPr>
              <w:spacing w:line="56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left"/>
              <w:rPr>
                <w:rFonts w:ascii="仿宋" w:hAnsi="仿宋" w:eastAsia="仿宋" w:cs="黑体"/>
                <w:bCs/>
                <w:color w:val="000000"/>
                <w:szCs w:val="21"/>
              </w:rPr>
            </w:pPr>
          </w:p>
        </w:tc>
        <w:tc>
          <w:tcPr>
            <w:tcW w:w="0" w:type="auto"/>
            <w:shd w:val="clear" w:color="auto" w:fill="auto"/>
          </w:tcPr>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保障组</w:t>
            </w: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3人</w:t>
            </w:r>
          </w:p>
        </w:tc>
        <w:tc>
          <w:tcPr>
            <w:tcW w:w="0" w:type="auto"/>
            <w:shd w:val="clear" w:color="auto" w:fill="auto"/>
            <w:vAlign w:val="center"/>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刘永华</w:t>
            </w:r>
          </w:p>
        </w:tc>
        <w:tc>
          <w:tcPr>
            <w:tcW w:w="0" w:type="auto"/>
            <w:shd w:val="clear" w:color="auto" w:fill="auto"/>
            <w:vAlign w:val="center"/>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应急保障调度</w:t>
            </w:r>
          </w:p>
        </w:tc>
        <w:tc>
          <w:tcPr>
            <w:tcW w:w="0" w:type="auto"/>
            <w:shd w:val="clear" w:color="auto" w:fill="auto"/>
            <w:vAlign w:val="center"/>
          </w:tcPr>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公路应急后勤保障组</w:t>
            </w: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联络员</w:t>
            </w:r>
          </w:p>
        </w:tc>
        <w:tc>
          <w:tcPr>
            <w:tcW w:w="0" w:type="auto"/>
            <w:shd w:val="clear" w:color="auto" w:fill="auto"/>
            <w:vAlign w:val="center"/>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13561679408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restart"/>
            <w:shd w:val="clear" w:color="auto" w:fill="auto"/>
          </w:tcPr>
          <w:p>
            <w:pPr>
              <w:spacing w:line="560" w:lineRule="exact"/>
              <w:jc w:val="left"/>
              <w:rPr>
                <w:rFonts w:ascii="仿宋" w:hAnsi="仿宋" w:eastAsia="仿宋" w:cs="黑体"/>
                <w:bCs/>
                <w:color w:val="000000"/>
                <w:szCs w:val="21"/>
              </w:rPr>
            </w:pPr>
          </w:p>
          <w:p>
            <w:pPr>
              <w:spacing w:line="560" w:lineRule="exact"/>
              <w:jc w:val="left"/>
              <w:rPr>
                <w:rFonts w:ascii="仿宋" w:hAnsi="仿宋" w:eastAsia="仿宋" w:cs="黑体"/>
                <w:bCs/>
                <w:color w:val="000000"/>
                <w:szCs w:val="21"/>
              </w:rPr>
            </w:pPr>
          </w:p>
          <w:p>
            <w:pPr>
              <w:spacing w:line="560" w:lineRule="exact"/>
              <w:jc w:val="left"/>
              <w:rPr>
                <w:rFonts w:ascii="仿宋" w:hAnsi="仿宋" w:eastAsia="仿宋" w:cs="黑体"/>
                <w:bCs/>
                <w:color w:val="000000"/>
                <w:szCs w:val="21"/>
              </w:rPr>
            </w:pPr>
          </w:p>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2</w:t>
            </w:r>
          </w:p>
        </w:tc>
        <w:tc>
          <w:tcPr>
            <w:tcW w:w="0" w:type="auto"/>
            <w:vMerge w:val="restart"/>
            <w:shd w:val="clear" w:color="auto" w:fill="auto"/>
          </w:tcPr>
          <w:p>
            <w:pPr>
              <w:spacing w:line="400" w:lineRule="exact"/>
              <w:jc w:val="left"/>
              <w:rPr>
                <w:rFonts w:ascii="仿宋" w:hAnsi="仿宋" w:eastAsia="仿宋" w:cs="黑体"/>
                <w:bCs/>
                <w:color w:val="000000"/>
                <w:szCs w:val="21"/>
              </w:rPr>
            </w:pPr>
          </w:p>
          <w:p>
            <w:pPr>
              <w:spacing w:line="400" w:lineRule="exact"/>
              <w:jc w:val="left"/>
              <w:rPr>
                <w:rFonts w:ascii="仿宋" w:hAnsi="仿宋" w:eastAsia="仿宋" w:cs="黑体"/>
                <w:bCs/>
                <w:color w:val="000000"/>
                <w:szCs w:val="21"/>
              </w:rPr>
            </w:pPr>
          </w:p>
          <w:p>
            <w:pPr>
              <w:spacing w:line="400" w:lineRule="exact"/>
              <w:jc w:val="left"/>
              <w:rPr>
                <w:rFonts w:ascii="仿宋" w:hAnsi="仿宋" w:eastAsia="仿宋" w:cs="黑体"/>
                <w:bCs/>
                <w:color w:val="000000"/>
                <w:szCs w:val="21"/>
              </w:rPr>
            </w:pPr>
            <w:r>
              <w:rPr>
                <w:rFonts w:hint="eastAsia" w:ascii="仿宋" w:hAnsi="仿宋" w:eastAsia="仿宋" w:cs="黑体"/>
                <w:bCs/>
                <w:color w:val="000000"/>
                <w:szCs w:val="21"/>
              </w:rPr>
              <w:t>道路</w:t>
            </w:r>
          </w:p>
          <w:p>
            <w:pPr>
              <w:spacing w:line="400" w:lineRule="exact"/>
              <w:jc w:val="left"/>
              <w:rPr>
                <w:rFonts w:ascii="仿宋" w:hAnsi="仿宋" w:eastAsia="仿宋" w:cs="黑体"/>
                <w:bCs/>
                <w:color w:val="000000"/>
                <w:szCs w:val="21"/>
              </w:rPr>
            </w:pPr>
            <w:r>
              <w:rPr>
                <w:rFonts w:hint="eastAsia" w:ascii="仿宋" w:hAnsi="仿宋" w:eastAsia="仿宋" w:cs="黑体"/>
                <w:bCs/>
                <w:color w:val="000000"/>
                <w:szCs w:val="21"/>
              </w:rPr>
              <w:t>通行</w:t>
            </w:r>
          </w:p>
          <w:p>
            <w:pPr>
              <w:spacing w:line="400" w:lineRule="exact"/>
              <w:jc w:val="left"/>
              <w:rPr>
                <w:rFonts w:ascii="仿宋" w:hAnsi="仿宋" w:eastAsia="仿宋" w:cs="黑体"/>
                <w:bCs/>
                <w:color w:val="000000"/>
                <w:szCs w:val="21"/>
              </w:rPr>
            </w:pPr>
            <w:r>
              <w:rPr>
                <w:rFonts w:hint="eastAsia" w:ascii="仿宋" w:hAnsi="仿宋" w:eastAsia="仿宋" w:cs="黑体"/>
                <w:bCs/>
                <w:color w:val="000000"/>
                <w:szCs w:val="21"/>
              </w:rPr>
              <w:t>保障</w:t>
            </w:r>
          </w:p>
        </w:tc>
        <w:tc>
          <w:tcPr>
            <w:tcW w:w="0" w:type="auto"/>
            <w:vMerge w:val="restart"/>
            <w:shd w:val="clear" w:color="auto" w:fill="auto"/>
          </w:tcPr>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管理组</w:t>
            </w: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3人</w:t>
            </w: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杨  兵</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通行保障管理</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公路通行保障抢修队队长</w:t>
            </w: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Times New Roman"/>
                <w:szCs w:val="21"/>
              </w:rPr>
              <w:t>13853317566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shd w:val="clear" w:color="auto" w:fill="auto"/>
          </w:tcPr>
          <w:p>
            <w:pPr>
              <w:spacing w:line="56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center"/>
              <w:rPr>
                <w:rFonts w:ascii="仿宋" w:hAnsi="仿宋" w:eastAsia="仿宋" w:cs="黑体"/>
                <w:bCs/>
                <w:color w:val="000000"/>
                <w:szCs w:val="21"/>
              </w:rPr>
            </w:pP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高  涛</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通行保障管理</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公路通行保障预备队队长</w:t>
            </w: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13754752146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shd w:val="clear" w:color="auto" w:fill="auto"/>
          </w:tcPr>
          <w:p>
            <w:pPr>
              <w:spacing w:line="56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center"/>
              <w:rPr>
                <w:rFonts w:ascii="仿宋" w:hAnsi="仿宋" w:eastAsia="仿宋" w:cs="黑体"/>
                <w:bCs/>
                <w:color w:val="000000"/>
                <w:szCs w:val="21"/>
              </w:rPr>
            </w:pP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张延庆</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通行保障调度</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公路通行保障队联络员</w:t>
            </w: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15169272293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shd w:val="clear" w:color="auto" w:fill="auto"/>
          </w:tcPr>
          <w:p>
            <w:pPr>
              <w:spacing w:line="56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left"/>
              <w:rPr>
                <w:rFonts w:ascii="仿宋" w:hAnsi="仿宋" w:eastAsia="仿宋" w:cs="黑体"/>
                <w:bCs/>
                <w:color w:val="000000"/>
                <w:szCs w:val="21"/>
              </w:rPr>
            </w:pPr>
          </w:p>
        </w:tc>
        <w:tc>
          <w:tcPr>
            <w:tcW w:w="0" w:type="auto"/>
            <w:vMerge w:val="restart"/>
            <w:shd w:val="clear" w:color="auto" w:fill="auto"/>
          </w:tcPr>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应  急</w:t>
            </w: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抢险队</w:t>
            </w: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35人</w:t>
            </w: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邵钢珠</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通行保障抢修</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第一抢通行保障修队队长</w:t>
            </w: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13573390963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shd w:val="clear" w:color="auto" w:fill="auto"/>
          </w:tcPr>
          <w:p>
            <w:pPr>
              <w:spacing w:line="56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center"/>
              <w:rPr>
                <w:rFonts w:ascii="仿宋" w:hAnsi="仿宋" w:eastAsia="仿宋" w:cs="黑体"/>
                <w:bCs/>
                <w:color w:val="000000"/>
                <w:szCs w:val="21"/>
              </w:rPr>
            </w:pP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李春水</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通行保障抢修</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第二抢通行保障修队队长</w:t>
            </w: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13964422286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shd w:val="clear" w:color="auto" w:fill="auto"/>
          </w:tcPr>
          <w:p>
            <w:pPr>
              <w:spacing w:line="56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center"/>
              <w:rPr>
                <w:rFonts w:ascii="仿宋" w:hAnsi="仿宋" w:eastAsia="仿宋" w:cs="黑体"/>
                <w:bCs/>
                <w:color w:val="000000"/>
                <w:szCs w:val="21"/>
              </w:rPr>
            </w:pP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朱中海</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通行保障抢修</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第三抢通行保障修队队长</w:t>
            </w: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13561650767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shd w:val="clear" w:color="auto" w:fill="auto"/>
          </w:tcPr>
          <w:p>
            <w:pPr>
              <w:spacing w:line="56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left"/>
              <w:rPr>
                <w:rFonts w:ascii="仿宋" w:hAnsi="仿宋" w:eastAsia="仿宋" w:cs="黑体"/>
                <w:bCs/>
                <w:color w:val="000000"/>
                <w:szCs w:val="21"/>
              </w:rPr>
            </w:pPr>
          </w:p>
        </w:tc>
        <w:tc>
          <w:tcPr>
            <w:tcW w:w="0" w:type="auto"/>
            <w:vMerge w:val="continue"/>
            <w:shd w:val="clear" w:color="auto" w:fill="auto"/>
          </w:tcPr>
          <w:p>
            <w:pPr>
              <w:spacing w:line="400" w:lineRule="exact"/>
              <w:jc w:val="center"/>
              <w:rPr>
                <w:rFonts w:ascii="仿宋" w:hAnsi="仿宋" w:eastAsia="仿宋" w:cs="黑体"/>
                <w:bCs/>
                <w:color w:val="000000"/>
                <w:szCs w:val="21"/>
              </w:rPr>
            </w:pP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王军涛</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通行保障抢修</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通行抢修预备队副队长</w:t>
            </w: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18463857888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shd w:val="clear" w:color="auto" w:fill="auto"/>
          </w:tcPr>
          <w:p>
            <w:pPr>
              <w:spacing w:line="560" w:lineRule="exact"/>
              <w:jc w:val="left"/>
              <w:rPr>
                <w:rFonts w:ascii="仿宋" w:hAnsi="仿宋" w:eastAsia="仿宋" w:cs="黑体"/>
                <w:bCs/>
                <w:i/>
                <w:color w:val="000000"/>
                <w:szCs w:val="21"/>
              </w:rPr>
            </w:pPr>
            <w:r>
              <w:rPr>
                <w:rFonts w:hint="eastAsia" w:ascii="仿宋" w:hAnsi="仿宋" w:eastAsia="仿宋" w:cs="黑体"/>
                <w:bCs/>
                <w:i/>
                <w:color w:val="000000"/>
                <w:szCs w:val="21"/>
              </w:rPr>
              <w:t>3</w:t>
            </w:r>
          </w:p>
        </w:tc>
        <w:tc>
          <w:tcPr>
            <w:tcW w:w="0" w:type="auto"/>
            <w:shd w:val="clear" w:color="auto" w:fill="auto"/>
          </w:tcPr>
          <w:p>
            <w:pPr>
              <w:spacing w:line="360" w:lineRule="exact"/>
              <w:jc w:val="left"/>
              <w:rPr>
                <w:rFonts w:ascii="仿宋" w:hAnsi="仿宋" w:eastAsia="仿宋" w:cs="黑体"/>
                <w:bCs/>
                <w:color w:val="000000"/>
                <w:szCs w:val="21"/>
              </w:rPr>
            </w:pPr>
            <w:r>
              <w:rPr>
                <w:rFonts w:hint="eastAsia" w:ascii="仿宋" w:hAnsi="仿宋" w:eastAsia="仿宋" w:cs="黑体"/>
                <w:bCs/>
                <w:color w:val="000000"/>
                <w:szCs w:val="21"/>
              </w:rPr>
              <w:t>质量</w:t>
            </w:r>
          </w:p>
          <w:p>
            <w:pPr>
              <w:spacing w:line="360" w:lineRule="exact"/>
              <w:jc w:val="left"/>
              <w:rPr>
                <w:rFonts w:ascii="仿宋" w:hAnsi="仿宋" w:eastAsia="仿宋" w:cs="黑体"/>
                <w:bCs/>
                <w:color w:val="000000"/>
                <w:szCs w:val="21"/>
              </w:rPr>
            </w:pPr>
            <w:r>
              <w:rPr>
                <w:rFonts w:hint="eastAsia" w:ascii="仿宋" w:hAnsi="仿宋" w:eastAsia="仿宋" w:cs="黑体"/>
                <w:bCs/>
                <w:color w:val="000000"/>
                <w:szCs w:val="21"/>
              </w:rPr>
              <w:t>监督</w:t>
            </w:r>
          </w:p>
        </w:tc>
        <w:tc>
          <w:tcPr>
            <w:tcW w:w="0" w:type="auto"/>
            <w:shd w:val="clear" w:color="auto" w:fill="auto"/>
          </w:tcPr>
          <w:p>
            <w:pPr>
              <w:spacing w:line="360" w:lineRule="exact"/>
              <w:jc w:val="center"/>
              <w:rPr>
                <w:rFonts w:ascii="仿宋" w:hAnsi="仿宋" w:eastAsia="仿宋" w:cs="黑体"/>
                <w:bCs/>
                <w:color w:val="000000"/>
                <w:szCs w:val="21"/>
              </w:rPr>
            </w:pPr>
            <w:r>
              <w:rPr>
                <w:rFonts w:hint="eastAsia" w:ascii="仿宋" w:hAnsi="仿宋" w:eastAsia="仿宋" w:cs="黑体"/>
                <w:bCs/>
                <w:color w:val="000000"/>
                <w:szCs w:val="21"/>
              </w:rPr>
              <w:t>质监组</w:t>
            </w:r>
          </w:p>
          <w:p>
            <w:pPr>
              <w:spacing w:line="360" w:lineRule="exact"/>
              <w:jc w:val="center"/>
              <w:rPr>
                <w:rFonts w:ascii="仿宋" w:hAnsi="仿宋" w:eastAsia="仿宋" w:cs="黑体"/>
                <w:bCs/>
                <w:color w:val="000000"/>
                <w:szCs w:val="21"/>
              </w:rPr>
            </w:pPr>
            <w:r>
              <w:rPr>
                <w:rFonts w:hint="eastAsia" w:ascii="仿宋" w:hAnsi="仿宋" w:eastAsia="仿宋" w:cs="黑体"/>
                <w:bCs/>
                <w:color w:val="000000"/>
                <w:szCs w:val="21"/>
              </w:rPr>
              <w:t>3人</w:t>
            </w:r>
          </w:p>
        </w:tc>
        <w:tc>
          <w:tcPr>
            <w:tcW w:w="0" w:type="auto"/>
            <w:shd w:val="clear" w:color="auto" w:fill="auto"/>
            <w:vAlign w:val="center"/>
          </w:tcPr>
          <w:p>
            <w:pPr>
              <w:spacing w:line="360" w:lineRule="exact"/>
              <w:jc w:val="left"/>
              <w:rPr>
                <w:rFonts w:ascii="仿宋" w:hAnsi="仿宋" w:eastAsia="仿宋" w:cs="黑体"/>
                <w:bCs/>
                <w:color w:val="000000"/>
                <w:szCs w:val="21"/>
              </w:rPr>
            </w:pPr>
            <w:r>
              <w:rPr>
                <w:rFonts w:hint="eastAsia" w:ascii="仿宋" w:hAnsi="仿宋" w:eastAsia="仿宋" w:cs="黑体"/>
                <w:bCs/>
                <w:color w:val="000000"/>
                <w:szCs w:val="21"/>
              </w:rPr>
              <w:t>牛德国</w:t>
            </w:r>
          </w:p>
        </w:tc>
        <w:tc>
          <w:tcPr>
            <w:tcW w:w="0" w:type="auto"/>
            <w:shd w:val="clear" w:color="auto" w:fill="auto"/>
          </w:tcPr>
          <w:p>
            <w:pPr>
              <w:spacing w:line="360" w:lineRule="exact"/>
              <w:jc w:val="center"/>
              <w:rPr>
                <w:rFonts w:ascii="仿宋" w:hAnsi="仿宋" w:eastAsia="仿宋" w:cs="黑体"/>
                <w:bCs/>
                <w:color w:val="000000"/>
                <w:szCs w:val="21"/>
              </w:rPr>
            </w:pPr>
            <w:r>
              <w:rPr>
                <w:rFonts w:hint="eastAsia" w:ascii="仿宋" w:hAnsi="仿宋" w:eastAsia="仿宋" w:cs="黑体"/>
                <w:bCs/>
                <w:color w:val="000000"/>
                <w:szCs w:val="21"/>
              </w:rPr>
              <w:t>通行保障工程</w:t>
            </w:r>
          </w:p>
          <w:p>
            <w:pPr>
              <w:spacing w:line="360" w:lineRule="exact"/>
              <w:jc w:val="center"/>
              <w:rPr>
                <w:rFonts w:ascii="仿宋" w:hAnsi="仿宋" w:eastAsia="仿宋" w:cs="黑体"/>
                <w:bCs/>
                <w:color w:val="000000"/>
                <w:szCs w:val="21"/>
              </w:rPr>
            </w:pPr>
            <w:r>
              <w:rPr>
                <w:rFonts w:hint="eastAsia" w:ascii="仿宋" w:hAnsi="仿宋" w:eastAsia="仿宋" w:cs="黑体"/>
                <w:bCs/>
                <w:color w:val="000000"/>
                <w:szCs w:val="21"/>
              </w:rPr>
              <w:t>质量监督</w:t>
            </w:r>
          </w:p>
        </w:tc>
        <w:tc>
          <w:tcPr>
            <w:tcW w:w="0" w:type="auto"/>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质量安全监督组组长</w:t>
            </w:r>
          </w:p>
        </w:tc>
        <w:tc>
          <w:tcPr>
            <w:tcW w:w="0" w:type="auto"/>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13589553231</w:t>
            </w:r>
          </w:p>
        </w:tc>
      </w:tr>
    </w:tbl>
    <w:p>
      <w:pPr>
        <w:rPr>
          <w:rFonts w:ascii="Times New Roman" w:hAnsi="Times New Roman" w:eastAsia="仿宋_GB2312" w:cs="Times New Roman"/>
          <w:sz w:val="32"/>
          <w:szCs w:val="32"/>
        </w:rPr>
      </w:pPr>
    </w:p>
    <w:p>
      <w:pPr>
        <w:spacing w:line="560" w:lineRule="exact"/>
        <w:jc w:val="left"/>
        <w:rPr>
          <w:rFonts w:ascii="黑体" w:hAnsi="黑体" w:eastAsia="黑体" w:cs="黑体"/>
          <w:bCs/>
          <w:color w:val="000000"/>
          <w:sz w:val="32"/>
          <w:szCs w:val="32"/>
        </w:rPr>
      </w:pPr>
    </w:p>
    <w:p>
      <w:pPr>
        <w:spacing w:line="560" w:lineRule="exact"/>
        <w:jc w:val="left"/>
        <w:rPr>
          <w:rFonts w:ascii="黑体" w:hAnsi="黑体" w:eastAsia="黑体" w:cs="黑体"/>
          <w:bCs/>
          <w:color w:val="000000"/>
          <w:sz w:val="32"/>
          <w:szCs w:val="32"/>
        </w:rPr>
      </w:pPr>
    </w:p>
    <w:p>
      <w:pPr>
        <w:spacing w:line="560" w:lineRule="exact"/>
        <w:jc w:val="left"/>
        <w:rPr>
          <w:rFonts w:ascii="黑体" w:hAnsi="黑体" w:eastAsia="黑体" w:cs="黑体"/>
          <w:bCs/>
          <w:color w:val="000000"/>
          <w:sz w:val="32"/>
          <w:szCs w:val="32"/>
        </w:rPr>
      </w:pPr>
      <w:r>
        <w:rPr>
          <w:rFonts w:hint="eastAsia" w:ascii="黑体" w:hAnsi="黑体" w:eastAsia="黑体" w:cs="黑体"/>
          <w:bCs/>
          <w:color w:val="000000"/>
          <w:sz w:val="32"/>
          <w:szCs w:val="32"/>
        </w:rPr>
        <w:t>附件4</w:t>
      </w:r>
    </w:p>
    <w:p>
      <w:pPr>
        <w:spacing w:line="560" w:lineRule="exact"/>
        <w:jc w:val="center"/>
        <w:rPr>
          <w:rFonts w:ascii="宋体" w:hAnsi="宋体" w:eastAsia="宋体" w:cs="Times New Roman"/>
          <w:color w:val="000000"/>
          <w:sz w:val="44"/>
          <w:szCs w:val="44"/>
        </w:rPr>
      </w:pPr>
      <w:r>
        <w:rPr>
          <w:rFonts w:hint="eastAsia" w:ascii="宋体" w:hAnsi="宋体" w:eastAsia="宋体" w:cs="Times New Roman"/>
          <w:color w:val="000000"/>
          <w:sz w:val="44"/>
          <w:szCs w:val="44"/>
        </w:rPr>
        <w:t>高青县交通运输局运力保障应急预案</w:t>
      </w:r>
    </w:p>
    <w:p>
      <w:pPr>
        <w:spacing w:line="560" w:lineRule="exact"/>
        <w:rPr>
          <w:rFonts w:ascii="仿宋_GB2312" w:hAnsi="宋体" w:eastAsia="仿宋_GB2312" w:cs="Times New Roman"/>
          <w:color w:val="000000"/>
          <w:szCs w:val="21"/>
        </w:rPr>
      </w:pPr>
    </w:p>
    <w:p>
      <w:pPr>
        <w:spacing w:line="560" w:lineRule="exact"/>
        <w:ind w:firstLine="320" w:firstLineChars="100"/>
        <w:rPr>
          <w:rFonts w:ascii="黑体" w:hAnsi="宋体" w:eastAsia="黑体" w:cs="Times New Roman"/>
          <w:color w:val="000000"/>
          <w:sz w:val="32"/>
          <w:szCs w:val="32"/>
        </w:rPr>
      </w:pPr>
      <w:r>
        <w:rPr>
          <w:rFonts w:hint="eastAsia" w:ascii="黑体" w:hAnsi="宋体" w:eastAsia="黑体" w:cs="Times New Roman"/>
          <w:color w:val="000000"/>
          <w:sz w:val="32"/>
          <w:szCs w:val="32"/>
        </w:rPr>
        <w:t>1 总则</w:t>
      </w:r>
    </w:p>
    <w:p>
      <w:pPr>
        <w:spacing w:line="560" w:lineRule="exact"/>
        <w:ind w:firstLine="320" w:firstLineChars="100"/>
        <w:rPr>
          <w:rFonts w:ascii="楷体" w:hAnsi="楷体" w:eastAsia="楷体" w:cs="Times New Roman"/>
          <w:color w:val="000000"/>
          <w:sz w:val="32"/>
          <w:szCs w:val="32"/>
        </w:rPr>
      </w:pPr>
      <w:r>
        <w:rPr>
          <w:rFonts w:hint="eastAsia" w:ascii="楷体" w:hAnsi="楷体" w:eastAsia="楷体" w:cs="Times New Roman"/>
          <w:color w:val="000000"/>
          <w:sz w:val="32"/>
          <w:szCs w:val="32"/>
        </w:rPr>
        <w:t>1.1 编制目的</w:t>
      </w:r>
    </w:p>
    <w:p>
      <w:pPr>
        <w:snapToGrid w:val="0"/>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27"/>
        </w:rPr>
        <w:t>为切实加强交通运输突发事件的应急管理工作</w:t>
      </w:r>
      <w:r>
        <w:rPr>
          <w:rFonts w:hint="eastAsia" w:ascii="仿宋" w:hAnsi="仿宋" w:eastAsia="仿宋" w:cs="Times New Roman"/>
          <w:kern w:val="0"/>
          <w:sz w:val="32"/>
          <w:szCs w:val="32"/>
        </w:rPr>
        <w:t>,</w:t>
      </w:r>
      <w:r>
        <w:rPr>
          <w:rFonts w:hint="eastAsia" w:ascii="仿宋" w:hAnsi="仿宋" w:eastAsia="仿宋" w:cs="Times New Roman"/>
          <w:sz w:val="32"/>
          <w:szCs w:val="27"/>
        </w:rPr>
        <w:t>建立完善应急管理体制和机制，提高交通运输突发事件预防和应对能力，控制、减轻和消除突发事件引起的严重社会危害，最大限度减少人员伤亡及财产损失，</w:t>
      </w:r>
      <w:r>
        <w:rPr>
          <w:rFonts w:hint="eastAsia" w:ascii="仿宋" w:hAnsi="仿宋" w:eastAsia="仿宋" w:cs="Times New Roman"/>
          <w:sz w:val="32"/>
          <w:szCs w:val="32"/>
        </w:rPr>
        <w:t>满足应急救援运力需求，</w:t>
      </w:r>
      <w:r>
        <w:rPr>
          <w:rFonts w:hint="eastAsia" w:ascii="仿宋" w:hAnsi="仿宋" w:eastAsia="仿宋" w:cs="Times New Roman"/>
          <w:kern w:val="0"/>
          <w:sz w:val="32"/>
          <w:szCs w:val="32"/>
        </w:rPr>
        <w:t>结合我县交通运输实际，制定本预案。</w:t>
      </w:r>
    </w:p>
    <w:p>
      <w:pPr>
        <w:spacing w:line="560" w:lineRule="exact"/>
        <w:ind w:firstLine="320" w:firstLineChars="100"/>
        <w:rPr>
          <w:rFonts w:ascii="楷体" w:hAnsi="楷体" w:eastAsia="楷体" w:cs="Times New Roman"/>
          <w:color w:val="000000"/>
          <w:sz w:val="32"/>
          <w:szCs w:val="32"/>
        </w:rPr>
      </w:pPr>
      <w:r>
        <w:rPr>
          <w:rFonts w:hint="eastAsia" w:ascii="楷体" w:hAnsi="楷体" w:eastAsia="楷体" w:cs="Times New Roman"/>
          <w:color w:val="000000"/>
          <w:sz w:val="32"/>
          <w:szCs w:val="32"/>
        </w:rPr>
        <w:t>1.2 工作原则</w:t>
      </w:r>
    </w:p>
    <w:p>
      <w:pPr>
        <w:spacing w:line="560" w:lineRule="exact"/>
        <w:ind w:firstLine="321" w:firstLineChars="100"/>
        <w:rPr>
          <w:rFonts w:ascii="仿宋" w:hAnsi="仿宋" w:eastAsia="仿宋" w:cs="Times New Roman"/>
          <w:color w:val="000000"/>
          <w:sz w:val="32"/>
          <w:szCs w:val="32"/>
        </w:rPr>
      </w:pPr>
      <w:r>
        <w:rPr>
          <w:rFonts w:hint="eastAsia" w:ascii="仿宋" w:hAnsi="仿宋" w:eastAsia="仿宋" w:cs="Times New Roman"/>
          <w:b/>
          <w:color w:val="000000"/>
          <w:sz w:val="32"/>
          <w:szCs w:val="32"/>
        </w:rPr>
        <w:t>（1）统一指挥，分级响应。</w:t>
      </w:r>
      <w:r>
        <w:rPr>
          <w:rFonts w:hint="eastAsia" w:ascii="仿宋" w:hAnsi="仿宋" w:eastAsia="仿宋" w:cs="Times New Roman"/>
          <w:color w:val="000000"/>
          <w:sz w:val="32"/>
          <w:szCs w:val="32"/>
        </w:rPr>
        <w:t xml:space="preserve">在县政府和上级交通运输主管部门的领导下，建立健全分类管理、分级负责的应急管理机制，充分发挥各级应急机构的作用。 </w:t>
      </w:r>
    </w:p>
    <w:p>
      <w:pPr>
        <w:spacing w:line="560" w:lineRule="exact"/>
        <w:ind w:firstLine="321" w:firstLineChars="100"/>
        <w:rPr>
          <w:rFonts w:ascii="仿宋" w:hAnsi="仿宋" w:eastAsia="仿宋" w:cs="Times New Roman"/>
          <w:color w:val="000000"/>
          <w:sz w:val="32"/>
          <w:szCs w:val="32"/>
        </w:rPr>
      </w:pPr>
      <w:r>
        <w:rPr>
          <w:rFonts w:hint="eastAsia" w:ascii="仿宋" w:hAnsi="仿宋" w:eastAsia="仿宋" w:cs="Times New Roman"/>
          <w:b/>
          <w:color w:val="000000"/>
          <w:sz w:val="32"/>
          <w:szCs w:val="32"/>
        </w:rPr>
        <w:t>（2）属地为主，公众动员。</w:t>
      </w:r>
      <w:r>
        <w:rPr>
          <w:rFonts w:hint="eastAsia" w:ascii="仿宋" w:hAnsi="仿宋" w:eastAsia="仿宋" w:cs="Times New Roman"/>
          <w:color w:val="000000"/>
          <w:sz w:val="32"/>
          <w:szCs w:val="32"/>
        </w:rPr>
        <w:t xml:space="preserve">加强以属地管理为主的应急处置队伍建设，建立联动协调制度，充分动员和发挥企事业单位、社会团体和业户的作用，依靠公众力量，形成统一指挥、反应灵敏、功能齐全、协调有序、运转高效的应急管理机制。 </w:t>
      </w:r>
    </w:p>
    <w:p>
      <w:pPr>
        <w:spacing w:line="560" w:lineRule="exact"/>
        <w:ind w:firstLine="321" w:firstLineChars="100"/>
        <w:rPr>
          <w:rFonts w:ascii="仿宋" w:hAnsi="仿宋" w:eastAsia="仿宋" w:cs="Times New Roman"/>
          <w:color w:val="000000"/>
          <w:sz w:val="32"/>
          <w:szCs w:val="32"/>
        </w:rPr>
      </w:pPr>
      <w:r>
        <w:rPr>
          <w:rFonts w:hint="eastAsia" w:ascii="仿宋" w:hAnsi="仿宋" w:eastAsia="仿宋" w:cs="Times New Roman"/>
          <w:b/>
          <w:color w:val="000000"/>
          <w:sz w:val="32"/>
          <w:szCs w:val="32"/>
        </w:rPr>
        <w:t>（3）整合资源，协同处置。</w:t>
      </w:r>
      <w:r>
        <w:rPr>
          <w:rFonts w:hint="eastAsia" w:ascii="仿宋" w:hAnsi="仿宋" w:eastAsia="仿宋" w:cs="Times New Roman"/>
          <w:color w:val="000000"/>
          <w:sz w:val="32"/>
          <w:szCs w:val="32"/>
        </w:rPr>
        <w:t>充分利用现有资源，合理规划，实现人力资源、物资资源、技术资源和信息资源等的优化配置，协调联动，统一调度，资源共享。</w:t>
      </w:r>
    </w:p>
    <w:p>
      <w:pPr>
        <w:spacing w:line="560" w:lineRule="exact"/>
        <w:ind w:firstLine="320" w:firstLineChars="100"/>
        <w:rPr>
          <w:rFonts w:ascii="楷体" w:hAnsi="楷体" w:eastAsia="楷体" w:cs="Times New Roman"/>
          <w:color w:val="000000"/>
          <w:sz w:val="32"/>
          <w:szCs w:val="32"/>
        </w:rPr>
      </w:pPr>
      <w:r>
        <w:rPr>
          <w:rFonts w:hint="eastAsia" w:ascii="楷体" w:hAnsi="楷体" w:eastAsia="楷体" w:cs="Times New Roman"/>
          <w:color w:val="000000"/>
          <w:sz w:val="32"/>
          <w:szCs w:val="32"/>
        </w:rPr>
        <w:t>1.3 编制依据</w:t>
      </w:r>
    </w:p>
    <w:p>
      <w:pPr>
        <w:spacing w:line="560" w:lineRule="exact"/>
        <w:ind w:firstLine="320" w:firstLineChars="100"/>
        <w:rPr>
          <w:rFonts w:ascii="仿宋" w:hAnsi="仿宋" w:eastAsia="仿宋" w:cs="Times New Roman"/>
          <w:kern w:val="0"/>
          <w:sz w:val="32"/>
          <w:szCs w:val="14"/>
        </w:rPr>
      </w:pPr>
      <w:r>
        <w:rPr>
          <w:rFonts w:hint="eastAsia" w:ascii="仿宋" w:hAnsi="仿宋" w:eastAsia="仿宋" w:cs="Times New Roman"/>
          <w:sz w:val="32"/>
          <w:szCs w:val="32"/>
        </w:rPr>
        <w:t>依据《中华人民共和国突发事件应对法》、《中华人民共和国安全生产法》、《中华人民共和国道路运输条例》、</w:t>
      </w:r>
      <w:r>
        <w:rPr>
          <w:rFonts w:hint="eastAsia" w:ascii="仿宋" w:hAnsi="仿宋" w:eastAsia="仿宋" w:cs="Times New Roman"/>
          <w:kern w:val="0"/>
          <w:sz w:val="32"/>
          <w:szCs w:val="14"/>
        </w:rPr>
        <w:t>《</w:t>
      </w:r>
      <w:r>
        <w:rPr>
          <w:rFonts w:hint="eastAsia" w:ascii="仿宋" w:hAnsi="仿宋" w:eastAsia="仿宋" w:cs="Times New Roman"/>
          <w:sz w:val="32"/>
          <w:szCs w:val="32"/>
        </w:rPr>
        <w:t>交通运输突发事件应急管理规定》、</w:t>
      </w:r>
      <w:r>
        <w:rPr>
          <w:rFonts w:ascii="仿宋" w:hAnsi="仿宋" w:eastAsia="仿宋" w:cs="Times New Roman"/>
          <w:kern w:val="0"/>
          <w:sz w:val="32"/>
          <w:szCs w:val="14"/>
        </w:rPr>
        <w:t>《</w:t>
      </w:r>
      <w:r>
        <w:rPr>
          <w:rFonts w:hint="eastAsia" w:ascii="仿宋" w:hAnsi="仿宋" w:eastAsia="仿宋" w:cs="Times New Roman"/>
          <w:kern w:val="0"/>
          <w:sz w:val="32"/>
          <w:szCs w:val="14"/>
        </w:rPr>
        <w:t>突发事件应急预案管理办法</w:t>
      </w:r>
      <w:r>
        <w:rPr>
          <w:rFonts w:ascii="仿宋" w:hAnsi="仿宋" w:eastAsia="仿宋" w:cs="Times New Roman"/>
          <w:kern w:val="0"/>
          <w:sz w:val="32"/>
          <w:szCs w:val="14"/>
        </w:rPr>
        <w:t>》</w:t>
      </w:r>
      <w:r>
        <w:rPr>
          <w:rFonts w:hint="eastAsia" w:ascii="仿宋" w:hAnsi="仿宋" w:eastAsia="仿宋" w:cs="Times New Roman"/>
          <w:kern w:val="0"/>
          <w:sz w:val="32"/>
          <w:szCs w:val="14"/>
        </w:rPr>
        <w:t>、</w:t>
      </w:r>
      <w:r>
        <w:rPr>
          <w:rFonts w:ascii="仿宋" w:hAnsi="仿宋" w:eastAsia="仿宋" w:cs="Times New Roman"/>
          <w:kern w:val="0"/>
          <w:sz w:val="32"/>
          <w:szCs w:val="14"/>
        </w:rPr>
        <w:t>《</w:t>
      </w:r>
      <w:r>
        <w:rPr>
          <w:rFonts w:hint="eastAsia" w:ascii="仿宋" w:hAnsi="仿宋" w:eastAsia="仿宋" w:cs="Times New Roman"/>
          <w:kern w:val="0"/>
          <w:sz w:val="32"/>
          <w:szCs w:val="14"/>
        </w:rPr>
        <w:t>高青县交通运输局突发事件应急预案</w:t>
      </w:r>
      <w:r>
        <w:rPr>
          <w:rFonts w:ascii="仿宋" w:hAnsi="仿宋" w:eastAsia="仿宋" w:cs="Times New Roman"/>
          <w:kern w:val="0"/>
          <w:sz w:val="32"/>
          <w:szCs w:val="14"/>
        </w:rPr>
        <w:t>》等</w:t>
      </w:r>
      <w:r>
        <w:rPr>
          <w:rFonts w:hint="eastAsia" w:ascii="仿宋" w:hAnsi="仿宋" w:eastAsia="仿宋" w:cs="Times New Roman"/>
          <w:kern w:val="0"/>
          <w:sz w:val="32"/>
          <w:szCs w:val="14"/>
        </w:rPr>
        <w:t>法律法规及预案</w:t>
      </w:r>
      <w:r>
        <w:rPr>
          <w:rFonts w:ascii="仿宋" w:hAnsi="仿宋" w:eastAsia="仿宋" w:cs="Times New Roman"/>
          <w:kern w:val="0"/>
          <w:sz w:val="32"/>
          <w:szCs w:val="14"/>
        </w:rPr>
        <w:t>。</w:t>
      </w:r>
      <w:bookmarkStart w:id="29" w:name="_Toc358385483"/>
    </w:p>
    <w:p>
      <w:pPr>
        <w:spacing w:line="560" w:lineRule="exact"/>
        <w:ind w:firstLine="320" w:firstLineChars="100"/>
        <w:rPr>
          <w:rFonts w:ascii="楷体" w:hAnsi="楷体" w:eastAsia="楷体" w:cs="Times New Roman"/>
          <w:kern w:val="0"/>
          <w:sz w:val="32"/>
          <w:szCs w:val="14"/>
        </w:rPr>
      </w:pPr>
      <w:r>
        <w:rPr>
          <w:rFonts w:hint="eastAsia" w:ascii="楷体" w:hAnsi="楷体" w:eastAsia="楷体" w:cs="Times New Roman"/>
          <w:sz w:val="32"/>
          <w:szCs w:val="32"/>
        </w:rPr>
        <w:t>1.4适用范围</w:t>
      </w:r>
      <w:bookmarkEnd w:id="29"/>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本预案适用于发生在我县境内的，由各类突发事件引起的道路运输异常并对道路运输产生严重影响，需由县级交通运输部门组织调配道路运输力量，以保证人员和物资及时运输的应急运力保障行动。</w:t>
      </w:r>
    </w:p>
    <w:p>
      <w:pPr>
        <w:widowControl/>
        <w:shd w:val="clear" w:color="auto" w:fill="FFFFFF"/>
        <w:spacing w:line="560" w:lineRule="exact"/>
        <w:ind w:firstLine="320" w:firstLineChars="100"/>
        <w:rPr>
          <w:rFonts w:ascii="楷体" w:hAnsi="楷体" w:eastAsia="楷体" w:cs="宋体"/>
          <w:color w:val="222222"/>
          <w:kern w:val="0"/>
          <w:sz w:val="32"/>
          <w:szCs w:val="32"/>
        </w:rPr>
      </w:pPr>
      <w:r>
        <w:rPr>
          <w:rFonts w:hint="eastAsia" w:ascii="楷体" w:hAnsi="楷体" w:eastAsia="楷体" w:cs="宋体"/>
          <w:color w:val="222222"/>
          <w:kern w:val="0"/>
          <w:sz w:val="32"/>
          <w:szCs w:val="32"/>
        </w:rPr>
        <w:t>1.5突发事件分级标准</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《山东省突发事件总体应急预案》根据突发事件的性质、社会危害程度、可控性和影响范围等因素,确定了Ⅰ级（特别重大）、Ⅱ级(重大) 、Ⅲ级(较大)和Ⅳ级(一般)的分级标准。</w:t>
      </w:r>
    </w:p>
    <w:p>
      <w:pPr>
        <w:spacing w:line="560" w:lineRule="exact"/>
        <w:ind w:firstLine="320" w:firstLineChars="100"/>
        <w:rPr>
          <w:rFonts w:ascii="黑体" w:hAnsi="黑体" w:eastAsia="黑体" w:cs="Times New Roman"/>
          <w:color w:val="000000"/>
          <w:sz w:val="32"/>
          <w:szCs w:val="32"/>
        </w:rPr>
      </w:pPr>
      <w:r>
        <w:rPr>
          <w:rFonts w:hint="eastAsia" w:ascii="黑体" w:hAnsi="黑体" w:eastAsia="黑体" w:cs="Times New Roman"/>
          <w:color w:val="000000"/>
          <w:sz w:val="32"/>
          <w:szCs w:val="32"/>
        </w:rPr>
        <w:t>2  组织指挥体系及职责</w:t>
      </w:r>
    </w:p>
    <w:p>
      <w:pPr>
        <w:widowControl/>
        <w:shd w:val="clear" w:color="auto" w:fill="FFFFFF"/>
        <w:spacing w:line="560" w:lineRule="exact"/>
        <w:ind w:firstLine="320" w:firstLineChars="100"/>
        <w:rPr>
          <w:rFonts w:ascii="楷体" w:hAnsi="楷体" w:eastAsia="楷体" w:cs="宋体"/>
          <w:color w:val="222222"/>
          <w:kern w:val="0"/>
          <w:sz w:val="32"/>
          <w:szCs w:val="32"/>
        </w:rPr>
      </w:pPr>
      <w:r>
        <w:rPr>
          <w:rFonts w:hint="eastAsia" w:ascii="楷体" w:hAnsi="楷体" w:eastAsia="楷体" w:cs="宋体"/>
          <w:color w:val="222222"/>
          <w:kern w:val="0"/>
          <w:sz w:val="32"/>
          <w:szCs w:val="32"/>
        </w:rPr>
        <w:t>2.1领导机构</w:t>
      </w:r>
    </w:p>
    <w:p>
      <w:pPr>
        <w:widowControl/>
        <w:spacing w:line="560" w:lineRule="exact"/>
        <w:ind w:firstLine="320" w:firstLineChars="100"/>
        <w:rPr>
          <w:rFonts w:ascii="仿宋" w:hAnsi="仿宋" w:eastAsia="仿宋" w:cs="宋体"/>
          <w:kern w:val="0"/>
          <w:sz w:val="32"/>
          <w:szCs w:val="32"/>
        </w:rPr>
      </w:pPr>
      <w:r>
        <w:rPr>
          <w:rFonts w:hint="eastAsia" w:ascii="仿宋" w:hAnsi="仿宋" w:eastAsia="仿宋" w:cs="宋体"/>
          <w:kern w:val="0"/>
          <w:sz w:val="32"/>
          <w:szCs w:val="32"/>
        </w:rPr>
        <w:t>局成立</w:t>
      </w:r>
      <w:r>
        <w:rPr>
          <w:rFonts w:hint="eastAsia" w:ascii="仿宋" w:hAnsi="仿宋" w:eastAsia="仿宋" w:cs="Times New Roman"/>
          <w:sz w:val="32"/>
          <w:szCs w:val="32"/>
        </w:rPr>
        <w:t>道路运输应急工作组</w:t>
      </w:r>
      <w:r>
        <w:rPr>
          <w:rFonts w:hint="eastAsia" w:ascii="仿宋" w:hAnsi="仿宋" w:eastAsia="仿宋" w:cs="宋体"/>
          <w:kern w:val="0"/>
          <w:sz w:val="32"/>
          <w:szCs w:val="32"/>
        </w:rPr>
        <w:t>，办公室设在公路运输管理所（电话：6961060）。由分管局长任组长，公路运输管理所主要负责人、地方道路管理处主任、汽修所所长任副组长，公路运输管理所各副所长、地方道路管理处分管负责人、汽修所分管负责人、各交管所所长为成员，负责指挥全县范围内交通运输突发事件运力保障工作。</w:t>
      </w:r>
      <w:r>
        <w:rPr>
          <w:rFonts w:hint="eastAsia" w:ascii="仿宋" w:hAnsi="仿宋" w:eastAsia="仿宋" w:cs="Times New Roman"/>
          <w:sz w:val="32"/>
          <w:szCs w:val="32"/>
        </w:rPr>
        <w:t>工作职责如下：</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1</w:t>
      </w:r>
      <w:r>
        <w:rPr>
          <w:rFonts w:hint="eastAsia" w:ascii="仿宋" w:hAnsi="仿宋" w:eastAsia="仿宋" w:cs="仿宋_GB2312"/>
          <w:kern w:val="0"/>
          <w:sz w:val="32"/>
          <w:szCs w:val="32"/>
        </w:rPr>
        <w:t>）审定局运力保障应急预案及其相关政策、规划；</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2</w:t>
      </w:r>
      <w:r>
        <w:rPr>
          <w:rFonts w:hint="eastAsia" w:ascii="仿宋" w:hAnsi="仿宋" w:eastAsia="仿宋" w:cs="仿宋_GB2312"/>
          <w:kern w:val="0"/>
          <w:sz w:val="32"/>
          <w:szCs w:val="32"/>
        </w:rPr>
        <w:t>）贯彻落实局突发事件应急管理领导小组以及上级有关部门对突发事件应急救援工作的批示，制定道路运输突发事件应急救援措施，负责相关情况上报工作。</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3</w:t>
      </w:r>
      <w:r>
        <w:rPr>
          <w:rFonts w:hint="eastAsia" w:ascii="仿宋" w:hAnsi="仿宋" w:eastAsia="仿宋" w:cs="仿宋_GB2312"/>
          <w:kern w:val="0"/>
          <w:sz w:val="32"/>
          <w:szCs w:val="32"/>
        </w:rPr>
        <w:t>）指导全县道路运输行业应急保障队伍建设，组织、指</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导综合应急培训和演练。</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4</w:t>
      </w:r>
      <w:r>
        <w:rPr>
          <w:rFonts w:hint="eastAsia" w:ascii="仿宋" w:hAnsi="仿宋" w:eastAsia="仿宋" w:cs="仿宋_GB2312"/>
          <w:kern w:val="0"/>
          <w:sz w:val="32"/>
          <w:szCs w:val="32"/>
        </w:rPr>
        <w:t>）按照局突发事件应急管理领导小组的决定，启动与终止道路运输应急预警状态和应急响应行动；统一组织</w:t>
      </w:r>
      <w:r>
        <w:rPr>
          <w:rFonts w:hint="eastAsia" w:ascii="仿宋" w:hAnsi="仿宋" w:eastAsia="仿宋" w:cs="Times New Roman"/>
          <w:sz w:val="32"/>
          <w:szCs w:val="32"/>
        </w:rPr>
        <w:t>Ⅳ</w:t>
      </w:r>
      <w:r>
        <w:rPr>
          <w:rFonts w:hint="eastAsia" w:ascii="仿宋" w:hAnsi="仿宋" w:eastAsia="仿宋" w:cs="仿宋_GB2312"/>
          <w:kern w:val="0"/>
          <w:sz w:val="32"/>
          <w:szCs w:val="32"/>
        </w:rPr>
        <w:t>级及以上交通运输突发事件的应急运输保障工作。</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5</w:t>
      </w:r>
      <w:r>
        <w:rPr>
          <w:rFonts w:hint="eastAsia" w:ascii="仿宋" w:hAnsi="仿宋" w:eastAsia="仿宋" w:cs="仿宋_GB2312"/>
          <w:kern w:val="0"/>
          <w:sz w:val="32"/>
          <w:szCs w:val="32"/>
        </w:rPr>
        <w:t>）掌握应急救援动态情况，及时调整部署应急救援工作</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措施。指导监督应急救援工作，协调解决应急救援工作中的重</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大问题。</w:t>
      </w:r>
    </w:p>
    <w:p>
      <w:pPr>
        <w:spacing w:line="560" w:lineRule="exact"/>
        <w:ind w:firstLine="320" w:firstLineChars="100"/>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6</w:t>
      </w:r>
      <w:r>
        <w:rPr>
          <w:rFonts w:hint="eastAsia" w:ascii="仿宋" w:hAnsi="仿宋" w:eastAsia="仿宋" w:cs="仿宋_GB2312"/>
          <w:kern w:val="0"/>
          <w:sz w:val="32"/>
          <w:szCs w:val="32"/>
        </w:rPr>
        <w:t>）其他道路运输相关重大事项。</w:t>
      </w:r>
    </w:p>
    <w:p>
      <w:pPr>
        <w:spacing w:line="560" w:lineRule="exact"/>
        <w:ind w:firstLine="320" w:firstLineChars="100"/>
        <w:rPr>
          <w:rFonts w:ascii="楷体" w:hAnsi="楷体" w:eastAsia="楷体" w:cs="Times New Roman"/>
          <w:color w:val="000000"/>
          <w:sz w:val="32"/>
          <w:szCs w:val="32"/>
        </w:rPr>
      </w:pPr>
      <w:r>
        <w:rPr>
          <w:rFonts w:hint="eastAsia" w:ascii="楷体" w:hAnsi="楷体" w:eastAsia="楷体" w:cs="Times New Roman"/>
          <w:color w:val="000000"/>
          <w:sz w:val="32"/>
          <w:szCs w:val="32"/>
        </w:rPr>
        <w:t xml:space="preserve">2.2现场指挥机构    </w:t>
      </w:r>
    </w:p>
    <w:p>
      <w:pPr>
        <w:spacing w:line="560" w:lineRule="exact"/>
        <w:ind w:firstLine="320" w:firstLineChars="100"/>
        <w:rPr>
          <w:rFonts w:ascii="仿宋" w:hAnsi="仿宋" w:eastAsia="仿宋" w:cs="Times New Roman"/>
          <w:color w:val="000000"/>
          <w:sz w:val="32"/>
          <w:szCs w:val="32"/>
        </w:rPr>
      </w:pPr>
      <w:r>
        <w:rPr>
          <w:rFonts w:hint="eastAsia" w:ascii="仿宋" w:hAnsi="仿宋" w:eastAsia="仿宋" w:cs="Times New Roman"/>
          <w:color w:val="000000"/>
          <w:sz w:val="32"/>
          <w:szCs w:val="32"/>
        </w:rPr>
        <w:t>发生道路运输突发事件后，</w:t>
      </w:r>
      <w:r>
        <w:rPr>
          <w:rFonts w:hint="eastAsia" w:ascii="仿宋" w:hAnsi="仿宋" w:eastAsia="仿宋" w:cs="Times New Roman"/>
          <w:sz w:val="32"/>
          <w:szCs w:val="32"/>
        </w:rPr>
        <w:t>道路运输应急工作</w:t>
      </w:r>
      <w:r>
        <w:rPr>
          <w:rFonts w:hint="eastAsia" w:ascii="仿宋" w:hAnsi="仿宋" w:eastAsia="仿宋" w:cs="宋体"/>
          <w:kern w:val="0"/>
          <w:sz w:val="32"/>
          <w:szCs w:val="32"/>
        </w:rPr>
        <w:t>组</w:t>
      </w:r>
      <w:r>
        <w:rPr>
          <w:rFonts w:hint="eastAsia" w:ascii="仿宋" w:hAnsi="仿宋" w:eastAsia="仿宋" w:cs="Times New Roman"/>
          <w:sz w:val="32"/>
          <w:szCs w:val="32"/>
        </w:rPr>
        <w:t>根据事件等级和类型成立</w:t>
      </w:r>
      <w:r>
        <w:rPr>
          <w:rFonts w:hint="eastAsia" w:ascii="仿宋" w:hAnsi="仿宋" w:eastAsia="仿宋" w:cs="宋体"/>
          <w:kern w:val="0"/>
          <w:sz w:val="32"/>
          <w:szCs w:val="32"/>
        </w:rPr>
        <w:t>突发事件运力保障现场指导（</w:t>
      </w:r>
      <w:r>
        <w:rPr>
          <w:rFonts w:hint="eastAsia" w:ascii="仿宋" w:hAnsi="仿宋" w:eastAsia="仿宋" w:cs="Times New Roman"/>
          <w:sz w:val="32"/>
          <w:szCs w:val="32"/>
        </w:rPr>
        <w:t>指挥）组。</w:t>
      </w:r>
      <w:r>
        <w:rPr>
          <w:rFonts w:ascii="仿宋" w:hAnsi="仿宋" w:eastAsia="仿宋" w:cs="Times New Roman"/>
          <w:sz w:val="32"/>
          <w:szCs w:val="32"/>
        </w:rPr>
        <w:t>职责如下：</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负责落实车辆、</w:t>
      </w:r>
      <w:r>
        <w:rPr>
          <w:rFonts w:hint="eastAsia" w:ascii="仿宋" w:hAnsi="仿宋" w:eastAsia="仿宋" w:cs="Times New Roman"/>
          <w:sz w:val="32"/>
          <w:szCs w:val="32"/>
        </w:rPr>
        <w:t>从业人员</w:t>
      </w:r>
      <w:r>
        <w:rPr>
          <w:rFonts w:ascii="仿宋" w:hAnsi="仿宋" w:eastAsia="仿宋" w:cs="Times New Roman"/>
          <w:sz w:val="32"/>
          <w:szCs w:val="32"/>
        </w:rPr>
        <w:t>等，做好道路应急运输保障工作</w:t>
      </w:r>
      <w:r>
        <w:rPr>
          <w:rFonts w:hint="eastAsia" w:ascii="仿宋" w:hAnsi="仿宋" w:eastAsia="仿宋" w:cs="Times New Roman"/>
          <w:sz w:val="32"/>
          <w:szCs w:val="32"/>
        </w:rPr>
        <w:t>；</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收集现场信息，核实现场情况，制定和调整现场应急方案</w:t>
      </w:r>
      <w:r>
        <w:rPr>
          <w:rFonts w:hint="eastAsia" w:ascii="仿宋" w:hAnsi="仿宋" w:eastAsia="仿宋" w:cs="Times New Roman"/>
          <w:sz w:val="32"/>
          <w:szCs w:val="32"/>
        </w:rPr>
        <w:t>；</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向上级报告</w:t>
      </w:r>
      <w:r>
        <w:rPr>
          <w:rFonts w:hint="eastAsia" w:ascii="仿宋" w:hAnsi="仿宋" w:eastAsia="仿宋" w:cs="Times New Roman"/>
          <w:sz w:val="32"/>
          <w:szCs w:val="32"/>
        </w:rPr>
        <w:t>应对应急事件运输保障</w:t>
      </w:r>
      <w:r>
        <w:rPr>
          <w:rFonts w:ascii="仿宋" w:hAnsi="仿宋" w:eastAsia="仿宋" w:cs="Times New Roman"/>
          <w:sz w:val="32"/>
          <w:szCs w:val="32"/>
        </w:rPr>
        <w:t>情况</w:t>
      </w:r>
      <w:r>
        <w:rPr>
          <w:rFonts w:hint="eastAsia" w:ascii="仿宋" w:hAnsi="仿宋" w:eastAsia="仿宋" w:cs="Times New Roman"/>
          <w:sz w:val="32"/>
          <w:szCs w:val="32"/>
        </w:rPr>
        <w:t>；</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（4）</w:t>
      </w:r>
      <w:r>
        <w:rPr>
          <w:rFonts w:ascii="仿宋" w:hAnsi="仿宋" w:eastAsia="仿宋" w:cs="Times New Roman"/>
          <w:sz w:val="32"/>
          <w:szCs w:val="32"/>
        </w:rPr>
        <w:t>核实应急终止条件，向</w:t>
      </w:r>
      <w:r>
        <w:rPr>
          <w:rFonts w:hint="eastAsia" w:ascii="仿宋" w:hAnsi="仿宋" w:eastAsia="仿宋" w:cs="仿宋_GB2312"/>
          <w:kern w:val="0"/>
          <w:sz w:val="32"/>
          <w:szCs w:val="32"/>
        </w:rPr>
        <w:t>道路运输应急工作组</w:t>
      </w:r>
      <w:r>
        <w:rPr>
          <w:rFonts w:ascii="仿宋" w:hAnsi="仿宋" w:eastAsia="仿宋" w:cs="Times New Roman"/>
          <w:sz w:val="32"/>
          <w:szCs w:val="32"/>
        </w:rPr>
        <w:t>请示应急终止</w:t>
      </w:r>
      <w:r>
        <w:rPr>
          <w:rFonts w:hint="eastAsia" w:ascii="仿宋" w:hAnsi="仿宋" w:eastAsia="仿宋" w:cs="Times New Roman"/>
          <w:sz w:val="32"/>
          <w:szCs w:val="32"/>
        </w:rPr>
        <w:t>；</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（5）</w:t>
      </w:r>
      <w:r>
        <w:rPr>
          <w:rFonts w:ascii="仿宋" w:hAnsi="仿宋" w:eastAsia="仿宋" w:cs="Times New Roman"/>
          <w:sz w:val="32"/>
          <w:szCs w:val="32"/>
        </w:rPr>
        <w:t>负责</w:t>
      </w:r>
      <w:r>
        <w:rPr>
          <w:rFonts w:hint="eastAsia" w:ascii="仿宋" w:hAnsi="仿宋" w:eastAsia="仿宋" w:cs="Times New Roman"/>
          <w:sz w:val="32"/>
          <w:szCs w:val="32"/>
        </w:rPr>
        <w:t>局</w:t>
      </w:r>
      <w:r>
        <w:rPr>
          <w:rFonts w:hint="eastAsia" w:ascii="仿宋" w:hAnsi="仿宋" w:eastAsia="仿宋" w:cs="仿宋_GB2312"/>
          <w:kern w:val="0"/>
          <w:sz w:val="32"/>
          <w:szCs w:val="32"/>
        </w:rPr>
        <w:t>突发事件应急管理领导小组及道路运输应急工作组</w:t>
      </w:r>
      <w:r>
        <w:rPr>
          <w:rFonts w:ascii="仿宋" w:hAnsi="仿宋" w:eastAsia="仿宋" w:cs="Times New Roman"/>
          <w:sz w:val="32"/>
          <w:szCs w:val="32"/>
        </w:rPr>
        <w:t>交办的其他任务。</w:t>
      </w:r>
    </w:p>
    <w:p>
      <w:pPr>
        <w:widowControl/>
        <w:shd w:val="clear" w:color="auto" w:fill="FFFFFF"/>
        <w:spacing w:line="560" w:lineRule="exact"/>
        <w:ind w:firstLine="320" w:firstLineChars="100"/>
        <w:rPr>
          <w:rFonts w:ascii="楷体_GB2312" w:hAnsi="宋体" w:eastAsia="楷体_GB2312" w:cs="宋体"/>
          <w:kern w:val="0"/>
          <w:sz w:val="32"/>
          <w:szCs w:val="32"/>
        </w:rPr>
      </w:pPr>
      <w:r>
        <w:rPr>
          <w:rFonts w:hint="eastAsia" w:ascii="楷体_GB2312" w:hAnsi="宋体" w:eastAsia="楷体_GB2312" w:cs="宋体"/>
          <w:kern w:val="0"/>
          <w:sz w:val="32"/>
          <w:szCs w:val="32"/>
        </w:rPr>
        <w:t>2.3应急工作小组</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分为5个工作小组。</w:t>
      </w:r>
      <w:r>
        <w:rPr>
          <w:rFonts w:hint="eastAsia" w:ascii="仿宋" w:hAnsi="仿宋" w:eastAsia="仿宋" w:cs="宋体"/>
          <w:kern w:val="0"/>
          <w:sz w:val="32"/>
          <w:szCs w:val="32"/>
        </w:rPr>
        <w:t>应急工作小组由</w:t>
      </w:r>
      <w:r>
        <w:rPr>
          <w:rFonts w:hint="eastAsia" w:ascii="仿宋" w:hAnsi="仿宋" w:eastAsia="仿宋" w:cs="仿宋_GB2312"/>
          <w:kern w:val="0"/>
          <w:sz w:val="32"/>
          <w:szCs w:val="32"/>
        </w:rPr>
        <w:t>道路运输应急工作组</w:t>
      </w:r>
      <w:r>
        <w:rPr>
          <w:rFonts w:hint="eastAsia" w:ascii="仿宋" w:hAnsi="仿宋" w:eastAsia="仿宋" w:cs="宋体"/>
          <w:kern w:val="0"/>
          <w:sz w:val="32"/>
          <w:szCs w:val="32"/>
        </w:rPr>
        <w:t>指定组建，在</w:t>
      </w:r>
      <w:r>
        <w:rPr>
          <w:rFonts w:hint="eastAsia" w:ascii="仿宋" w:hAnsi="仿宋" w:eastAsia="仿宋" w:cs="Times New Roman"/>
          <w:sz w:val="32"/>
          <w:szCs w:val="32"/>
        </w:rPr>
        <w:t>局</w:t>
      </w:r>
      <w:r>
        <w:rPr>
          <w:rFonts w:hint="eastAsia" w:ascii="仿宋" w:hAnsi="仿宋" w:eastAsia="仿宋" w:cs="仿宋_GB2312"/>
          <w:kern w:val="0"/>
          <w:sz w:val="32"/>
          <w:szCs w:val="32"/>
        </w:rPr>
        <w:t>突发事件应急管理领导小组</w:t>
      </w:r>
      <w:r>
        <w:rPr>
          <w:rFonts w:hint="eastAsia" w:ascii="仿宋" w:hAnsi="仿宋" w:eastAsia="仿宋" w:cs="宋体"/>
          <w:kern w:val="0"/>
          <w:sz w:val="32"/>
          <w:szCs w:val="32"/>
        </w:rPr>
        <w:t>决定启动</w:t>
      </w:r>
      <w:r>
        <w:rPr>
          <w:rFonts w:hint="eastAsia" w:ascii="仿宋" w:hAnsi="仿宋" w:eastAsia="仿宋" w:cs="Times New Roman"/>
          <w:sz w:val="32"/>
          <w:szCs w:val="32"/>
        </w:rPr>
        <w:t>IV级道路运输突发事件预警状态和应急响应时自动成立，在</w:t>
      </w:r>
      <w:r>
        <w:rPr>
          <w:rFonts w:hint="eastAsia" w:ascii="仿宋" w:hAnsi="仿宋" w:eastAsia="仿宋" w:cs="仿宋_GB2312"/>
          <w:kern w:val="0"/>
          <w:sz w:val="32"/>
          <w:szCs w:val="32"/>
        </w:rPr>
        <w:t>道路运输应急工作组</w:t>
      </w:r>
      <w:r>
        <w:rPr>
          <w:rFonts w:hint="eastAsia" w:ascii="仿宋" w:hAnsi="仿宋" w:eastAsia="仿宋" w:cs="Times New Roman"/>
          <w:sz w:val="32"/>
          <w:szCs w:val="32"/>
        </w:rPr>
        <w:t xml:space="preserve">统一领导下具体承担相应工作， </w:t>
      </w:r>
    </w:p>
    <w:p>
      <w:pPr>
        <w:autoSpaceDE w:val="0"/>
        <w:autoSpaceDN w:val="0"/>
        <w:adjustRightInd w:val="0"/>
        <w:spacing w:line="560" w:lineRule="exact"/>
        <w:ind w:firstLine="321" w:firstLineChars="100"/>
        <w:jc w:val="left"/>
        <w:rPr>
          <w:rFonts w:ascii="仿宋" w:hAnsi="仿宋" w:eastAsia="仿宋" w:cs="仿宋_GB2312"/>
          <w:kern w:val="0"/>
          <w:sz w:val="32"/>
          <w:szCs w:val="32"/>
        </w:rPr>
      </w:pPr>
      <w:r>
        <w:rPr>
          <w:rFonts w:ascii="仿宋" w:hAnsi="仿宋" w:eastAsia="仿宋" w:cs="仿宋_GB2312"/>
          <w:b/>
          <w:kern w:val="0"/>
          <w:sz w:val="32"/>
          <w:szCs w:val="32"/>
        </w:rPr>
        <w:t xml:space="preserve">2.3.1 </w:t>
      </w:r>
      <w:r>
        <w:rPr>
          <w:rFonts w:hint="eastAsia" w:ascii="仿宋" w:hAnsi="仿宋" w:eastAsia="仿宋" w:cs="仿宋_GB2312"/>
          <w:b/>
          <w:kern w:val="0"/>
          <w:sz w:val="32"/>
          <w:szCs w:val="32"/>
        </w:rPr>
        <w:t>综合协调小组</w:t>
      </w:r>
      <w:r>
        <w:rPr>
          <w:rFonts w:hint="eastAsia" w:ascii="仿宋" w:hAnsi="仿宋" w:eastAsia="仿宋" w:cs="仿宋_GB2312"/>
          <w:kern w:val="0"/>
          <w:sz w:val="32"/>
          <w:szCs w:val="32"/>
        </w:rPr>
        <w:t>：负责起草、报送重要报告、综合类</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文件；根据道路运输应急工作组的指令，收集、分析、汇总</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和上报应急工作情况；保持与各应急工作小组的信息沟通及工</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作协调；承办道路运输应急工作组及现场指导（指挥）机构</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交办的其他工作。</w:t>
      </w:r>
    </w:p>
    <w:p>
      <w:pPr>
        <w:autoSpaceDE w:val="0"/>
        <w:autoSpaceDN w:val="0"/>
        <w:adjustRightInd w:val="0"/>
        <w:spacing w:line="560" w:lineRule="exact"/>
        <w:ind w:firstLine="321" w:firstLineChars="100"/>
        <w:jc w:val="left"/>
        <w:rPr>
          <w:rFonts w:ascii="仿宋" w:hAnsi="仿宋" w:eastAsia="仿宋" w:cs="仿宋_GB2312"/>
          <w:kern w:val="0"/>
          <w:sz w:val="32"/>
          <w:szCs w:val="32"/>
        </w:rPr>
      </w:pPr>
      <w:r>
        <w:rPr>
          <w:rFonts w:ascii="仿宋" w:hAnsi="仿宋" w:eastAsia="仿宋" w:cs="仿宋_GB2312"/>
          <w:b/>
          <w:kern w:val="0"/>
          <w:sz w:val="32"/>
          <w:szCs w:val="32"/>
        </w:rPr>
        <w:t xml:space="preserve">2.3.2 </w:t>
      </w:r>
      <w:r>
        <w:rPr>
          <w:rFonts w:hint="eastAsia" w:ascii="仿宋" w:hAnsi="仿宋" w:eastAsia="仿宋" w:cs="仿宋_GB2312"/>
          <w:b/>
          <w:kern w:val="0"/>
          <w:sz w:val="32"/>
          <w:szCs w:val="32"/>
        </w:rPr>
        <w:t>道路客运运力保障小组：</w:t>
      </w:r>
      <w:r>
        <w:rPr>
          <w:rFonts w:hint="eastAsia" w:ascii="仿宋" w:hAnsi="仿宋" w:eastAsia="仿宋" w:cs="仿宋_GB2312"/>
          <w:kern w:val="0"/>
          <w:sz w:val="32"/>
          <w:szCs w:val="32"/>
        </w:rPr>
        <w:t>负责道路旅客运输信息的</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汇总和上报；调度道路旅客运输和城市公交客运相关情况；组</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织协调紧急情况下客运应急运力的调配工作；承办道路运输</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应急工作组及现场指导（指挥）机构交办的其他工作。</w:t>
      </w:r>
    </w:p>
    <w:p>
      <w:pPr>
        <w:autoSpaceDE w:val="0"/>
        <w:autoSpaceDN w:val="0"/>
        <w:adjustRightInd w:val="0"/>
        <w:spacing w:line="560" w:lineRule="exact"/>
        <w:ind w:firstLine="321" w:firstLineChars="100"/>
        <w:jc w:val="left"/>
        <w:rPr>
          <w:rFonts w:ascii="仿宋" w:hAnsi="仿宋" w:eastAsia="仿宋" w:cs="仿宋_GB2312"/>
          <w:kern w:val="0"/>
          <w:sz w:val="32"/>
          <w:szCs w:val="32"/>
        </w:rPr>
      </w:pPr>
      <w:r>
        <w:rPr>
          <w:rFonts w:ascii="仿宋" w:hAnsi="仿宋" w:eastAsia="仿宋" w:cs="仿宋_GB2312"/>
          <w:b/>
          <w:kern w:val="0"/>
          <w:sz w:val="32"/>
          <w:szCs w:val="32"/>
        </w:rPr>
        <w:t xml:space="preserve">2.3.3 </w:t>
      </w:r>
      <w:r>
        <w:rPr>
          <w:rFonts w:hint="eastAsia" w:ascii="仿宋" w:hAnsi="仿宋" w:eastAsia="仿宋" w:cs="仿宋_GB2312"/>
          <w:b/>
          <w:kern w:val="0"/>
          <w:sz w:val="32"/>
          <w:szCs w:val="32"/>
        </w:rPr>
        <w:t>道路货运运力保障小组：</w:t>
      </w:r>
      <w:r>
        <w:rPr>
          <w:rFonts w:hint="eastAsia" w:ascii="仿宋" w:hAnsi="仿宋" w:eastAsia="仿宋" w:cs="仿宋_GB2312"/>
          <w:kern w:val="0"/>
          <w:sz w:val="32"/>
          <w:szCs w:val="32"/>
        </w:rPr>
        <w:t>负责道路货物运输信息的</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汇总和上报；组织协调紧急情况下应急货物运输运力的调配工</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作；承办道路运输应急工作组及现场指导（指挥）机构交办</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的其他工作。</w:t>
      </w:r>
    </w:p>
    <w:p>
      <w:pPr>
        <w:autoSpaceDE w:val="0"/>
        <w:autoSpaceDN w:val="0"/>
        <w:adjustRightInd w:val="0"/>
        <w:spacing w:line="560" w:lineRule="exact"/>
        <w:ind w:firstLine="321" w:firstLineChars="100"/>
        <w:jc w:val="left"/>
        <w:rPr>
          <w:rFonts w:ascii="仿宋" w:hAnsi="仿宋" w:eastAsia="仿宋" w:cs="仿宋_GB2312"/>
          <w:kern w:val="0"/>
          <w:sz w:val="32"/>
          <w:szCs w:val="32"/>
        </w:rPr>
      </w:pPr>
      <w:r>
        <w:rPr>
          <w:rFonts w:ascii="仿宋" w:hAnsi="仿宋" w:eastAsia="仿宋" w:cs="仿宋_GB2312"/>
          <w:b/>
          <w:kern w:val="0"/>
          <w:sz w:val="32"/>
          <w:szCs w:val="32"/>
        </w:rPr>
        <w:t xml:space="preserve">2.3.4 </w:t>
      </w:r>
      <w:r>
        <w:rPr>
          <w:rFonts w:hint="eastAsia" w:ascii="仿宋" w:hAnsi="仿宋" w:eastAsia="仿宋" w:cs="仿宋_GB2312"/>
          <w:b/>
          <w:kern w:val="0"/>
          <w:sz w:val="32"/>
          <w:szCs w:val="32"/>
        </w:rPr>
        <w:t>道路运输车辆技术维修保障小组：</w:t>
      </w:r>
      <w:r>
        <w:rPr>
          <w:rFonts w:hint="eastAsia" w:ascii="仿宋" w:hAnsi="仿宋" w:eastAsia="仿宋" w:cs="仿宋_GB2312"/>
          <w:kern w:val="0"/>
          <w:sz w:val="32"/>
          <w:szCs w:val="32"/>
        </w:rPr>
        <w:t>负责道路运输车</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辆技术维修保障等工作；承办道路运输应急工作组及现场指</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导（指挥）机构交办的其他工作。</w:t>
      </w:r>
    </w:p>
    <w:p>
      <w:pPr>
        <w:autoSpaceDE w:val="0"/>
        <w:autoSpaceDN w:val="0"/>
        <w:adjustRightInd w:val="0"/>
        <w:spacing w:line="560" w:lineRule="exact"/>
        <w:ind w:firstLine="321" w:firstLineChars="100"/>
        <w:jc w:val="left"/>
        <w:rPr>
          <w:rFonts w:ascii="仿宋" w:hAnsi="仿宋" w:eastAsia="仿宋" w:cs="仿宋_GB2312"/>
          <w:kern w:val="0"/>
          <w:sz w:val="32"/>
          <w:szCs w:val="32"/>
        </w:rPr>
      </w:pPr>
      <w:r>
        <w:rPr>
          <w:rFonts w:ascii="仿宋" w:hAnsi="仿宋" w:eastAsia="仿宋" w:cs="仿宋_GB2312"/>
          <w:b/>
          <w:kern w:val="0"/>
          <w:sz w:val="32"/>
          <w:szCs w:val="32"/>
        </w:rPr>
        <w:t xml:space="preserve">2.3.5 </w:t>
      </w:r>
      <w:r>
        <w:rPr>
          <w:rFonts w:hint="eastAsia" w:ascii="仿宋" w:hAnsi="仿宋" w:eastAsia="仿宋" w:cs="仿宋_GB2312"/>
          <w:b/>
          <w:kern w:val="0"/>
          <w:sz w:val="32"/>
          <w:szCs w:val="32"/>
        </w:rPr>
        <w:t>通行保障小组：</w:t>
      </w:r>
      <w:r>
        <w:rPr>
          <w:rFonts w:hint="eastAsia" w:ascii="仿宋" w:hAnsi="仿宋" w:eastAsia="仿宋" w:cs="仿宋_GB2312"/>
          <w:kern w:val="0"/>
          <w:sz w:val="32"/>
          <w:szCs w:val="32"/>
        </w:rPr>
        <w:t>负责运力保障车辆通行道路畅通；承办道路运输应急工作组及现场指导（指挥）机构交办的其</w:t>
      </w:r>
    </w:p>
    <w:p>
      <w:pPr>
        <w:spacing w:line="560" w:lineRule="exact"/>
        <w:rPr>
          <w:rFonts w:ascii="仿宋" w:hAnsi="仿宋" w:eastAsia="仿宋" w:cs="仿宋_GB2312"/>
          <w:kern w:val="0"/>
          <w:sz w:val="32"/>
          <w:szCs w:val="32"/>
        </w:rPr>
      </w:pPr>
      <w:r>
        <w:rPr>
          <w:rFonts w:hint="eastAsia" w:ascii="仿宋" w:hAnsi="仿宋" w:eastAsia="仿宋" w:cs="仿宋_GB2312"/>
          <w:kern w:val="0"/>
          <w:sz w:val="32"/>
          <w:szCs w:val="32"/>
        </w:rPr>
        <w:t>他工作。</w:t>
      </w:r>
    </w:p>
    <w:p>
      <w:pPr>
        <w:spacing w:line="560" w:lineRule="exact"/>
        <w:ind w:firstLine="320" w:firstLineChars="100"/>
        <w:rPr>
          <w:rFonts w:ascii="黑体" w:hAnsi="Times New Roman" w:eastAsia="黑体" w:cs="Times New Roman"/>
          <w:sz w:val="32"/>
          <w:szCs w:val="32"/>
        </w:rPr>
      </w:pPr>
      <w:r>
        <w:rPr>
          <w:rFonts w:hint="eastAsia" w:ascii="黑体" w:hAnsi="Times New Roman" w:eastAsia="黑体" w:cs="Times New Roman"/>
          <w:sz w:val="32"/>
          <w:szCs w:val="32"/>
        </w:rPr>
        <w:t>3.运行机制</w:t>
      </w:r>
    </w:p>
    <w:p>
      <w:pPr>
        <w:spacing w:line="560" w:lineRule="exact"/>
        <w:ind w:firstLine="320" w:firstLineChars="100"/>
        <w:rPr>
          <w:rFonts w:ascii="楷体" w:hAnsi="楷体" w:eastAsia="楷体" w:cs="Times New Roman"/>
          <w:sz w:val="32"/>
          <w:szCs w:val="32"/>
        </w:rPr>
      </w:pPr>
      <w:bookmarkStart w:id="30" w:name="_Toc358385492"/>
      <w:r>
        <w:rPr>
          <w:rFonts w:hint="eastAsia" w:ascii="楷体" w:hAnsi="楷体" w:eastAsia="楷体" w:cs="Times New Roman"/>
          <w:sz w:val="32"/>
          <w:szCs w:val="32"/>
        </w:rPr>
        <w:t>3.1预警</w:t>
      </w:r>
      <w:bookmarkEnd w:id="30"/>
    </w:p>
    <w:p>
      <w:pPr>
        <w:spacing w:line="560" w:lineRule="exact"/>
        <w:ind w:firstLine="321" w:firstLineChars="100"/>
        <w:rPr>
          <w:rFonts w:ascii="仿宋" w:hAnsi="仿宋" w:eastAsia="仿宋" w:cs="仿宋_GB2312"/>
          <w:b/>
          <w:kern w:val="0"/>
          <w:sz w:val="32"/>
          <w:szCs w:val="32"/>
        </w:rPr>
      </w:pPr>
      <w:bookmarkStart w:id="31" w:name="_Toc358385493"/>
      <w:r>
        <w:rPr>
          <w:rFonts w:hint="eastAsia" w:ascii="仿宋" w:hAnsi="仿宋" w:eastAsia="仿宋" w:cs="仿宋_GB2312"/>
          <w:b/>
          <w:kern w:val="0"/>
          <w:sz w:val="32"/>
          <w:szCs w:val="32"/>
        </w:rPr>
        <w:t>3.1.1预警信息</w:t>
      </w:r>
      <w:bookmarkEnd w:id="31"/>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涉及交通运输突发事件的预警及相关信息包括：气象监测、预测、预警信息；强地震（烈度5.0以上）监测信息；突发地质灾害监测、预测信息；洪水、堤防决口与库区垮坝信息；重大突发公共卫生事件信息；环境污染事件影响信息；因市场商品短缺及物价大幅波动引发的紧急物资运输信息；交通运输安全生产事故信息；其他需要交通运输部门提供应急运输保障的紧急事件信息。</w:t>
      </w:r>
      <w:bookmarkStart w:id="32" w:name="_Toc358385495"/>
    </w:p>
    <w:p>
      <w:pPr>
        <w:spacing w:line="560" w:lineRule="exact"/>
        <w:ind w:firstLine="321" w:firstLineChars="100"/>
        <w:rPr>
          <w:rFonts w:ascii="仿宋" w:hAnsi="仿宋" w:eastAsia="仿宋" w:cs="仿宋_GB2312"/>
          <w:b/>
          <w:kern w:val="0"/>
          <w:sz w:val="32"/>
          <w:szCs w:val="32"/>
        </w:rPr>
      </w:pPr>
      <w:r>
        <w:rPr>
          <w:rFonts w:hint="eastAsia" w:ascii="仿宋" w:hAnsi="仿宋" w:eastAsia="仿宋" w:cs="仿宋_GB2312"/>
          <w:b/>
          <w:kern w:val="0"/>
          <w:sz w:val="32"/>
          <w:szCs w:val="32"/>
        </w:rPr>
        <w:t>3.1.2预警分级</w:t>
      </w:r>
      <w:bookmarkEnd w:id="32"/>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根据突发事件发生时对道路运输的影响，分为四级预警，分别为Ⅰ级预警（特别重大预警）、Ⅱ级预警（重大预警）、Ⅲ级预警（较大预警）、Ⅳ级预警（一般预警），分别用红色、橙色、黄色和蓝色来表示。根据《山东省突发事件总体应急预案》，需要交通运输主管部门组织应急运力保障的，局突发事件应急管理领导小组负责Ⅳ级预警的启动和发布。</w:t>
      </w:r>
    </w:p>
    <w:p>
      <w:pPr>
        <w:spacing w:line="560" w:lineRule="exact"/>
        <w:ind w:firstLine="321" w:firstLineChars="100"/>
        <w:rPr>
          <w:rFonts w:ascii="仿宋" w:hAnsi="仿宋" w:eastAsia="仿宋" w:cs="仿宋_GB2312"/>
          <w:b/>
          <w:kern w:val="0"/>
          <w:sz w:val="32"/>
          <w:szCs w:val="32"/>
        </w:rPr>
      </w:pPr>
      <w:bookmarkStart w:id="33" w:name="_Toc358385496"/>
      <w:r>
        <w:rPr>
          <w:rFonts w:hint="eastAsia" w:ascii="仿宋" w:hAnsi="仿宋" w:eastAsia="仿宋" w:cs="仿宋_GB2312"/>
          <w:b/>
          <w:kern w:val="0"/>
          <w:sz w:val="32"/>
          <w:szCs w:val="32"/>
        </w:rPr>
        <w:t>3.1.3预警启动程序及采取的措施</w:t>
      </w:r>
      <w:bookmarkEnd w:id="33"/>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Times New Roman"/>
          <w:sz w:val="32"/>
          <w:szCs w:val="32"/>
        </w:rPr>
        <w:t>（1）</w:t>
      </w:r>
      <w:r>
        <w:rPr>
          <w:rFonts w:hint="eastAsia" w:ascii="仿宋" w:hAnsi="仿宋" w:eastAsia="仿宋" w:cs="仿宋_GB2312"/>
          <w:kern w:val="0"/>
          <w:sz w:val="32"/>
          <w:szCs w:val="32"/>
        </w:rPr>
        <w:t>收到局突发事件应急管理领导小组签发的启动</w:t>
      </w:r>
      <w:r>
        <w:rPr>
          <w:rFonts w:hint="eastAsia" w:ascii="仿宋" w:hAnsi="仿宋" w:eastAsia="仿宋" w:cs="Times New Roman"/>
          <w:sz w:val="32"/>
          <w:szCs w:val="32"/>
        </w:rPr>
        <w:t>IV</w:t>
      </w:r>
      <w:r>
        <w:rPr>
          <w:rFonts w:hint="eastAsia" w:ascii="仿宋" w:hAnsi="仿宋" w:eastAsia="仿宋" w:cs="仿宋_GB2312"/>
          <w:kern w:val="0"/>
          <w:sz w:val="32"/>
          <w:szCs w:val="32"/>
        </w:rPr>
        <w:t>级预警文件后，各应急工作小组按照道路运输应急工作组的指令开展工作；</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bookmarkStart w:id="34" w:name="_Toc358385497"/>
      <w:r>
        <w:rPr>
          <w:rFonts w:hint="eastAsia" w:ascii="仿宋" w:hAnsi="仿宋" w:eastAsia="仿宋" w:cs="仿宋_GB2312"/>
          <w:kern w:val="0"/>
          <w:sz w:val="32"/>
          <w:szCs w:val="32"/>
        </w:rPr>
        <w:t>（</w:t>
      </w:r>
      <w:r>
        <w:rPr>
          <w:rFonts w:ascii="仿宋" w:hAnsi="仿宋" w:eastAsia="仿宋" w:cs="仿宋_GB2312"/>
          <w:kern w:val="0"/>
          <w:sz w:val="32"/>
          <w:szCs w:val="32"/>
        </w:rPr>
        <w:t>2</w:t>
      </w:r>
      <w:r>
        <w:rPr>
          <w:rFonts w:hint="eastAsia" w:ascii="仿宋" w:hAnsi="仿宋" w:eastAsia="仿宋" w:cs="仿宋_GB2312"/>
          <w:kern w:val="0"/>
          <w:sz w:val="32"/>
          <w:szCs w:val="32"/>
        </w:rPr>
        <w:t>）道路运输应急工作组随时掌握事态进展情况，增加</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预警报告频率，实行应急常态日报制度；</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3</w:t>
      </w:r>
      <w:r>
        <w:rPr>
          <w:rFonts w:hint="eastAsia" w:ascii="仿宋" w:hAnsi="仿宋" w:eastAsia="仿宋" w:cs="仿宋_GB2312"/>
          <w:kern w:val="0"/>
          <w:sz w:val="32"/>
          <w:szCs w:val="32"/>
        </w:rPr>
        <w:t>）相关交管所及道路运输企业应在道路运输应急工作组统一指挥下开展应急筹备工作，做好应急运力的征用准备；</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4</w:t>
      </w:r>
      <w:r>
        <w:rPr>
          <w:rFonts w:hint="eastAsia" w:ascii="仿宋" w:hAnsi="仿宋" w:eastAsia="仿宋" w:cs="仿宋_GB2312"/>
          <w:kern w:val="0"/>
          <w:sz w:val="32"/>
          <w:szCs w:val="32"/>
        </w:rPr>
        <w:t>）在预警过程中，如发现事态扩大，超过本级预警条件</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或处置能力，应及时上报市交通运输局，建议提高预警等级。</w:t>
      </w:r>
    </w:p>
    <w:p>
      <w:pPr>
        <w:spacing w:line="560" w:lineRule="exact"/>
        <w:ind w:firstLine="321" w:firstLineChars="100"/>
        <w:rPr>
          <w:rFonts w:ascii="仿宋" w:hAnsi="仿宋" w:eastAsia="仿宋" w:cs="仿宋_GB2312"/>
          <w:b/>
          <w:kern w:val="0"/>
          <w:sz w:val="32"/>
          <w:szCs w:val="32"/>
        </w:rPr>
      </w:pPr>
      <w:r>
        <w:rPr>
          <w:rFonts w:hint="eastAsia" w:ascii="仿宋" w:hAnsi="仿宋" w:eastAsia="仿宋" w:cs="仿宋_GB2312"/>
          <w:b/>
          <w:kern w:val="0"/>
          <w:sz w:val="32"/>
          <w:szCs w:val="32"/>
        </w:rPr>
        <w:t>3.1.4预警终止程序</w:t>
      </w:r>
      <w:bookmarkEnd w:id="34"/>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IV级预警撤销情况时，</w:t>
      </w:r>
      <w:r>
        <w:rPr>
          <w:rFonts w:hint="eastAsia" w:ascii="仿宋" w:hAnsi="仿宋" w:eastAsia="仿宋" w:cs="仿宋_GB2312"/>
          <w:kern w:val="0"/>
          <w:sz w:val="32"/>
          <w:szCs w:val="32"/>
        </w:rPr>
        <w:t>道路运输应急工作组</w:t>
      </w:r>
      <w:r>
        <w:rPr>
          <w:rFonts w:hint="eastAsia" w:ascii="仿宋" w:hAnsi="仿宋" w:eastAsia="仿宋" w:cs="Times New Roman"/>
          <w:sz w:val="32"/>
          <w:szCs w:val="32"/>
        </w:rPr>
        <w:t>采取如下预警终止程序：</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bookmarkStart w:id="35" w:name="_Toc358385498"/>
      <w:r>
        <w:rPr>
          <w:rFonts w:hint="eastAsia" w:ascii="仿宋" w:hAnsi="仿宋" w:eastAsia="仿宋" w:cs="仿宋_GB2312"/>
          <w:kern w:val="0"/>
          <w:sz w:val="32"/>
          <w:szCs w:val="32"/>
        </w:rPr>
        <w:t>（</w:t>
      </w:r>
      <w:r>
        <w:rPr>
          <w:rFonts w:ascii="仿宋" w:hAnsi="仿宋" w:eastAsia="仿宋" w:cs="仿宋_GB2312"/>
          <w:kern w:val="0"/>
          <w:sz w:val="32"/>
          <w:szCs w:val="32"/>
        </w:rPr>
        <w:t>1</w:t>
      </w:r>
      <w:r>
        <w:rPr>
          <w:rFonts w:hint="eastAsia" w:ascii="仿宋" w:hAnsi="仿宋" w:eastAsia="仿宋" w:cs="仿宋_GB2312"/>
          <w:kern w:val="0"/>
          <w:sz w:val="32"/>
          <w:szCs w:val="32"/>
        </w:rPr>
        <w:t>）根据预警监测追踪信息，确认预警涉及的道路运输突</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发事件已不再满足Ⅳ预警启动标准，需升级或撤销时，报局突发事件应急管理领导小组同意后，按照终止Ⅳ级预警文件，终止Ⅳ级预警状态；</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2</w:t>
      </w:r>
      <w:r>
        <w:rPr>
          <w:rFonts w:hint="eastAsia" w:ascii="仿宋" w:hAnsi="仿宋" w:eastAsia="仿宋" w:cs="仿宋_GB2312"/>
          <w:kern w:val="0"/>
          <w:sz w:val="32"/>
          <w:szCs w:val="32"/>
        </w:rPr>
        <w:t>）道路运输应急工作组明确提出预警后续处理意见，各应急工作小组自行撤销。由局突发事件应急管理领导小组办公室向县政府和市交通运输局报告有关情况；</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3</w:t>
      </w:r>
      <w:r>
        <w:rPr>
          <w:rFonts w:hint="eastAsia" w:ascii="仿宋" w:hAnsi="仿宋" w:eastAsia="仿宋" w:cs="仿宋_GB2312"/>
          <w:kern w:val="0"/>
          <w:sz w:val="32"/>
          <w:szCs w:val="32"/>
        </w:rPr>
        <w:t>）预警直接撤销，按照局突发事件应急管理领导小组的指令，向有关单位发送预警终止文件；</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5</w:t>
      </w:r>
      <w:r>
        <w:rPr>
          <w:rFonts w:hint="eastAsia" w:ascii="仿宋" w:hAnsi="仿宋" w:eastAsia="仿宋" w:cs="仿宋_GB2312"/>
          <w:kern w:val="0"/>
          <w:sz w:val="32"/>
          <w:szCs w:val="32"/>
        </w:rPr>
        <w:t>）Ⅳ级预警在所对应的应急响应启动后，预警终止时间</w:t>
      </w:r>
    </w:p>
    <w:p>
      <w:pPr>
        <w:spacing w:line="560" w:lineRule="exact"/>
        <w:rPr>
          <w:rFonts w:ascii="仿宋" w:hAnsi="仿宋" w:eastAsia="仿宋" w:cs="仿宋_GB2312"/>
          <w:kern w:val="0"/>
          <w:sz w:val="32"/>
          <w:szCs w:val="32"/>
        </w:rPr>
      </w:pPr>
      <w:r>
        <w:rPr>
          <w:rFonts w:hint="eastAsia" w:ascii="仿宋" w:hAnsi="仿宋" w:eastAsia="仿宋" w:cs="仿宋_GB2312"/>
          <w:kern w:val="0"/>
          <w:sz w:val="32"/>
          <w:szCs w:val="32"/>
        </w:rPr>
        <w:t>与应急响应终止时间一致，不再单独启动预警终止程序。</w:t>
      </w:r>
    </w:p>
    <w:p>
      <w:pPr>
        <w:spacing w:line="560" w:lineRule="exact"/>
        <w:ind w:firstLine="321" w:firstLineChars="100"/>
        <w:rPr>
          <w:rFonts w:ascii="仿宋" w:hAnsi="仿宋" w:eastAsia="仿宋" w:cs="仿宋_GB2312"/>
          <w:b/>
          <w:kern w:val="0"/>
          <w:sz w:val="32"/>
          <w:szCs w:val="32"/>
        </w:rPr>
      </w:pPr>
      <w:r>
        <w:rPr>
          <w:rFonts w:hint="eastAsia" w:ascii="仿宋" w:hAnsi="仿宋" w:eastAsia="仿宋" w:cs="仿宋_GB2312"/>
          <w:b/>
          <w:kern w:val="0"/>
          <w:sz w:val="32"/>
          <w:szCs w:val="32"/>
        </w:rPr>
        <w:t>3.1.5应急资源征用</w:t>
      </w:r>
      <w:bookmarkEnd w:id="35"/>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道路客运运力保障组和道路货运运力保障组应根据预警事件的特征和影响程度与范围，提出道路运输应急保障人员、车辆和征用方案，经</w:t>
      </w:r>
      <w:r>
        <w:rPr>
          <w:rFonts w:hint="eastAsia" w:ascii="仿宋" w:hAnsi="仿宋" w:eastAsia="仿宋" w:cs="仿宋_GB2312"/>
          <w:kern w:val="0"/>
          <w:sz w:val="32"/>
          <w:szCs w:val="32"/>
        </w:rPr>
        <w:t>道路运输应急工作组</w:t>
      </w:r>
      <w:r>
        <w:rPr>
          <w:rFonts w:hint="eastAsia" w:ascii="仿宋" w:hAnsi="仿宋" w:eastAsia="仿宋" w:cs="Times New Roman"/>
          <w:sz w:val="32"/>
          <w:szCs w:val="32"/>
        </w:rPr>
        <w:t>同意后下发征用通知。</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征用通知下发后，相关单位应按照通知要求，负责组织和征用相关应急保障资源，征调所需人员、车辆和物资。</w:t>
      </w:r>
    </w:p>
    <w:p>
      <w:pPr>
        <w:spacing w:line="560" w:lineRule="exact"/>
        <w:ind w:firstLine="320" w:firstLineChars="100"/>
        <w:rPr>
          <w:rFonts w:ascii="楷体_GB2312" w:hAnsi="Times New Roman" w:eastAsia="楷体_GB2312" w:cs="Times New Roman"/>
          <w:sz w:val="32"/>
          <w:szCs w:val="32"/>
        </w:rPr>
      </w:pPr>
      <w:bookmarkStart w:id="36" w:name="_Toc358385499"/>
      <w:r>
        <w:rPr>
          <w:rFonts w:hint="eastAsia" w:ascii="楷体_GB2312" w:hAnsi="Times New Roman" w:eastAsia="楷体_GB2312" w:cs="Times New Roman"/>
          <w:sz w:val="32"/>
          <w:szCs w:val="32"/>
        </w:rPr>
        <w:t>3.2应急处置</w:t>
      </w:r>
      <w:bookmarkEnd w:id="36"/>
    </w:p>
    <w:p>
      <w:pPr>
        <w:spacing w:line="560" w:lineRule="exact"/>
        <w:ind w:firstLine="321" w:firstLineChars="100"/>
        <w:rPr>
          <w:rFonts w:ascii="仿宋" w:hAnsi="仿宋" w:eastAsia="仿宋" w:cs="仿宋_GB2312"/>
          <w:b/>
          <w:kern w:val="0"/>
          <w:sz w:val="32"/>
          <w:szCs w:val="32"/>
        </w:rPr>
      </w:pPr>
      <w:bookmarkStart w:id="37" w:name="_Toc358385500"/>
      <w:r>
        <w:rPr>
          <w:rFonts w:hint="eastAsia" w:ascii="仿宋" w:hAnsi="仿宋" w:eastAsia="仿宋" w:cs="仿宋_GB2312"/>
          <w:b/>
          <w:kern w:val="0"/>
          <w:sz w:val="32"/>
          <w:szCs w:val="32"/>
        </w:rPr>
        <w:t>3.2.1信息报告</w:t>
      </w:r>
      <w:bookmarkEnd w:id="37"/>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对于一般道路运输突发事件及事件本身比较敏感或发生在敏感地区、敏感时段的事件，突发事件所在地有关单位应立即核实，并最迟不超过2小时内上报</w:t>
      </w:r>
      <w:r>
        <w:rPr>
          <w:rFonts w:hint="eastAsia" w:ascii="仿宋" w:hAnsi="仿宋" w:eastAsia="仿宋" w:cs="仿宋_GB2312"/>
          <w:kern w:val="0"/>
          <w:sz w:val="32"/>
          <w:szCs w:val="32"/>
        </w:rPr>
        <w:t>道路运输应急工作组</w:t>
      </w:r>
      <w:r>
        <w:rPr>
          <w:rFonts w:hint="eastAsia" w:ascii="仿宋" w:hAnsi="仿宋" w:eastAsia="仿宋" w:cs="Times New Roman"/>
          <w:sz w:val="32"/>
          <w:szCs w:val="32"/>
        </w:rPr>
        <w:t>（应急值班电话：6961060）.上报信息应包括以下要素：</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（1）事件发生的时间、地点、信息来源、事件性质、影响范围、事件发展趋势和已经采取的措施等；</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（2）信息报送单位、联系人、联系电话等；</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（3）应急处置过程中，及时续报有关情况。</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道路运输应急工作组办公室负责接收、核实突发事件的相关信息；根据需要向局突发事件应急管理领导小组办公室和有关成员通报；及时将上级或局领导的指示传达给有关单位，并跟踪反馈落实情况。</w:t>
      </w:r>
    </w:p>
    <w:p>
      <w:pPr>
        <w:spacing w:line="560" w:lineRule="exact"/>
        <w:ind w:firstLine="321" w:firstLineChars="100"/>
        <w:rPr>
          <w:rFonts w:ascii="仿宋" w:hAnsi="仿宋" w:eastAsia="仿宋" w:cs="仿宋_GB2312"/>
          <w:b/>
          <w:kern w:val="0"/>
          <w:sz w:val="32"/>
          <w:szCs w:val="32"/>
        </w:rPr>
      </w:pPr>
      <w:bookmarkStart w:id="38" w:name="_Toc358385501"/>
      <w:r>
        <w:rPr>
          <w:rFonts w:hint="eastAsia" w:ascii="仿宋" w:hAnsi="仿宋" w:eastAsia="仿宋" w:cs="仿宋_GB2312"/>
          <w:b/>
          <w:kern w:val="0"/>
          <w:sz w:val="32"/>
          <w:szCs w:val="32"/>
        </w:rPr>
        <w:t>3.2.2先期处置</w:t>
      </w:r>
      <w:bookmarkEnd w:id="38"/>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发生或确认即将发生一般以上突发事件，局</w:t>
      </w:r>
      <w:r>
        <w:rPr>
          <w:rFonts w:hint="eastAsia" w:ascii="仿宋" w:hAnsi="仿宋" w:eastAsia="仿宋" w:cs="仿宋_GB2312"/>
          <w:kern w:val="0"/>
          <w:sz w:val="32"/>
          <w:szCs w:val="32"/>
        </w:rPr>
        <w:t>突发事件应急管理领导小组应指派有关组织（人员）</w:t>
      </w:r>
      <w:r>
        <w:rPr>
          <w:rFonts w:hint="eastAsia" w:ascii="仿宋" w:hAnsi="仿宋" w:eastAsia="仿宋" w:cs="Times New Roman"/>
          <w:sz w:val="32"/>
          <w:szCs w:val="32"/>
        </w:rPr>
        <w:t>迅速赶赴现场，在当地政府的统一领导下，组织、协调、动员当地应急力量进行先期处置，及时对事件的性质、类别、危害程度、影响范围、发展趋势等进行评估上报。当突发事件的可控性和影响范围超出属地的应急能力时，请求上一级应急机构援助。</w:t>
      </w:r>
    </w:p>
    <w:p>
      <w:pPr>
        <w:spacing w:line="560" w:lineRule="exact"/>
        <w:ind w:firstLine="321" w:firstLineChars="100"/>
        <w:rPr>
          <w:rFonts w:ascii="仿宋" w:hAnsi="仿宋" w:eastAsia="仿宋" w:cs="仿宋_GB2312"/>
          <w:b/>
          <w:kern w:val="0"/>
          <w:sz w:val="32"/>
          <w:szCs w:val="32"/>
        </w:rPr>
      </w:pPr>
      <w:bookmarkStart w:id="39" w:name="_Toc358385502"/>
      <w:r>
        <w:rPr>
          <w:rFonts w:hint="eastAsia" w:ascii="仿宋" w:hAnsi="仿宋" w:eastAsia="仿宋" w:cs="仿宋_GB2312"/>
          <w:b/>
          <w:kern w:val="0"/>
          <w:sz w:val="32"/>
          <w:szCs w:val="32"/>
        </w:rPr>
        <w:t>3.2.3分级响应</w:t>
      </w:r>
      <w:bookmarkEnd w:id="39"/>
    </w:p>
    <w:p>
      <w:pPr>
        <w:autoSpaceDE w:val="0"/>
        <w:autoSpaceDN w:val="0"/>
        <w:adjustRightInd w:val="0"/>
        <w:spacing w:line="560" w:lineRule="exact"/>
        <w:ind w:firstLine="320" w:firstLineChars="100"/>
        <w:jc w:val="left"/>
        <w:rPr>
          <w:rFonts w:ascii="仿宋" w:hAnsi="仿宋" w:eastAsia="仿宋" w:cs="仿宋_GB2312"/>
          <w:kern w:val="0"/>
          <w:sz w:val="32"/>
          <w:szCs w:val="32"/>
        </w:rPr>
      </w:pPr>
      <w:bookmarkStart w:id="40" w:name="_Toc358385503"/>
      <w:r>
        <w:rPr>
          <w:rFonts w:hint="eastAsia" w:ascii="仿宋" w:hAnsi="仿宋" w:eastAsia="仿宋" w:cs="仿宋_GB2312"/>
          <w:kern w:val="0"/>
          <w:sz w:val="32"/>
          <w:szCs w:val="32"/>
        </w:rPr>
        <w:t>较大事件（Ⅲ级）由市交通运输局在市政府或省交通运输</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厅的领导下，启动并实施本级交通应急响应。</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一般事件（Ⅳ级）由局突发事件应急管理领导小组在县政府或市交通运输局的领导下，启动并实施本级交通应急响应。</w:t>
      </w:r>
    </w:p>
    <w:p>
      <w:pPr>
        <w:spacing w:line="560" w:lineRule="exact"/>
        <w:ind w:firstLine="321" w:firstLineChars="100"/>
        <w:rPr>
          <w:rFonts w:ascii="仿宋" w:hAnsi="仿宋" w:eastAsia="仿宋" w:cs="仿宋_GB2312"/>
          <w:b/>
          <w:kern w:val="0"/>
          <w:sz w:val="32"/>
          <w:szCs w:val="32"/>
        </w:rPr>
      </w:pPr>
      <w:r>
        <w:rPr>
          <w:rFonts w:hint="eastAsia" w:ascii="仿宋" w:hAnsi="仿宋" w:eastAsia="仿宋" w:cs="仿宋_GB2312"/>
          <w:b/>
          <w:kern w:val="0"/>
          <w:sz w:val="32"/>
          <w:szCs w:val="32"/>
        </w:rPr>
        <w:t>3.2.4</w:t>
      </w:r>
      <w:bookmarkEnd w:id="40"/>
      <w:bookmarkStart w:id="41" w:name="_Toc358385505"/>
      <w:r>
        <w:rPr>
          <w:rFonts w:hint="eastAsia" w:ascii="仿宋" w:hAnsi="仿宋" w:eastAsia="仿宋" w:cs="仿宋_GB2312"/>
          <w:b/>
          <w:kern w:val="0"/>
          <w:sz w:val="32"/>
          <w:szCs w:val="32"/>
        </w:rPr>
        <w:t>应急响应启动程序</w:t>
      </w:r>
      <w:bookmarkEnd w:id="41"/>
      <w:r>
        <w:rPr>
          <w:rFonts w:hint="eastAsia" w:ascii="仿宋" w:hAnsi="仿宋" w:eastAsia="仿宋" w:cs="仿宋_GB2312"/>
          <w:b/>
          <w:kern w:val="0"/>
          <w:sz w:val="32"/>
          <w:szCs w:val="32"/>
        </w:rPr>
        <w:t>及采取的措施</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Ⅰ、Ⅱ、Ⅲ级应急响应时，按照交通运输部、省交通运输厅和市交通运输局部署进行处置。局按下列程序和内容启动</w:t>
      </w:r>
      <w:r>
        <w:rPr>
          <w:rFonts w:hint="eastAsia" w:ascii="仿宋" w:hAnsi="仿宋" w:eastAsia="仿宋" w:cs="Times New Roman"/>
          <w:sz w:val="32"/>
          <w:szCs w:val="32"/>
        </w:rPr>
        <w:t>IV</w:t>
      </w:r>
      <w:r>
        <w:rPr>
          <w:rFonts w:hint="eastAsia" w:ascii="仿宋" w:hAnsi="仿宋" w:eastAsia="仿宋" w:cs="仿宋_GB2312"/>
          <w:kern w:val="0"/>
          <w:sz w:val="32"/>
          <w:szCs w:val="32"/>
        </w:rPr>
        <w:t>级响应：</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局突发事件应急管理领导小组视情启动</w:t>
      </w:r>
      <w:r>
        <w:rPr>
          <w:rFonts w:hint="eastAsia" w:ascii="仿宋" w:hAnsi="仿宋" w:eastAsia="仿宋" w:cs="Times New Roman"/>
          <w:sz w:val="32"/>
          <w:szCs w:val="32"/>
        </w:rPr>
        <w:t>IV</w:t>
      </w:r>
      <w:r>
        <w:rPr>
          <w:rFonts w:hint="eastAsia" w:ascii="仿宋" w:hAnsi="仿宋" w:eastAsia="仿宋" w:cs="仿宋_GB2312"/>
          <w:kern w:val="0"/>
          <w:sz w:val="32"/>
          <w:szCs w:val="32"/>
        </w:rPr>
        <w:t>级应急响应。</w:t>
      </w:r>
      <w:r>
        <w:rPr>
          <w:rFonts w:hint="eastAsia" w:ascii="仿宋" w:hAnsi="仿宋" w:eastAsia="仿宋" w:cs="Times New Roman"/>
          <w:sz w:val="32"/>
          <w:szCs w:val="32"/>
        </w:rPr>
        <w:t>IV</w:t>
      </w:r>
      <w:r>
        <w:rPr>
          <w:rFonts w:hint="eastAsia" w:ascii="仿宋" w:hAnsi="仿宋" w:eastAsia="仿宋" w:cs="仿宋_GB2312"/>
          <w:kern w:val="0"/>
          <w:sz w:val="32"/>
          <w:szCs w:val="32"/>
        </w:rPr>
        <w:t>级应急响应发布后，道路运输应急工作组立即开展处置工作。局突发事件应急管理领导小组根据需要指定现场指挥（指导）工作组，赶赴现场指挥（指导）处置工作。需要有关应急力量支援时，及时向市交通运输局有关单位提出请求。</w:t>
      </w:r>
    </w:p>
    <w:p>
      <w:pPr>
        <w:spacing w:line="560" w:lineRule="exact"/>
        <w:ind w:firstLine="321" w:firstLineChars="100"/>
        <w:rPr>
          <w:rFonts w:ascii="仿宋" w:hAnsi="仿宋" w:eastAsia="仿宋" w:cs="仿宋_GB2312"/>
          <w:b/>
          <w:kern w:val="0"/>
          <w:sz w:val="32"/>
          <w:szCs w:val="32"/>
        </w:rPr>
      </w:pPr>
      <w:bookmarkStart w:id="42" w:name="_Toc358385506"/>
      <w:r>
        <w:rPr>
          <w:rFonts w:hint="eastAsia" w:ascii="仿宋" w:hAnsi="仿宋" w:eastAsia="仿宋" w:cs="仿宋_GB2312"/>
          <w:b/>
          <w:kern w:val="0"/>
          <w:sz w:val="32"/>
          <w:szCs w:val="32"/>
        </w:rPr>
        <w:t>3.2.5应急响应终止程序</w:t>
      </w:r>
      <w:bookmarkEnd w:id="42"/>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IV级响应终止时，采取如下终止程序：</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根据县政府和现场指挥部的指令，由局</w:t>
      </w:r>
      <w:r>
        <w:rPr>
          <w:rFonts w:hint="eastAsia" w:ascii="仿宋" w:hAnsi="仿宋" w:eastAsia="仿宋" w:cs="仿宋_GB2312"/>
          <w:kern w:val="0"/>
          <w:sz w:val="32"/>
          <w:szCs w:val="32"/>
        </w:rPr>
        <w:t>突发事件应急管理领导小组</w:t>
      </w:r>
      <w:r>
        <w:rPr>
          <w:rFonts w:hint="eastAsia" w:ascii="仿宋" w:hAnsi="仿宋" w:eastAsia="仿宋" w:cs="Times New Roman"/>
          <w:sz w:val="32"/>
          <w:szCs w:val="32"/>
        </w:rPr>
        <w:t>做出行业内部应急响应终止决定。</w:t>
      </w:r>
    </w:p>
    <w:p>
      <w:pPr>
        <w:spacing w:line="560" w:lineRule="exact"/>
        <w:ind w:firstLine="320" w:firstLineChars="100"/>
        <w:rPr>
          <w:rFonts w:ascii="楷体_GB2312" w:hAnsi="Times New Roman" w:eastAsia="楷体_GB2312" w:cs="Times New Roman"/>
          <w:sz w:val="32"/>
          <w:szCs w:val="32"/>
        </w:rPr>
      </w:pPr>
      <w:bookmarkStart w:id="43" w:name="_Toc358385507"/>
      <w:r>
        <w:rPr>
          <w:rFonts w:hint="eastAsia" w:ascii="楷体_GB2312" w:hAnsi="Times New Roman" w:eastAsia="楷体_GB2312" w:cs="Times New Roman"/>
          <w:sz w:val="32"/>
          <w:szCs w:val="32"/>
        </w:rPr>
        <w:t>3.3</w:t>
      </w:r>
      <w:bookmarkEnd w:id="43"/>
      <w:bookmarkStart w:id="44" w:name="_Toc358385508"/>
      <w:r>
        <w:rPr>
          <w:rFonts w:hint="eastAsia" w:ascii="楷体_GB2312" w:hAnsi="Times New Roman" w:eastAsia="楷体_GB2312" w:cs="Times New Roman"/>
          <w:sz w:val="32"/>
          <w:szCs w:val="32"/>
        </w:rPr>
        <w:t>善后处置</w:t>
      </w:r>
    </w:p>
    <w:p>
      <w:pPr>
        <w:spacing w:line="560" w:lineRule="exact"/>
        <w:ind w:firstLine="321" w:firstLineChars="100"/>
        <w:rPr>
          <w:rFonts w:ascii="仿宋" w:hAnsi="仿宋" w:eastAsia="仿宋" w:cs="仿宋_GB2312"/>
          <w:b/>
          <w:kern w:val="0"/>
          <w:sz w:val="32"/>
          <w:szCs w:val="32"/>
        </w:rPr>
      </w:pPr>
      <w:r>
        <w:rPr>
          <w:rFonts w:hint="eastAsia" w:ascii="仿宋" w:hAnsi="仿宋" w:eastAsia="仿宋" w:cs="仿宋_GB2312"/>
          <w:b/>
          <w:kern w:val="0"/>
          <w:sz w:val="32"/>
          <w:szCs w:val="32"/>
        </w:rPr>
        <w:t>3.3.1善后处置</w:t>
      </w:r>
      <w:bookmarkEnd w:id="44"/>
    </w:p>
    <w:p>
      <w:pPr>
        <w:spacing w:line="560" w:lineRule="exact"/>
        <w:ind w:firstLine="320" w:firstLineChars="100"/>
        <w:rPr>
          <w:rFonts w:ascii="仿宋" w:hAnsi="仿宋" w:eastAsia="仿宋" w:cs="Times New Roman"/>
          <w:sz w:val="32"/>
          <w:szCs w:val="32"/>
        </w:rPr>
      </w:pPr>
      <w:r>
        <w:rPr>
          <w:rFonts w:hint="eastAsia" w:ascii="仿宋" w:hAnsi="仿宋" w:eastAsia="仿宋" w:cs="仿宋_GB2312"/>
          <w:kern w:val="0"/>
          <w:sz w:val="32"/>
          <w:szCs w:val="32"/>
        </w:rPr>
        <w:t>道路运输应急工作组</w:t>
      </w:r>
      <w:r>
        <w:rPr>
          <w:rFonts w:hint="eastAsia" w:ascii="仿宋" w:hAnsi="仿宋" w:eastAsia="仿宋" w:cs="Times New Roman"/>
          <w:sz w:val="32"/>
          <w:szCs w:val="32"/>
        </w:rPr>
        <w:t>配合县政府对参加应急处置的有关单位、人员按照有关规定，给予补助、抚恤和表彰奖励。</w:t>
      </w:r>
    </w:p>
    <w:p>
      <w:pPr>
        <w:spacing w:line="560" w:lineRule="exact"/>
        <w:ind w:firstLine="321" w:firstLineChars="100"/>
        <w:rPr>
          <w:rFonts w:ascii="仿宋" w:hAnsi="仿宋" w:eastAsia="仿宋" w:cs="仿宋_GB2312"/>
          <w:b/>
          <w:kern w:val="0"/>
          <w:sz w:val="32"/>
          <w:szCs w:val="32"/>
        </w:rPr>
      </w:pPr>
      <w:bookmarkStart w:id="45" w:name="_Toc358385509"/>
      <w:r>
        <w:rPr>
          <w:rFonts w:hint="eastAsia" w:ascii="仿宋" w:hAnsi="仿宋" w:eastAsia="仿宋" w:cs="仿宋_GB2312"/>
          <w:b/>
          <w:kern w:val="0"/>
          <w:sz w:val="32"/>
          <w:szCs w:val="32"/>
        </w:rPr>
        <w:t>3.3.2征用补偿</w:t>
      </w:r>
      <w:bookmarkEnd w:id="45"/>
    </w:p>
    <w:p>
      <w:pPr>
        <w:spacing w:line="560" w:lineRule="exact"/>
        <w:ind w:firstLine="320" w:firstLineChars="100"/>
        <w:rPr>
          <w:rFonts w:ascii="仿宋" w:hAnsi="仿宋" w:eastAsia="仿宋" w:cs="Times New Roman"/>
          <w:sz w:val="32"/>
          <w:szCs w:val="32"/>
        </w:rPr>
      </w:pPr>
      <w:r>
        <w:rPr>
          <w:rFonts w:hint="eastAsia" w:ascii="仿宋" w:hAnsi="仿宋" w:eastAsia="仿宋" w:cs="仿宋_GB2312"/>
          <w:kern w:val="0"/>
          <w:sz w:val="32"/>
          <w:szCs w:val="32"/>
        </w:rPr>
        <w:t>局道路运输应急工作组</w:t>
      </w:r>
      <w:r>
        <w:rPr>
          <w:rFonts w:hint="eastAsia" w:ascii="仿宋" w:hAnsi="仿宋" w:eastAsia="仿宋" w:cs="Times New Roman"/>
          <w:sz w:val="32"/>
          <w:szCs w:val="32"/>
        </w:rPr>
        <w:t>负责IV级道路运输应急保障资源的征用补偿工作，并上报局</w:t>
      </w:r>
      <w:r>
        <w:rPr>
          <w:rFonts w:hint="eastAsia" w:ascii="仿宋" w:hAnsi="仿宋" w:eastAsia="仿宋" w:cs="仿宋_GB2312"/>
          <w:kern w:val="0"/>
          <w:sz w:val="32"/>
          <w:szCs w:val="32"/>
        </w:rPr>
        <w:t>突发事件应急管理领导小组</w:t>
      </w:r>
      <w:r>
        <w:rPr>
          <w:rFonts w:hint="eastAsia" w:ascii="仿宋" w:hAnsi="仿宋" w:eastAsia="仿宋" w:cs="Times New Roman"/>
          <w:sz w:val="32"/>
          <w:szCs w:val="32"/>
        </w:rPr>
        <w:t>。</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道路运输应急保障行动结束后，由被征用单位（人）向局</w:t>
      </w:r>
      <w:r>
        <w:rPr>
          <w:rFonts w:hint="eastAsia" w:ascii="仿宋" w:hAnsi="仿宋" w:eastAsia="仿宋" w:cs="仿宋_GB2312"/>
          <w:kern w:val="0"/>
          <w:sz w:val="32"/>
          <w:szCs w:val="32"/>
        </w:rPr>
        <w:t>道路运输应急工作组</w:t>
      </w:r>
      <w:r>
        <w:rPr>
          <w:rFonts w:hint="eastAsia" w:ascii="仿宋" w:hAnsi="仿宋" w:eastAsia="仿宋" w:cs="Times New Roman"/>
          <w:sz w:val="32"/>
          <w:szCs w:val="32"/>
        </w:rPr>
        <w:t>递交应急征用补偿申请书。局</w:t>
      </w:r>
      <w:r>
        <w:rPr>
          <w:rFonts w:hint="eastAsia" w:ascii="仿宋" w:hAnsi="仿宋" w:eastAsia="仿宋" w:cs="仿宋_GB2312"/>
          <w:kern w:val="0"/>
          <w:sz w:val="32"/>
          <w:szCs w:val="32"/>
        </w:rPr>
        <w:t>道路运输应急工作组</w:t>
      </w:r>
      <w:r>
        <w:rPr>
          <w:rFonts w:hint="eastAsia" w:ascii="仿宋" w:hAnsi="仿宋" w:eastAsia="仿宋" w:cs="Times New Roman"/>
          <w:sz w:val="32"/>
          <w:szCs w:val="32"/>
        </w:rPr>
        <w:t>接到补偿申请后，按规定发出行政补偿受理通知书，并结合有关征用记录和事后调查评估的情况，对补偿申请予以审核，审核通过后，发出应急征用补偿通知单，根据有关规定进行补偿。</w:t>
      </w:r>
    </w:p>
    <w:p>
      <w:pPr>
        <w:spacing w:line="560" w:lineRule="exact"/>
        <w:ind w:firstLine="321" w:firstLineChars="100"/>
        <w:rPr>
          <w:rFonts w:ascii="仿宋" w:hAnsi="仿宋" w:eastAsia="仿宋" w:cs="仿宋_GB2312"/>
          <w:b/>
          <w:kern w:val="0"/>
          <w:sz w:val="32"/>
          <w:szCs w:val="32"/>
        </w:rPr>
      </w:pPr>
      <w:bookmarkStart w:id="46" w:name="_Toc358385510"/>
      <w:r>
        <w:rPr>
          <w:rFonts w:hint="eastAsia" w:ascii="仿宋" w:hAnsi="仿宋" w:eastAsia="仿宋" w:cs="仿宋_GB2312"/>
          <w:b/>
          <w:kern w:val="0"/>
          <w:sz w:val="32"/>
          <w:szCs w:val="32"/>
        </w:rPr>
        <w:t>3.3.3调查与评估</w:t>
      </w:r>
      <w:bookmarkEnd w:id="46"/>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应急状态解除后，</w:t>
      </w:r>
      <w:r>
        <w:rPr>
          <w:rFonts w:hint="eastAsia" w:ascii="仿宋" w:hAnsi="仿宋" w:eastAsia="仿宋" w:cs="仿宋_GB2312"/>
          <w:kern w:val="0"/>
          <w:sz w:val="32"/>
          <w:szCs w:val="32"/>
        </w:rPr>
        <w:t>道路运输应急工作组</w:t>
      </w:r>
      <w:r>
        <w:rPr>
          <w:rFonts w:hint="eastAsia" w:ascii="仿宋" w:hAnsi="仿宋" w:eastAsia="仿宋" w:cs="Times New Roman"/>
          <w:sz w:val="32"/>
          <w:szCs w:val="32"/>
        </w:rPr>
        <w:t>应尽快做出应急事件调查评估报告。调查评估报告包括突发事件情况、采取的应急处置措施、取得的成效、存在的主要问题、建议等。调查评估报告报局</w:t>
      </w:r>
      <w:r>
        <w:rPr>
          <w:rFonts w:hint="eastAsia" w:ascii="仿宋" w:hAnsi="仿宋" w:eastAsia="仿宋" w:cs="仿宋_GB2312"/>
          <w:kern w:val="0"/>
          <w:sz w:val="32"/>
          <w:szCs w:val="32"/>
        </w:rPr>
        <w:t>突发事件应急管理领导小组</w:t>
      </w:r>
      <w:r>
        <w:rPr>
          <w:rFonts w:hint="eastAsia" w:ascii="仿宋" w:hAnsi="仿宋" w:eastAsia="仿宋" w:cs="Times New Roman"/>
          <w:sz w:val="32"/>
          <w:szCs w:val="32"/>
        </w:rPr>
        <w:t>备案。</w:t>
      </w:r>
    </w:p>
    <w:p>
      <w:pPr>
        <w:spacing w:line="560" w:lineRule="exact"/>
        <w:ind w:firstLine="320" w:firstLineChars="100"/>
        <w:rPr>
          <w:rFonts w:ascii="黑体" w:hAnsi="Times New Roman" w:eastAsia="黑体" w:cs="Times New Roman"/>
          <w:sz w:val="32"/>
          <w:szCs w:val="32"/>
        </w:rPr>
      </w:pPr>
      <w:r>
        <w:rPr>
          <w:rFonts w:hint="eastAsia" w:ascii="黑体" w:hAnsi="Times New Roman" w:eastAsia="黑体" w:cs="Times New Roman"/>
          <w:sz w:val="32"/>
          <w:szCs w:val="32"/>
        </w:rPr>
        <w:t>4.应急保障</w:t>
      </w:r>
    </w:p>
    <w:p>
      <w:pPr>
        <w:spacing w:line="560" w:lineRule="exact"/>
        <w:ind w:firstLine="320" w:firstLineChars="100"/>
        <w:rPr>
          <w:rFonts w:ascii="楷体" w:hAnsi="楷体" w:eastAsia="楷体" w:cs="Times New Roman"/>
          <w:sz w:val="32"/>
          <w:szCs w:val="32"/>
        </w:rPr>
      </w:pPr>
      <w:r>
        <w:rPr>
          <w:rFonts w:hint="eastAsia" w:ascii="楷体" w:hAnsi="楷体" w:eastAsia="楷体" w:cs="Times New Roman"/>
          <w:sz w:val="32"/>
          <w:szCs w:val="32"/>
        </w:rPr>
        <w:t>4.1应急经费保障</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要将每年开展宣传、教育、培训、演练、物资采购、通讯联络保障和征用补偿等纳入财务预算，列专项资金予以保障，并建立相应的应急资金监管使用制度，确保资金合理有效使用。</w:t>
      </w:r>
    </w:p>
    <w:p>
      <w:pPr>
        <w:spacing w:line="560" w:lineRule="exact"/>
        <w:ind w:firstLine="320" w:firstLineChars="100"/>
        <w:rPr>
          <w:rFonts w:ascii="楷体" w:hAnsi="楷体" w:eastAsia="楷体" w:cs="Times New Roman"/>
          <w:sz w:val="32"/>
          <w:szCs w:val="32"/>
        </w:rPr>
      </w:pPr>
      <w:r>
        <w:rPr>
          <w:rFonts w:hint="eastAsia" w:ascii="楷体" w:hAnsi="楷体" w:eastAsia="楷体" w:cs="Times New Roman"/>
          <w:sz w:val="32"/>
          <w:szCs w:val="32"/>
        </w:rPr>
        <w:t>4.2道路运输运力保障</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4.2.1组建县级道路运输应急保障队伍（客运车辆驾驶员20人、危险货物运输车辆驾驶员5人、押运员5人、装卸员2人、普通货运车辆20人、车辆技术维修人员9人），定期组织演练，提高应急处置能力，满足应急运输运力需要。</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4.2.2建立县级应急运力储备，确保应急运输（20座以上）客车10辆；危险货物运输车辆5辆；在危运车辆无法满足保障情况时应及时向市局运管处请求支援相关车辆，普通货运车辆20(3辆机动)辆。</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4.2.3应急运力管理。建立应急运力储备档案，包括单位、车辆及其吨（座）位数、类型及驾驶员等。针对储备运力的技术状况、单位及人员变动情况适时进行审查，及时调整、补充。</w:t>
      </w:r>
    </w:p>
    <w:p>
      <w:pPr>
        <w:spacing w:line="560" w:lineRule="exact"/>
        <w:ind w:firstLine="320" w:firstLineChars="100"/>
        <w:rPr>
          <w:rFonts w:ascii="楷体" w:hAnsi="楷体" w:eastAsia="楷体" w:cs="Times New Roman"/>
          <w:sz w:val="32"/>
          <w:szCs w:val="32"/>
        </w:rPr>
      </w:pPr>
      <w:bookmarkStart w:id="47" w:name="_Toc358385516"/>
      <w:r>
        <w:rPr>
          <w:rFonts w:hint="eastAsia" w:ascii="楷体" w:hAnsi="楷体" w:eastAsia="楷体" w:cs="Times New Roman"/>
          <w:sz w:val="32"/>
          <w:szCs w:val="32"/>
        </w:rPr>
        <w:t>4.3物资保障</w:t>
      </w:r>
      <w:bookmarkEnd w:id="47"/>
    </w:p>
    <w:p>
      <w:pPr>
        <w:spacing w:line="560" w:lineRule="exact"/>
        <w:ind w:firstLine="320" w:firstLineChars="100"/>
        <w:rPr>
          <w:rFonts w:ascii="仿宋" w:hAnsi="仿宋" w:eastAsia="仿宋" w:cs="Times New Roman"/>
          <w:sz w:val="32"/>
          <w:szCs w:val="32"/>
        </w:rPr>
      </w:pPr>
      <w:r>
        <w:rPr>
          <w:rFonts w:hint="eastAsia" w:ascii="仿宋" w:hAnsi="仿宋" w:eastAsia="仿宋" w:cs="仿宋_GB2312"/>
          <w:kern w:val="0"/>
          <w:sz w:val="32"/>
          <w:szCs w:val="32"/>
        </w:rPr>
        <w:t>道路运输应急工作组办公室</w:t>
      </w:r>
      <w:r>
        <w:rPr>
          <w:rFonts w:hint="eastAsia" w:ascii="仿宋" w:hAnsi="仿宋" w:eastAsia="仿宋" w:cs="Times New Roman"/>
          <w:sz w:val="32"/>
          <w:szCs w:val="32"/>
        </w:rPr>
        <w:t>要做好有关救援物资的储备工作。救援物资主要包括：方便食品、饮水、防护衣物及装备、医药、照明、帐篷、燃料、安全标志、车辆防护器材及常用维修工具、应急救援车辆等。</w:t>
      </w:r>
    </w:p>
    <w:p>
      <w:pPr>
        <w:spacing w:line="560" w:lineRule="exact"/>
        <w:ind w:firstLine="320" w:firstLineChars="100"/>
        <w:rPr>
          <w:rFonts w:ascii="楷体" w:hAnsi="楷体" w:eastAsia="楷体" w:cs="Times New Roman"/>
          <w:sz w:val="32"/>
          <w:szCs w:val="32"/>
        </w:rPr>
      </w:pPr>
      <w:bookmarkStart w:id="48" w:name="_Toc358385517"/>
      <w:r>
        <w:rPr>
          <w:rFonts w:hint="eastAsia" w:ascii="楷体" w:hAnsi="楷体" w:eastAsia="楷体" w:cs="Times New Roman"/>
          <w:sz w:val="32"/>
          <w:szCs w:val="32"/>
        </w:rPr>
        <w:t>4.4通信保障</w:t>
      </w:r>
      <w:bookmarkEnd w:id="48"/>
    </w:p>
    <w:p>
      <w:pPr>
        <w:spacing w:line="560" w:lineRule="exact"/>
        <w:ind w:firstLine="320" w:firstLineChars="100"/>
        <w:rPr>
          <w:rFonts w:ascii="仿宋" w:hAnsi="仿宋" w:eastAsia="仿宋" w:cs="Times New Roman"/>
          <w:sz w:val="32"/>
          <w:szCs w:val="32"/>
        </w:rPr>
      </w:pPr>
      <w:r>
        <w:rPr>
          <w:rFonts w:hint="eastAsia" w:ascii="仿宋" w:hAnsi="仿宋" w:eastAsia="仿宋" w:cs="仿宋_GB2312"/>
          <w:kern w:val="0"/>
          <w:sz w:val="32"/>
          <w:szCs w:val="32"/>
        </w:rPr>
        <w:t>道路运输应急工作组应</w:t>
      </w:r>
      <w:r>
        <w:rPr>
          <w:rFonts w:hint="eastAsia" w:ascii="仿宋" w:hAnsi="仿宋" w:eastAsia="仿宋" w:cs="Times New Roman"/>
          <w:sz w:val="32"/>
          <w:szCs w:val="32"/>
        </w:rPr>
        <w:t>明确应急指挥人员、应急队伍、值班接警的通讯方式和号码，并及时更新，确保24小时通讯联络畅通。</w:t>
      </w:r>
    </w:p>
    <w:p>
      <w:pPr>
        <w:spacing w:line="560" w:lineRule="exact"/>
        <w:ind w:firstLine="320" w:firstLineChars="100"/>
        <w:rPr>
          <w:rFonts w:ascii="黑体" w:hAnsi="Times New Roman" w:eastAsia="黑体" w:cs="Times New Roman"/>
          <w:sz w:val="32"/>
          <w:szCs w:val="32"/>
        </w:rPr>
      </w:pPr>
      <w:r>
        <w:rPr>
          <w:rFonts w:hint="eastAsia" w:ascii="黑体" w:hAnsi="Times New Roman" w:eastAsia="黑体" w:cs="Times New Roman"/>
          <w:sz w:val="32"/>
          <w:szCs w:val="32"/>
        </w:rPr>
        <w:t>5. 监督管理</w:t>
      </w:r>
    </w:p>
    <w:p>
      <w:pPr>
        <w:spacing w:line="560" w:lineRule="exact"/>
        <w:ind w:firstLine="320" w:firstLineChars="100"/>
        <w:rPr>
          <w:rFonts w:ascii="楷体" w:hAnsi="楷体" w:eastAsia="楷体" w:cs="Times New Roman"/>
          <w:sz w:val="32"/>
          <w:szCs w:val="32"/>
        </w:rPr>
      </w:pPr>
      <w:bookmarkStart w:id="49" w:name="_Toc358385520"/>
      <w:r>
        <w:rPr>
          <w:rFonts w:hint="eastAsia" w:ascii="楷体" w:hAnsi="楷体" w:eastAsia="楷体" w:cs="Times New Roman"/>
          <w:sz w:val="32"/>
          <w:szCs w:val="32"/>
        </w:rPr>
        <w:t>5.1预案演练</w:t>
      </w:r>
      <w:bookmarkEnd w:id="49"/>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公路运输管理所要定期组织预案演练，通过演练不断总结、完善，锻炼提高应急实战能力，确保预案符合实际，行动有效。</w:t>
      </w:r>
    </w:p>
    <w:p>
      <w:pPr>
        <w:spacing w:line="560" w:lineRule="exact"/>
        <w:ind w:firstLine="320" w:firstLineChars="100"/>
        <w:rPr>
          <w:rFonts w:ascii="楷体" w:hAnsi="楷体" w:eastAsia="楷体" w:cs="Times New Roman"/>
          <w:sz w:val="32"/>
          <w:szCs w:val="32"/>
        </w:rPr>
      </w:pPr>
      <w:bookmarkStart w:id="50" w:name="_Toc358385521"/>
      <w:r>
        <w:rPr>
          <w:rFonts w:hint="eastAsia" w:ascii="楷体" w:hAnsi="楷体" w:eastAsia="楷体" w:cs="Times New Roman"/>
          <w:sz w:val="32"/>
          <w:szCs w:val="32"/>
        </w:rPr>
        <w:t>5.2宣传与培训</w:t>
      </w:r>
      <w:bookmarkEnd w:id="50"/>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要加强应急预案的宣贯工作，将应急宣传工作纳入职工教育培训计划，使应急知识培训与预案演练紧密结合，提高道路运输应急保障人员的素质和专业技能。</w:t>
      </w:r>
    </w:p>
    <w:p>
      <w:pPr>
        <w:spacing w:line="560" w:lineRule="exact"/>
        <w:ind w:firstLine="320" w:firstLineChars="100"/>
        <w:rPr>
          <w:rFonts w:ascii="楷体" w:hAnsi="楷体" w:eastAsia="楷体" w:cs="Times New Roman"/>
          <w:sz w:val="32"/>
          <w:szCs w:val="32"/>
        </w:rPr>
      </w:pPr>
      <w:bookmarkStart w:id="51" w:name="_Toc358385522"/>
      <w:r>
        <w:rPr>
          <w:rFonts w:hint="eastAsia" w:ascii="楷体" w:hAnsi="楷体" w:eastAsia="楷体" w:cs="Times New Roman"/>
          <w:sz w:val="32"/>
          <w:szCs w:val="32"/>
        </w:rPr>
        <w:t>5.3应急能力建设评估</w:t>
      </w:r>
      <w:bookmarkEnd w:id="51"/>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公路运输管理所应定期开展道路运输突发事件应急能力评估工作，建立规范化的评估机制，综合整体布局、组织体系、应急队伍数量和规模、分布等因素，制定客观、科学的评价指标和评估方法。</w:t>
      </w:r>
    </w:p>
    <w:p>
      <w:pPr>
        <w:spacing w:line="560" w:lineRule="exact"/>
        <w:ind w:firstLine="320" w:firstLineChars="100"/>
        <w:rPr>
          <w:rFonts w:ascii="黑体" w:hAnsi="黑体" w:eastAsia="黑体" w:cs="Times New Roman"/>
          <w:sz w:val="32"/>
          <w:szCs w:val="32"/>
        </w:rPr>
      </w:pPr>
      <w:bookmarkStart w:id="52" w:name="_Toc358385527"/>
      <w:r>
        <w:rPr>
          <w:rFonts w:hint="eastAsia" w:ascii="黑体" w:hAnsi="黑体" w:eastAsia="黑体" w:cs="Times New Roman"/>
          <w:sz w:val="32"/>
          <w:szCs w:val="32"/>
        </w:rPr>
        <w:t>7附件</w:t>
      </w:r>
      <w:bookmarkEnd w:id="52"/>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(附件1)局运力保障应急处置流程图</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(附件2)局道路运输应急工作组成员联络表</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(附件3) 道路旅客运输运力保障车辆和人员联络表</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(附件4) 道路危险货物运输运力保障车辆和人员联络表</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(附件5) 道路货物运输运力保障车辆和人员联络表</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(附件6) 运力保障</w:t>
      </w:r>
      <w:r>
        <w:rPr>
          <w:rFonts w:hint="eastAsia" w:ascii="仿宋" w:hAnsi="仿宋" w:eastAsia="仿宋" w:cs="Times New Roman"/>
          <w:bCs/>
          <w:sz w:val="32"/>
          <w:szCs w:val="32"/>
        </w:rPr>
        <w:t>车辆维修技术人员</w:t>
      </w:r>
      <w:r>
        <w:rPr>
          <w:rFonts w:hint="eastAsia" w:ascii="仿宋" w:hAnsi="仿宋" w:eastAsia="仿宋" w:cs="Times New Roman"/>
          <w:sz w:val="32"/>
          <w:szCs w:val="32"/>
        </w:rPr>
        <w:t>联络表</w:t>
      </w:r>
    </w:p>
    <w:p>
      <w:pPr>
        <w:spacing w:line="560" w:lineRule="exact"/>
        <w:rPr>
          <w:rFonts w:ascii="仿宋_GB2312" w:hAnsi="Times New Roman" w:eastAsia="仿宋_GB2312" w:cs="Times New Roman"/>
          <w:sz w:val="32"/>
          <w:szCs w:val="32"/>
        </w:rPr>
        <w:sectPr>
          <w:headerReference r:id="rId3" w:type="default"/>
          <w:footerReference r:id="rId5" w:type="default"/>
          <w:headerReference r:id="rId4" w:type="even"/>
          <w:footerReference r:id="rId6" w:type="even"/>
          <w:pgSz w:w="11906" w:h="16838"/>
          <w:pgMar w:top="1588" w:right="1588" w:bottom="1588" w:left="1588" w:header="851" w:footer="992" w:gutter="0"/>
          <w:pgNumType w:fmt="numberInDash"/>
          <w:cols w:space="720" w:num="1"/>
          <w:docGrid w:type="lines" w:linePitch="621" w:charSpace="0"/>
        </w:sectPr>
      </w:pPr>
    </w:p>
    <w:p>
      <w:pPr>
        <w:spacing w:line="560" w:lineRule="exact"/>
        <w:rPr>
          <w:rFonts w:ascii="黑体" w:hAnsi="黑体" w:eastAsia="黑体" w:cs="Times New Roman"/>
          <w:sz w:val="32"/>
          <w:szCs w:val="32"/>
        </w:rPr>
      </w:pPr>
      <w:r>
        <w:rPr>
          <w:rFonts w:hint="eastAsia" w:ascii="黑体" w:hAnsi="黑体" w:eastAsia="黑体" w:cs="Times New Roman"/>
          <w:sz w:val="32"/>
          <w:szCs w:val="32"/>
        </w:rPr>
        <w:t>(附件1)</w:t>
      </w:r>
    </w:p>
    <w:p>
      <w:pPr>
        <w:spacing w:line="560" w:lineRule="exact"/>
        <w:jc w:val="center"/>
        <w:rPr>
          <w:rFonts w:ascii="宋体" w:hAnsi="宋体" w:eastAsia="宋体" w:cs="Times New Roman"/>
          <w:sz w:val="36"/>
          <w:szCs w:val="36"/>
        </w:rPr>
      </w:pPr>
      <w:r>
        <w:rPr>
          <w:rFonts w:hint="eastAsia" w:ascii="宋体" w:hAnsi="宋体" w:eastAsia="宋体" w:cs="Times New Roman"/>
          <w:sz w:val="36"/>
          <w:szCs w:val="36"/>
        </w:rPr>
        <w:t>高青县交通运输局运力保障应急处置流程图</w:t>
      </w:r>
    </w:p>
    <w:p>
      <w:pPr>
        <w:spacing w:line="560" w:lineRule="exact"/>
        <w:rPr>
          <w:rFonts w:ascii="楷体_GB2312" w:hAnsi="Times New Roman" w:eastAsia="楷体_GB2312" w:cs="Times New Roman"/>
          <w:sz w:val="36"/>
          <w:szCs w:val="36"/>
        </w:rPr>
      </w:pPr>
      <w:r>
        <w:rPr>
          <w:rFonts w:ascii="文星简小标宋" w:hAnsi="文星简小标宋" w:eastAsia="文星简小标宋" w:cs="Times New Roman"/>
          <w:sz w:val="36"/>
          <w:szCs w:val="32"/>
        </w:rPr>
        <mc:AlternateContent>
          <mc:Choice Requires="wpg">
            <w:drawing>
              <wp:anchor distT="0" distB="0" distL="114300" distR="114300" simplePos="0" relativeHeight="251660288" behindDoc="0" locked="0" layoutInCell="1" allowOverlap="1">
                <wp:simplePos x="0" y="0"/>
                <wp:positionH relativeFrom="column">
                  <wp:posOffset>-546100</wp:posOffset>
                </wp:positionH>
                <wp:positionV relativeFrom="paragraph">
                  <wp:posOffset>204470</wp:posOffset>
                </wp:positionV>
                <wp:extent cx="6640195" cy="7429500"/>
                <wp:effectExtent l="5080" t="0" r="3175" b="0"/>
                <wp:wrapNone/>
                <wp:docPr id="34" name="组合 34"/>
                <wp:cNvGraphicFramePr/>
                <a:graphic xmlns:a="http://schemas.openxmlformats.org/drawingml/2006/main">
                  <a:graphicData uri="http://schemas.microsoft.com/office/word/2010/wordprocessingGroup">
                    <wpg:wgp>
                      <wpg:cNvGrpSpPr/>
                      <wpg:grpSpPr>
                        <a:xfrm>
                          <a:off x="0" y="0"/>
                          <a:ext cx="6640195" cy="7429500"/>
                          <a:chOff x="0" y="0"/>
                          <a:chExt cx="9095" cy="10184"/>
                        </a:xfrm>
                      </wpg:grpSpPr>
                      <wps:wsp>
                        <wps:cNvPr id="35" name="Picture 69"/>
                        <wps:cNvSpPr>
                          <a:spLocks noChangeAspect="1" noChangeArrowheads="1" noTextEdit="1"/>
                        </wps:cNvSpPr>
                        <wps:spPr bwMode="auto">
                          <a:xfrm>
                            <a:off x="0" y="0"/>
                            <a:ext cx="9095" cy="10184"/>
                          </a:xfrm>
                          <a:prstGeom prst="rect">
                            <a:avLst/>
                          </a:prstGeom>
                          <a:noFill/>
                          <a:ln>
                            <a:noFill/>
                          </a:ln>
                        </wps:spPr>
                        <wps:bodyPr rot="0" vert="horz" wrap="square" lIns="91440" tIns="45720" rIns="91440" bIns="45720" anchor="t" anchorCtr="0" upright="1">
                          <a:noAutofit/>
                        </wps:bodyPr>
                      </wps:wsp>
                      <wps:wsp>
                        <wps:cNvPr id="36" name="AutoShape 70"/>
                        <wps:cNvSpPr>
                          <a:spLocks noChangeArrowheads="1"/>
                        </wps:cNvSpPr>
                        <wps:spPr bwMode="auto">
                          <a:xfrm>
                            <a:off x="2981" y="2199"/>
                            <a:ext cx="2506" cy="407"/>
                          </a:xfrm>
                          <a:prstGeom prst="flowChartProcess">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先期处置（事发地相关单位）</w:t>
                              </w:r>
                            </w:p>
                          </w:txbxContent>
                        </wps:txbx>
                        <wps:bodyPr rot="0" vert="horz" wrap="square" lIns="91440" tIns="45720" rIns="91440" bIns="45720" anchor="t" anchorCtr="0" upright="1">
                          <a:noAutofit/>
                        </wps:bodyPr>
                      </wps:wsp>
                      <wps:wsp>
                        <wps:cNvPr id="37" name="AutoShape 71"/>
                        <wps:cNvSpPr>
                          <a:spLocks noChangeArrowheads="1"/>
                        </wps:cNvSpPr>
                        <wps:spPr bwMode="auto">
                          <a:xfrm>
                            <a:off x="2661" y="2987"/>
                            <a:ext cx="3125" cy="1739"/>
                          </a:xfrm>
                          <a:prstGeom prst="flowChartDecision">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信息报告</w:t>
                              </w:r>
                            </w:p>
                            <w:p>
                              <w:pPr>
                                <w:spacing w:line="240" w:lineRule="exact"/>
                                <w:jc w:val="center"/>
                                <w:rPr>
                                  <w:rFonts w:ascii="仿宋" w:hAnsi="仿宋" w:eastAsia="仿宋"/>
                                  <w:szCs w:val="24"/>
                                </w:rPr>
                              </w:pPr>
                              <w:r>
                                <w:rPr>
                                  <w:rFonts w:hint="eastAsia" w:ascii="仿宋" w:hAnsi="仿宋" w:eastAsia="仿宋"/>
                                  <w:szCs w:val="24"/>
                                </w:rPr>
                                <w:t>(县局应急工作领导小组)</w:t>
                              </w:r>
                            </w:p>
                          </w:txbxContent>
                        </wps:txbx>
                        <wps:bodyPr rot="0" vert="horz" wrap="square" lIns="91440" tIns="45720" rIns="91440" bIns="45720" anchor="t" anchorCtr="0" upright="1">
                          <a:noAutofit/>
                        </wps:bodyPr>
                      </wps:wsp>
                      <wps:wsp>
                        <wps:cNvPr id="38" name="AutoShape 72"/>
                        <wps:cNvSpPr>
                          <a:spLocks noChangeArrowheads="1"/>
                        </wps:cNvSpPr>
                        <wps:spPr bwMode="auto">
                          <a:xfrm>
                            <a:off x="0" y="3123"/>
                            <a:ext cx="2355" cy="407"/>
                          </a:xfrm>
                          <a:prstGeom prst="flowChartProcess">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报县交通运输局</w:t>
                              </w:r>
                            </w:p>
                          </w:txbxContent>
                        </wps:txbx>
                        <wps:bodyPr rot="0" vert="horz" wrap="square" lIns="91440" tIns="45720" rIns="91440" bIns="45720" anchor="t" anchorCtr="0" upright="1">
                          <a:noAutofit/>
                        </wps:bodyPr>
                      </wps:wsp>
                      <wps:wsp>
                        <wps:cNvPr id="39" name="AutoShape 73"/>
                        <wps:cNvSpPr>
                          <a:spLocks noChangeArrowheads="1"/>
                        </wps:cNvSpPr>
                        <wps:spPr bwMode="auto">
                          <a:xfrm>
                            <a:off x="0" y="3802"/>
                            <a:ext cx="2348" cy="407"/>
                          </a:xfrm>
                          <a:prstGeom prst="flowChartProcess">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报市运管处</w:t>
                              </w:r>
                            </w:p>
                          </w:txbxContent>
                        </wps:txbx>
                        <wps:bodyPr rot="0" vert="horz" wrap="square" lIns="91440" tIns="45720" rIns="91440" bIns="45720" anchor="t" anchorCtr="0" upright="1">
                          <a:noAutofit/>
                        </wps:bodyPr>
                      </wps:wsp>
                      <wps:wsp>
                        <wps:cNvPr id="40" name="AutoShape 74"/>
                        <wps:cNvCnPr>
                          <a:cxnSpLocks noChangeShapeType="1"/>
                          <a:stCxn id="38" idx="3"/>
                          <a:endCxn id="37" idx="1"/>
                        </wps:cNvCnPr>
                        <wps:spPr bwMode="auto">
                          <a:xfrm>
                            <a:off x="2355" y="3327"/>
                            <a:ext cx="306" cy="530"/>
                          </a:xfrm>
                          <a:prstGeom prst="bentConnector3">
                            <a:avLst>
                              <a:gd name="adj1" fmla="val 50000"/>
                            </a:avLst>
                          </a:prstGeom>
                          <a:noFill/>
                          <a:ln w="9525">
                            <a:solidFill>
                              <a:srgbClr val="000000"/>
                            </a:solidFill>
                            <a:miter lim="800000"/>
                          </a:ln>
                        </wps:spPr>
                        <wps:bodyPr/>
                      </wps:wsp>
                      <wps:wsp>
                        <wps:cNvPr id="41" name="AutoShape 75"/>
                        <wps:cNvCnPr>
                          <a:cxnSpLocks noChangeShapeType="1"/>
                          <a:stCxn id="39" idx="3"/>
                          <a:endCxn id="37" idx="1"/>
                        </wps:cNvCnPr>
                        <wps:spPr bwMode="auto">
                          <a:xfrm flipV="1">
                            <a:off x="2348" y="3857"/>
                            <a:ext cx="313" cy="149"/>
                          </a:xfrm>
                          <a:prstGeom prst="bentConnector3">
                            <a:avLst>
                              <a:gd name="adj1" fmla="val 50000"/>
                            </a:avLst>
                          </a:prstGeom>
                          <a:noFill/>
                          <a:ln w="9525">
                            <a:solidFill>
                              <a:srgbClr val="000000"/>
                            </a:solidFill>
                            <a:miter lim="800000"/>
                          </a:ln>
                        </wps:spPr>
                        <wps:bodyPr/>
                      </wps:wsp>
                      <wps:wsp>
                        <wps:cNvPr id="42" name="AutoShape 76"/>
                        <wps:cNvSpPr>
                          <a:spLocks noChangeArrowheads="1"/>
                        </wps:cNvSpPr>
                        <wps:spPr bwMode="auto">
                          <a:xfrm>
                            <a:off x="4070" y="4753"/>
                            <a:ext cx="159" cy="268"/>
                          </a:xfrm>
                          <a:prstGeom prst="downArrow">
                            <a:avLst>
                              <a:gd name="adj1" fmla="val 50000"/>
                              <a:gd name="adj2" fmla="val 4213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43" name="Rectangle 77"/>
                        <wps:cNvSpPr>
                          <a:spLocks noChangeArrowheads="1"/>
                        </wps:cNvSpPr>
                        <wps:spPr bwMode="auto">
                          <a:xfrm>
                            <a:off x="3131" y="5024"/>
                            <a:ext cx="2192" cy="682"/>
                          </a:xfrm>
                          <a:prstGeom prst="rect">
                            <a:avLst/>
                          </a:prstGeom>
                          <a:solidFill>
                            <a:srgbClr val="FFFFFF"/>
                          </a:solidFill>
                          <a:ln w="9525">
                            <a:solidFill>
                              <a:srgbClr val="000000"/>
                            </a:solidFill>
                            <a:miter lim="800000"/>
                          </a:ln>
                        </wps:spPr>
                        <wps:txbx>
                          <w:txbxContent>
                            <w:p>
                              <w:pPr>
                                <w:jc w:val="center"/>
                                <w:rPr>
                                  <w:rFonts w:ascii="仿宋" w:hAnsi="仿宋" w:eastAsia="仿宋"/>
                                  <w:sz w:val="24"/>
                                </w:rPr>
                              </w:pPr>
                              <w:r>
                                <w:rPr>
                                  <w:rFonts w:hint="eastAsia" w:ascii="仿宋" w:hAnsi="仿宋" w:eastAsia="仿宋"/>
                                  <w:sz w:val="18"/>
                                  <w:szCs w:val="18"/>
                                </w:rPr>
                                <w:t>接到局启动应急响应通知</w:t>
                              </w:r>
                              <w:r>
                                <w:rPr>
                                  <w:rFonts w:hint="eastAsia" w:ascii="仿宋" w:hAnsi="仿宋" w:eastAsia="仿宋"/>
                                  <w:sz w:val="24"/>
                                </w:rPr>
                                <w:t>通知响应</w:t>
                              </w:r>
                            </w:p>
                            <w:p>
                              <w:pPr>
                                <w:rPr>
                                  <w:spacing w:val="-12"/>
                                </w:rPr>
                              </w:pPr>
                              <w:r>
                                <w:rPr>
                                  <w:rFonts w:hint="eastAsia"/>
                                  <w:spacing w:val="-12"/>
                                </w:rPr>
                                <w:t>(经应急工作领导小组批准)</w:t>
                              </w:r>
                            </w:p>
                          </w:txbxContent>
                        </wps:txbx>
                        <wps:bodyPr rot="0" vert="horz" wrap="square" lIns="91440" tIns="45720" rIns="91440" bIns="45720" anchor="t" anchorCtr="0" upright="1">
                          <a:noAutofit/>
                        </wps:bodyPr>
                      </wps:wsp>
                      <wps:wsp>
                        <wps:cNvPr id="44" name="Rectangle 78"/>
                        <wps:cNvSpPr>
                          <a:spLocks noChangeArrowheads="1"/>
                        </wps:cNvSpPr>
                        <wps:spPr bwMode="auto">
                          <a:xfrm>
                            <a:off x="5636" y="4209"/>
                            <a:ext cx="3288" cy="407"/>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各工作组进入应急状态</w:t>
                              </w:r>
                            </w:p>
                          </w:txbxContent>
                        </wps:txbx>
                        <wps:bodyPr rot="0" vert="horz" wrap="square" lIns="91440" tIns="45720" rIns="91440" bIns="45720" anchor="t" anchorCtr="0" upright="1">
                          <a:noAutofit/>
                        </wps:bodyPr>
                      </wps:wsp>
                      <wps:wsp>
                        <wps:cNvPr id="45" name="Rectangle 79"/>
                        <wps:cNvSpPr>
                          <a:spLocks noChangeArrowheads="1"/>
                        </wps:cNvSpPr>
                        <wps:spPr bwMode="auto">
                          <a:xfrm>
                            <a:off x="5636" y="5160"/>
                            <a:ext cx="3288" cy="406"/>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szCs w:val="24"/>
                                </w:rPr>
                              </w:pPr>
                              <w:r>
                                <w:rPr>
                                  <w:rFonts w:hint="eastAsia" w:ascii="仿宋" w:hAnsi="仿宋" w:eastAsia="仿宋"/>
                                  <w:szCs w:val="24"/>
                                </w:rPr>
                                <w:t>指派工作人员赴现场工作</w:t>
                              </w:r>
                            </w:p>
                          </w:txbxContent>
                        </wps:txbx>
                        <wps:bodyPr rot="0" vert="horz" wrap="square" lIns="91440" tIns="45720" rIns="91440" bIns="45720" anchor="t" anchorCtr="0" upright="1">
                          <a:noAutofit/>
                        </wps:bodyPr>
                      </wps:wsp>
                      <wps:wsp>
                        <wps:cNvPr id="46" name="Rectangle 80"/>
                        <wps:cNvSpPr>
                          <a:spLocks noChangeArrowheads="1"/>
                        </wps:cNvSpPr>
                        <wps:spPr bwMode="auto">
                          <a:xfrm>
                            <a:off x="5636" y="5975"/>
                            <a:ext cx="3289" cy="407"/>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szCs w:val="24"/>
                                </w:rPr>
                              </w:pPr>
                              <w:r>
                                <w:rPr>
                                  <w:rFonts w:hint="eastAsia" w:ascii="仿宋" w:hAnsi="仿宋" w:eastAsia="仿宋"/>
                                  <w:szCs w:val="24"/>
                                </w:rPr>
                                <w:t>实行应急事态日报制度</w:t>
                              </w:r>
                            </w:p>
                            <w:p/>
                          </w:txbxContent>
                        </wps:txbx>
                        <wps:bodyPr rot="0" vert="horz" wrap="square" lIns="91440" tIns="45720" rIns="91440" bIns="45720" anchor="t" anchorCtr="0" upright="1">
                          <a:noAutofit/>
                        </wps:bodyPr>
                      </wps:wsp>
                      <wps:wsp>
                        <wps:cNvPr id="47" name="AutoShape 81"/>
                        <wps:cNvCnPr>
                          <a:cxnSpLocks noChangeShapeType="1"/>
                          <a:stCxn id="44" idx="1"/>
                          <a:endCxn id="43" idx="3"/>
                        </wps:cNvCnPr>
                        <wps:spPr bwMode="auto">
                          <a:xfrm rot="10800000" flipV="1">
                            <a:off x="5323" y="4413"/>
                            <a:ext cx="313" cy="952"/>
                          </a:xfrm>
                          <a:prstGeom prst="bentConnector3">
                            <a:avLst>
                              <a:gd name="adj1" fmla="val 50000"/>
                            </a:avLst>
                          </a:prstGeom>
                          <a:noFill/>
                          <a:ln w="9525">
                            <a:solidFill>
                              <a:srgbClr val="000000"/>
                            </a:solidFill>
                            <a:miter lim="800000"/>
                          </a:ln>
                        </wps:spPr>
                        <wps:bodyPr/>
                      </wps:wsp>
                      <wps:wsp>
                        <wps:cNvPr id="48" name="AutoShape 82"/>
                        <wps:cNvCnPr>
                          <a:cxnSpLocks noChangeShapeType="1"/>
                          <a:stCxn id="43" idx="3"/>
                          <a:endCxn id="46" idx="1"/>
                        </wps:cNvCnPr>
                        <wps:spPr bwMode="auto">
                          <a:xfrm>
                            <a:off x="5323" y="5365"/>
                            <a:ext cx="313" cy="813"/>
                          </a:xfrm>
                          <a:prstGeom prst="bentConnector3">
                            <a:avLst>
                              <a:gd name="adj1" fmla="val 50000"/>
                            </a:avLst>
                          </a:prstGeom>
                          <a:noFill/>
                          <a:ln w="9525">
                            <a:solidFill>
                              <a:srgbClr val="000000"/>
                            </a:solidFill>
                            <a:miter lim="800000"/>
                          </a:ln>
                        </wps:spPr>
                        <wps:bodyPr/>
                      </wps:wsp>
                      <wps:wsp>
                        <wps:cNvPr id="49" name="AutoShape 83"/>
                        <wps:cNvCnPr>
                          <a:cxnSpLocks noChangeShapeType="1"/>
                          <a:stCxn id="45" idx="1"/>
                          <a:endCxn id="43" idx="3"/>
                        </wps:cNvCnPr>
                        <wps:spPr bwMode="auto">
                          <a:xfrm flipH="1">
                            <a:off x="5323" y="5364"/>
                            <a:ext cx="313" cy="1"/>
                          </a:xfrm>
                          <a:prstGeom prst="straightConnector1">
                            <a:avLst/>
                          </a:prstGeom>
                          <a:noFill/>
                          <a:ln w="9525">
                            <a:solidFill>
                              <a:srgbClr val="000000"/>
                            </a:solidFill>
                            <a:round/>
                          </a:ln>
                        </wps:spPr>
                        <wps:bodyPr/>
                      </wps:wsp>
                      <wps:wsp>
                        <wps:cNvPr id="50" name="AutoShape 84"/>
                        <wps:cNvSpPr>
                          <a:spLocks noChangeArrowheads="1"/>
                        </wps:cNvSpPr>
                        <wps:spPr bwMode="auto">
                          <a:xfrm>
                            <a:off x="4070" y="5703"/>
                            <a:ext cx="158" cy="677"/>
                          </a:xfrm>
                          <a:prstGeom prst="downArrow">
                            <a:avLst>
                              <a:gd name="adj1" fmla="val 50000"/>
                              <a:gd name="adj2" fmla="val 107120"/>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51" name="Rectangle 85"/>
                        <wps:cNvSpPr>
                          <a:spLocks noChangeArrowheads="1"/>
                        </wps:cNvSpPr>
                        <wps:spPr bwMode="auto">
                          <a:xfrm>
                            <a:off x="3131" y="6382"/>
                            <a:ext cx="2191" cy="680"/>
                          </a:xfrm>
                          <a:prstGeom prst="rect">
                            <a:avLst/>
                          </a:prstGeom>
                          <a:solidFill>
                            <a:srgbClr val="FFFFFF"/>
                          </a:solidFill>
                          <a:ln w="9525">
                            <a:solidFill>
                              <a:srgbClr val="000000"/>
                            </a:solidFill>
                            <a:miter lim="800000"/>
                          </a:ln>
                        </wps:spPr>
                        <wps:txbx>
                          <w:txbxContent>
                            <w:p>
                              <w:pPr>
                                <w:jc w:val="center"/>
                                <w:rPr>
                                  <w:rFonts w:ascii="仿宋" w:hAnsi="仿宋" w:eastAsia="仿宋"/>
                                  <w:sz w:val="18"/>
                                  <w:szCs w:val="18"/>
                                </w:rPr>
                              </w:pPr>
                              <w:r>
                                <w:rPr>
                                  <w:rFonts w:hint="eastAsia" w:ascii="仿宋" w:hAnsi="仿宋" w:eastAsia="仿宋"/>
                                  <w:sz w:val="18"/>
                                  <w:szCs w:val="18"/>
                                </w:rPr>
                                <w:t>接到局应急响应终止通知</w:t>
                              </w:r>
                            </w:p>
                            <w:p>
                              <w:pPr>
                                <w:jc w:val="center"/>
                                <w:rPr>
                                  <w:sz w:val="24"/>
                                </w:rPr>
                              </w:pPr>
                            </w:p>
                            <w:p>
                              <w:pPr>
                                <w:rPr>
                                  <w:spacing w:val="-12"/>
                                </w:rPr>
                              </w:pPr>
                              <w:r>
                                <w:rPr>
                                  <w:rFonts w:hint="eastAsia"/>
                                  <w:spacing w:val="-12"/>
                                </w:rPr>
                                <w:t>(由应急工作领导小组决定)</w:t>
                              </w:r>
                            </w:p>
                            <w:p/>
                          </w:txbxContent>
                        </wps:txbx>
                        <wps:bodyPr rot="0" vert="horz" wrap="square" lIns="91440" tIns="45720" rIns="91440" bIns="45720" anchor="t" anchorCtr="0" upright="1">
                          <a:noAutofit/>
                        </wps:bodyPr>
                      </wps:wsp>
                      <wps:wsp>
                        <wps:cNvPr id="52" name="Rectangle 86"/>
                        <wps:cNvSpPr>
                          <a:spLocks noChangeArrowheads="1"/>
                        </wps:cNvSpPr>
                        <wps:spPr bwMode="auto">
                          <a:xfrm>
                            <a:off x="3288" y="7740"/>
                            <a:ext cx="1720" cy="407"/>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善后处置</w:t>
                              </w:r>
                            </w:p>
                          </w:txbxContent>
                        </wps:txbx>
                        <wps:bodyPr rot="0" vert="horz" wrap="square" lIns="91440" tIns="45720" rIns="91440" bIns="45720" anchor="t" anchorCtr="0" upright="1">
                          <a:noAutofit/>
                        </wps:bodyPr>
                      </wps:wsp>
                      <wps:wsp>
                        <wps:cNvPr id="53" name="AutoShape 87"/>
                        <wps:cNvSpPr>
                          <a:spLocks noChangeArrowheads="1"/>
                        </wps:cNvSpPr>
                        <wps:spPr bwMode="auto">
                          <a:xfrm>
                            <a:off x="4070" y="7061"/>
                            <a:ext cx="158" cy="679"/>
                          </a:xfrm>
                          <a:prstGeom prst="downArrow">
                            <a:avLst>
                              <a:gd name="adj1" fmla="val 50000"/>
                              <a:gd name="adj2" fmla="val 107437"/>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54" name="Rectangle 88"/>
                        <wps:cNvSpPr>
                          <a:spLocks noChangeArrowheads="1"/>
                        </wps:cNvSpPr>
                        <wps:spPr bwMode="auto">
                          <a:xfrm>
                            <a:off x="5949" y="6654"/>
                            <a:ext cx="1096" cy="406"/>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抚恤和补助</w:t>
                              </w:r>
                            </w:p>
                          </w:txbxContent>
                        </wps:txbx>
                        <wps:bodyPr rot="0" vert="horz" wrap="square" lIns="91440" tIns="45720" rIns="91440" bIns="45720" anchor="t" anchorCtr="0" upright="1">
                          <a:noAutofit/>
                        </wps:bodyPr>
                      </wps:wsp>
                      <wps:wsp>
                        <wps:cNvPr id="55" name="Rectangle 89"/>
                        <wps:cNvSpPr>
                          <a:spLocks noChangeArrowheads="1"/>
                        </wps:cNvSpPr>
                        <wps:spPr bwMode="auto">
                          <a:xfrm>
                            <a:off x="5949" y="7332"/>
                            <a:ext cx="1096" cy="410"/>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征用补偿</w:t>
                              </w:r>
                            </w:p>
                            <w:p>
                              <w:pPr>
                                <w:rPr>
                                  <w:szCs w:val="24"/>
                                </w:rPr>
                              </w:pPr>
                            </w:p>
                          </w:txbxContent>
                        </wps:txbx>
                        <wps:bodyPr rot="0" vert="horz" wrap="square" lIns="91440" tIns="45720" rIns="91440" bIns="45720" anchor="t" anchorCtr="0" upright="1">
                          <a:noAutofit/>
                        </wps:bodyPr>
                      </wps:wsp>
                      <wps:wsp>
                        <wps:cNvPr id="56" name="Rectangle 90"/>
                        <wps:cNvSpPr>
                          <a:spLocks noChangeArrowheads="1"/>
                        </wps:cNvSpPr>
                        <wps:spPr bwMode="auto">
                          <a:xfrm>
                            <a:off x="5949" y="8011"/>
                            <a:ext cx="1096" cy="409"/>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奖励</w:t>
                              </w:r>
                            </w:p>
                          </w:txbxContent>
                        </wps:txbx>
                        <wps:bodyPr rot="0" vert="horz" wrap="square" lIns="91440" tIns="45720" rIns="91440" bIns="45720" anchor="t" anchorCtr="0" upright="1">
                          <a:noAutofit/>
                        </wps:bodyPr>
                      </wps:wsp>
                      <wps:wsp>
                        <wps:cNvPr id="57" name="Rectangle 91"/>
                        <wps:cNvSpPr>
                          <a:spLocks noChangeArrowheads="1"/>
                        </wps:cNvSpPr>
                        <wps:spPr bwMode="auto">
                          <a:xfrm>
                            <a:off x="5949" y="8690"/>
                            <a:ext cx="1096" cy="406"/>
                          </a:xfrm>
                          <a:prstGeom prst="rect">
                            <a:avLst/>
                          </a:prstGeom>
                          <a:solidFill>
                            <a:srgbClr val="FFFFFF"/>
                          </a:solidFill>
                          <a:ln w="9525">
                            <a:solidFill>
                              <a:srgbClr val="000000"/>
                            </a:solidFill>
                            <a:miter lim="800000"/>
                          </a:ln>
                        </wps:spPr>
                        <wps:txbx>
                          <w:txbxContent>
                            <w:p>
                              <w:pPr>
                                <w:rPr>
                                  <w:szCs w:val="24"/>
                                </w:rPr>
                              </w:pPr>
                            </w:p>
                          </w:txbxContent>
                        </wps:txbx>
                        <wps:bodyPr rot="0" vert="horz" wrap="square" lIns="91440" tIns="45720" rIns="91440" bIns="45720" anchor="t" anchorCtr="0" upright="1">
                          <a:noAutofit/>
                        </wps:bodyPr>
                      </wps:wsp>
                      <wps:wsp>
                        <wps:cNvPr id="58" name="AutoShape 92"/>
                        <wps:cNvCnPr>
                          <a:cxnSpLocks noChangeShapeType="1"/>
                          <a:stCxn id="54" idx="1"/>
                          <a:endCxn id="52" idx="3"/>
                        </wps:cNvCnPr>
                        <wps:spPr bwMode="auto">
                          <a:xfrm rot="10800000" flipV="1">
                            <a:off x="5008" y="6857"/>
                            <a:ext cx="941" cy="1087"/>
                          </a:xfrm>
                          <a:prstGeom prst="bentConnector3">
                            <a:avLst>
                              <a:gd name="adj1" fmla="val 50000"/>
                            </a:avLst>
                          </a:prstGeom>
                          <a:noFill/>
                          <a:ln w="9525">
                            <a:solidFill>
                              <a:srgbClr val="000000"/>
                            </a:solidFill>
                            <a:miter lim="800000"/>
                          </a:ln>
                        </wps:spPr>
                        <wps:bodyPr/>
                      </wps:wsp>
                      <wps:wsp>
                        <wps:cNvPr id="59" name="AutoShape 93"/>
                        <wps:cNvCnPr>
                          <a:cxnSpLocks noChangeShapeType="1"/>
                          <a:stCxn id="57" idx="1"/>
                          <a:endCxn id="52" idx="3"/>
                        </wps:cNvCnPr>
                        <wps:spPr bwMode="auto">
                          <a:xfrm rot="10800000">
                            <a:off x="5008" y="7944"/>
                            <a:ext cx="941" cy="949"/>
                          </a:xfrm>
                          <a:prstGeom prst="bentConnector3">
                            <a:avLst>
                              <a:gd name="adj1" fmla="val 50000"/>
                            </a:avLst>
                          </a:prstGeom>
                          <a:noFill/>
                          <a:ln w="9525">
                            <a:solidFill>
                              <a:srgbClr val="000000"/>
                            </a:solidFill>
                            <a:miter lim="800000"/>
                          </a:ln>
                        </wps:spPr>
                        <wps:bodyPr/>
                      </wps:wsp>
                      <wps:wsp>
                        <wps:cNvPr id="60" name="AutoShape 94"/>
                        <wps:cNvCnPr>
                          <a:cxnSpLocks noChangeShapeType="1"/>
                          <a:stCxn id="56" idx="1"/>
                          <a:endCxn id="52" idx="3"/>
                        </wps:cNvCnPr>
                        <wps:spPr bwMode="auto">
                          <a:xfrm rot="10800000">
                            <a:off x="5008" y="7944"/>
                            <a:ext cx="941" cy="272"/>
                          </a:xfrm>
                          <a:prstGeom prst="bentConnector3">
                            <a:avLst>
                              <a:gd name="adj1" fmla="val 50000"/>
                            </a:avLst>
                          </a:prstGeom>
                          <a:noFill/>
                          <a:ln w="9525">
                            <a:solidFill>
                              <a:srgbClr val="000000"/>
                            </a:solidFill>
                            <a:miter lim="800000"/>
                          </a:ln>
                        </wps:spPr>
                        <wps:bodyPr/>
                      </wps:wsp>
                      <wps:wsp>
                        <wps:cNvPr id="61" name="AutoShape 95"/>
                        <wps:cNvCnPr>
                          <a:cxnSpLocks noChangeShapeType="1"/>
                          <a:stCxn id="55" idx="1"/>
                          <a:endCxn id="52" idx="3"/>
                        </wps:cNvCnPr>
                        <wps:spPr bwMode="auto">
                          <a:xfrm rot="10800000" flipV="1">
                            <a:off x="5008" y="7537"/>
                            <a:ext cx="941" cy="407"/>
                          </a:xfrm>
                          <a:prstGeom prst="bentConnector3">
                            <a:avLst>
                              <a:gd name="adj1" fmla="val 50000"/>
                            </a:avLst>
                          </a:prstGeom>
                          <a:noFill/>
                          <a:ln w="9525">
                            <a:solidFill>
                              <a:srgbClr val="000000"/>
                            </a:solidFill>
                            <a:miter lim="800000"/>
                          </a:ln>
                        </wps:spPr>
                        <wps:bodyPr/>
                      </wps:wsp>
                      <wps:wsp>
                        <wps:cNvPr id="62" name="AutoShape 96"/>
                        <wps:cNvSpPr>
                          <a:spLocks noChangeArrowheads="1"/>
                        </wps:cNvSpPr>
                        <wps:spPr bwMode="auto">
                          <a:xfrm>
                            <a:off x="4070" y="8147"/>
                            <a:ext cx="160" cy="678"/>
                          </a:xfrm>
                          <a:prstGeom prst="downArrow">
                            <a:avLst>
                              <a:gd name="adj1" fmla="val 50000"/>
                              <a:gd name="adj2" fmla="val 10593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63" name="Rectangle 97"/>
                        <wps:cNvSpPr>
                          <a:spLocks noChangeArrowheads="1"/>
                        </wps:cNvSpPr>
                        <wps:spPr bwMode="auto">
                          <a:xfrm>
                            <a:off x="3288" y="8826"/>
                            <a:ext cx="1722" cy="407"/>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调查与评估</w:t>
                              </w:r>
                            </w:p>
                          </w:txbxContent>
                        </wps:txbx>
                        <wps:bodyPr rot="0" vert="horz" wrap="square" lIns="91440" tIns="45720" rIns="91440" bIns="45720" anchor="t" anchorCtr="0" upright="1">
                          <a:noAutofit/>
                        </wps:bodyPr>
                      </wps:wsp>
                      <wps:wsp>
                        <wps:cNvPr id="64" name="AutoShape 98"/>
                        <wps:cNvSpPr>
                          <a:spLocks noChangeArrowheads="1"/>
                        </wps:cNvSpPr>
                        <wps:spPr bwMode="auto">
                          <a:xfrm>
                            <a:off x="4077" y="2606"/>
                            <a:ext cx="157" cy="408"/>
                          </a:xfrm>
                          <a:prstGeom prst="downArrow">
                            <a:avLst>
                              <a:gd name="adj1" fmla="val 50000"/>
                              <a:gd name="adj2" fmla="val 6496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65" name="AutoShape 99"/>
                        <wps:cNvSpPr>
                          <a:spLocks noChangeArrowheads="1"/>
                        </wps:cNvSpPr>
                        <wps:spPr bwMode="auto">
                          <a:xfrm>
                            <a:off x="4077" y="1520"/>
                            <a:ext cx="158" cy="678"/>
                          </a:xfrm>
                          <a:prstGeom prst="downArrow">
                            <a:avLst>
                              <a:gd name="adj1" fmla="val 50000"/>
                              <a:gd name="adj2" fmla="val 10727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66" name="AutoShape 100"/>
                        <wps:cNvSpPr>
                          <a:spLocks noChangeArrowheads="1"/>
                        </wps:cNvSpPr>
                        <wps:spPr bwMode="auto">
                          <a:xfrm>
                            <a:off x="2825" y="26"/>
                            <a:ext cx="2818" cy="2037"/>
                          </a:xfrm>
                          <a:prstGeom prst="irregularSeal1">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道路运输</w:t>
                              </w:r>
                            </w:p>
                            <w:p>
                              <w:pPr>
                                <w:spacing w:line="240" w:lineRule="exact"/>
                                <w:jc w:val="center"/>
                                <w:rPr>
                                  <w:rFonts w:ascii="仿宋" w:hAnsi="仿宋" w:eastAsia="仿宋"/>
                                  <w:szCs w:val="24"/>
                                </w:rPr>
                              </w:pPr>
                              <w:r>
                                <w:rPr>
                                  <w:rFonts w:hint="eastAsia" w:ascii="仿宋" w:hAnsi="仿宋" w:eastAsia="仿宋"/>
                                  <w:szCs w:val="24"/>
                                </w:rPr>
                                <w:t>突发事件发生</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43pt;margin-top:16.1pt;height:585pt;width:522.85pt;z-index:251660288;mso-width-relative:page;mso-height-relative:page;" coordsize="9095,10184" o:gfxdata="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">
                <o:lock v:ext="edit" aspectratio="f"/>
                <v:rect id="Picture 69" o:spid="_x0000_s1026" o:spt="1" style="position:absolute;left:0;top:0;height:10184;width:9095;" filled="f" stroked="f" coordsize="21600,21600" o:gfxdata="UEsDBAoAAAAAAIdO4kAAAAAAAAAAAAAAAAAEAAAAZHJzL1BLAwQUAAAACACHTuJAS/1b6L4AAADb&#10;AAAADwAAAGRycy9kb3ducmV2LnhtbEWPQWvCQBSE7wX/w/KEXopuYqm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1b6L4A&#10;AADbAAAADwAAAAAAAAABACAAAAAiAAAAZHJzL2Rvd25yZXYueG1sUEsBAhQAFAAAAAgAh07iQDMv&#10;BZ47AAAAOQAAABAAAAAAAAAAAQAgAAAADQEAAGRycy9zaGFwZXhtbC54bWxQSwUGAAAAAAYABgBb&#10;AQAAtwMAAAAA&#10;">
                  <v:fill on="f" focussize="0,0"/>
                  <v:stroke on="f"/>
                  <v:imagedata o:title=""/>
                  <o:lock v:ext="edit" text="t" aspectratio="t"/>
                </v:rect>
                <v:shape id="AutoShape 70" o:spid="_x0000_s1026" o:spt="109" type="#_x0000_t109" style="position:absolute;left:2981;top:2199;height:407;width:2506;" fillcolor="#FFFFFF" filled="t" stroked="t" coordsize="21600,21600" o:gfxdata="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TwELu/&#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先期处置（事发地相关单位）</w:t>
                        </w:r>
                      </w:p>
                    </w:txbxContent>
                  </v:textbox>
                </v:shape>
                <v:shape id="AutoShape 71" o:spid="_x0000_s1026" o:spt="110" type="#_x0000_t110" style="position:absolute;left:2661;top:2987;height:1739;width:3125;" fillcolor="#FFFFFF" filled="t" stroked="t" coordsize="21600,21600" o:gfxdata="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qcQo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信息报告</w:t>
                        </w:r>
                      </w:p>
                      <w:p>
                        <w:pPr>
                          <w:spacing w:line="240" w:lineRule="exact"/>
                          <w:jc w:val="center"/>
                          <w:rPr>
                            <w:rFonts w:ascii="仿宋" w:hAnsi="仿宋" w:eastAsia="仿宋"/>
                            <w:szCs w:val="24"/>
                          </w:rPr>
                        </w:pPr>
                        <w:r>
                          <w:rPr>
                            <w:rFonts w:hint="eastAsia" w:ascii="仿宋" w:hAnsi="仿宋" w:eastAsia="仿宋"/>
                            <w:szCs w:val="24"/>
                          </w:rPr>
                          <w:t>(县局应急工作领导小组)</w:t>
                        </w:r>
                      </w:p>
                    </w:txbxContent>
                  </v:textbox>
                </v:shape>
                <v:shape id="AutoShape 72" o:spid="_x0000_s1026" o:spt="109" type="#_x0000_t109" style="position:absolute;left:0;top:3123;height:407;width:2355;" fillcolor="#FFFFFF" filled="t" stroked="t" coordsize="21600,21600" o:gfxdata="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MhU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报县交通运输局</w:t>
                        </w:r>
                      </w:p>
                    </w:txbxContent>
                  </v:textbox>
                </v:shape>
                <v:shape id="AutoShape 73" o:spid="_x0000_s1026" o:spt="109" type="#_x0000_t109" style="position:absolute;left:0;top:3802;height:407;width:2348;" fillcolor="#FFFFFF" filled="t" stroked="t" coordsize="21600,21600" o:gfxdata="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Ey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报市运管处</w:t>
                        </w:r>
                      </w:p>
                    </w:txbxContent>
                  </v:textbox>
                </v:shape>
                <v:shape id="AutoShape 74" o:spid="_x0000_s1026" o:spt="34" type="#_x0000_t34" style="position:absolute;left:2355;top:3327;height:530;width:306;" filled="f" stroked="t" coordsize="21600,21600" o:gfxdata="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9lGS5AAAA2wAA&#10;AA8AAAAAAAAAAQAgAAAAIgAAAGRycy9kb3ducmV2LnhtbFBLAQIUABQAAAAIAIdO4kAzLwWeOwAA&#10;ADkAAAAQAAAAAAAAAAEAIAAAAAgBAABkcnMvc2hhcGV4bWwueG1sUEsFBgAAAAAGAAYAWwEAALID&#10;AAAAAA==&#10;" adj="10800">
                  <v:fill on="f" focussize="0,0"/>
                  <v:stroke color="#000000" miterlimit="8" joinstyle="miter"/>
                  <v:imagedata o:title=""/>
                  <o:lock v:ext="edit" aspectratio="f"/>
                </v:shape>
                <v:shape id="AutoShape 75" o:spid="_x0000_s1026" o:spt="34" type="#_x0000_t34" style="position:absolute;left:2348;top:3857;flip:y;height:149;width:313;" filled="f" stroked="t" coordsize="21600,21600" o:gfxdata="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fag1vQAA&#10;ANsAAAAPAAAAAAAAAAEAIAAAACIAAABkcnMvZG93bnJldi54bWxQSwECFAAUAAAACACHTuJAMy8F&#10;njsAAAA5AAAAEAAAAAAAAAABACAAAAAMAQAAZHJzL3NoYXBleG1sLnhtbFBLBQYAAAAABgAGAFsB&#10;AAC2AwAAAAA=&#10;" adj="10800">
                  <v:fill on="f" focussize="0,0"/>
                  <v:stroke color="#000000" miterlimit="8" joinstyle="miter"/>
                  <v:imagedata o:title=""/>
                  <o:lock v:ext="edit" aspectratio="f"/>
                </v:shape>
                <v:shape id="AutoShape 76" o:spid="_x0000_s1026" o:spt="67" type="#_x0000_t67" style="position:absolute;left:4070;top:4753;height:268;width:159;" fillcolor="#FFFFFF" filled="t" stroked="t" coordsize="21600,21600" o:gfxdata="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kdvfvQAA&#10;ANsAAAAPAAAAAAAAAAEAIAAAACIAAABkcnMvZG93bnJldi54bWxQSwECFAAUAAAACACHTuJAMy8F&#10;njsAAAA5AAAAEAAAAAAAAAABACAAAAAMAQAAZHJzL3NoYXBleG1sLnhtbFBLBQYAAAAABgAGAFsB&#10;AAC2AwAAAAA=&#10;" adj="16201,5400">
                  <v:fill on="t" focussize="0,0"/>
                  <v:stroke color="#000000" miterlimit="8" joinstyle="miter"/>
                  <v:imagedata o:title=""/>
                  <o:lock v:ext="edit" aspectratio="f"/>
                  <v:textbox style="layout-flow:vertical-ideographic;"/>
                </v:shape>
                <v:rect id="Rectangle 77" o:spid="_x0000_s1026" o:spt="1" style="position:absolute;left:3131;top:5024;height:682;width:2192;" fillcolor="#FFFFFF" filled="t" stroked="t" coordsize="21600,21600" o:gfxdata="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a/7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18"/>
                            <w:szCs w:val="18"/>
                          </w:rPr>
                          <w:t>接到局启动应急响应通知</w:t>
                        </w:r>
                        <w:r>
                          <w:rPr>
                            <w:rFonts w:hint="eastAsia" w:ascii="仿宋" w:hAnsi="仿宋" w:eastAsia="仿宋"/>
                            <w:sz w:val="24"/>
                          </w:rPr>
                          <w:t>通知响应</w:t>
                        </w:r>
                      </w:p>
                      <w:p>
                        <w:pPr>
                          <w:rPr>
                            <w:spacing w:val="-12"/>
                          </w:rPr>
                        </w:pPr>
                        <w:r>
                          <w:rPr>
                            <w:rFonts w:hint="eastAsia"/>
                            <w:spacing w:val="-12"/>
                          </w:rPr>
                          <w:t>(经应急工作领导小组批准)</w:t>
                        </w:r>
                      </w:p>
                    </w:txbxContent>
                  </v:textbox>
                </v:rect>
                <v:rect id="Rectangle 78" o:spid="_x0000_s1026" o:spt="1" style="position:absolute;left:5636;top:4209;height:407;width:3288;" fillcolor="#FFFFFF" filled="t" stroked="t" coordsize="21600,21600" o:gfxdata="UEsDBAoAAAAAAIdO4kAAAAAAAAAAAAAAAAAEAAAAZHJzL1BLAwQUAAAACACHTuJA6RQ3j74AAADb&#10;AAAADwAAAGRycy9kb3ducmV2LnhtbEWPwW7CMBBE75X4B2uReis2FFV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Q3j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各工作组进入应急状态</w:t>
                        </w:r>
                      </w:p>
                    </w:txbxContent>
                  </v:textbox>
                </v:rect>
                <v:rect id="Rectangle 79" o:spid="_x0000_s1026" o:spt="1" style="position:absolute;left:5636;top:5160;height:406;width:3288;" fillcolor="#FFFFFF" filled="t" stroked="t"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rPr>
                            <w:rFonts w:ascii="仿宋" w:hAnsi="仿宋" w:eastAsia="仿宋"/>
                            <w:szCs w:val="24"/>
                          </w:rPr>
                        </w:pPr>
                        <w:r>
                          <w:rPr>
                            <w:rFonts w:hint="eastAsia" w:ascii="仿宋" w:hAnsi="仿宋" w:eastAsia="仿宋"/>
                            <w:szCs w:val="24"/>
                          </w:rPr>
                          <w:t>指派工作人员赴现场工作</w:t>
                        </w:r>
                      </w:p>
                    </w:txbxContent>
                  </v:textbox>
                </v:rect>
                <v:rect id="Rectangle 80" o:spid="_x0000_s1026" o:spt="1" style="position:absolute;left:5636;top:5975;height:407;width:3289;"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exact"/>
                          <w:rPr>
                            <w:rFonts w:ascii="仿宋" w:hAnsi="仿宋" w:eastAsia="仿宋"/>
                            <w:szCs w:val="24"/>
                          </w:rPr>
                        </w:pPr>
                        <w:r>
                          <w:rPr>
                            <w:rFonts w:hint="eastAsia" w:ascii="仿宋" w:hAnsi="仿宋" w:eastAsia="仿宋"/>
                            <w:szCs w:val="24"/>
                          </w:rPr>
                          <w:t>实行应急事态日报制度</w:t>
                        </w:r>
                      </w:p>
                      <w:p/>
                    </w:txbxContent>
                  </v:textbox>
                </v:rect>
                <v:shape id="AutoShape 81" o:spid="_x0000_s1026" o:spt="34" type="#_x0000_t34" style="position:absolute;left:5323;top:4413;flip:y;height:952;width:313;rotation:11796480f;" filled="f" stroked="t" coordsize="21600,21600" o:gfxdata="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5db3vQAA&#10;ANsAAAAPAAAAAAAAAAEAIAAAACIAAABkcnMvZG93bnJldi54bWxQSwECFAAUAAAACACHTuJAMy8F&#10;njsAAAA5AAAAEAAAAAAAAAABACAAAAAMAQAAZHJzL3NoYXBleG1sLnhtbFBLBQYAAAAABgAGAFsB&#10;AAC2AwAAAAA=&#10;" adj="10800">
                  <v:fill on="f" focussize="0,0"/>
                  <v:stroke color="#000000" miterlimit="8" joinstyle="miter"/>
                  <v:imagedata o:title=""/>
                  <o:lock v:ext="edit" aspectratio="f"/>
                </v:shape>
                <v:shape id="AutoShape 82" o:spid="_x0000_s1026" o:spt="34" type="#_x0000_t34" style="position:absolute;left:5323;top:5365;height:813;width:313;" filled="f" stroked="t" coordsize="21600,21600" o:gfxdata="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1LmGK5AAAA2wAA&#10;AA8AAAAAAAAAAQAgAAAAIgAAAGRycy9kb3ducmV2LnhtbFBLAQIUABQAAAAIAIdO4kAzLwWeOwAA&#10;ADkAAAAQAAAAAAAAAAEAIAAAAAgBAABkcnMvc2hhcGV4bWwueG1sUEsFBgAAAAAGAAYAWwEAALID&#10;AAAAAA==&#10;" adj="10800">
                  <v:fill on="f" focussize="0,0"/>
                  <v:stroke color="#000000" miterlimit="8" joinstyle="miter"/>
                  <v:imagedata o:title=""/>
                  <o:lock v:ext="edit" aspectratio="f"/>
                </v:shape>
                <v:shape id="AutoShape 83" o:spid="_x0000_s1026" o:spt="32" type="#_x0000_t32" style="position:absolute;left:5323;top:5364;flip:x;height:1;width:313;" filled="f" stroked="t" coordsize="21600,21600" o:gfxdata="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j9m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84" o:spid="_x0000_s1026" o:spt="67" type="#_x0000_t67" style="position:absolute;left:4070;top:5703;height:677;width:158;" fillcolor="#FFFFFF" filled="t" stroked="t" coordsize="21600,21600" o:gfxdata="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rWdu65AAAA2wAA&#10;AA8AAAAAAAAAAQAgAAAAIgAAAGRycy9kb3ducmV2LnhtbFBLAQIUABQAAAAIAIdO4kAzLwWeOwAA&#10;ADkAAAAQAAAAAAAAAAEAIAAAAAgBAABkcnMvc2hhcGV4bWwueG1sUEsFBgAAAAAGAAYAWwEAALID&#10;AAAAAA==&#10;" adj="16201,5400">
                  <v:fill on="t" focussize="0,0"/>
                  <v:stroke color="#000000" miterlimit="8" joinstyle="miter"/>
                  <v:imagedata o:title=""/>
                  <o:lock v:ext="edit" aspectratio="f"/>
                  <v:textbox style="layout-flow:vertical-ideographic;"/>
                </v:shape>
                <v:rect id="Rectangle 85" o:spid="_x0000_s1026" o:spt="1" style="position:absolute;left:3131;top:6382;height:680;width:2191;" fillcolor="#FFFFFF" filled="t" stroked="t" coordsize="21600,21600" o:gfxdata="UEsDBAoAAAAAAIdO4kAAAAAAAAAAAAAAAAAEAAAAZHJzL1BLAwQUAAAACACHTuJAfLoCyr0AAADb&#10;AAAADwAAAGRycy9kb3ducmV2LnhtbEWPwW7CMBBE70j8g7VIvYEdK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ugLK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仿宋" w:hAnsi="仿宋" w:eastAsia="仿宋"/>
                            <w:sz w:val="18"/>
                            <w:szCs w:val="18"/>
                          </w:rPr>
                        </w:pPr>
                        <w:r>
                          <w:rPr>
                            <w:rFonts w:hint="eastAsia" w:ascii="仿宋" w:hAnsi="仿宋" w:eastAsia="仿宋"/>
                            <w:sz w:val="18"/>
                            <w:szCs w:val="18"/>
                          </w:rPr>
                          <w:t>接到局应急响应终止通知</w:t>
                        </w:r>
                      </w:p>
                      <w:p>
                        <w:pPr>
                          <w:jc w:val="center"/>
                          <w:rPr>
                            <w:sz w:val="24"/>
                          </w:rPr>
                        </w:pPr>
                      </w:p>
                      <w:p>
                        <w:pPr>
                          <w:rPr>
                            <w:spacing w:val="-12"/>
                          </w:rPr>
                        </w:pPr>
                        <w:r>
                          <w:rPr>
                            <w:rFonts w:hint="eastAsia"/>
                            <w:spacing w:val="-12"/>
                          </w:rPr>
                          <w:t>(由应急工作领导小组决定)</w:t>
                        </w:r>
                      </w:p>
                      <w:p/>
                    </w:txbxContent>
                  </v:textbox>
                </v:rect>
                <v:rect id="Rectangle 86" o:spid="_x0000_s1026" o:spt="1" style="position:absolute;left:3288;top:7740;height:407;width:1720;" fillcolor="#FFFFFF" filled="t" stroked="t" coordsize="21600,21600" o:gfxdata="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aJy9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善后处置</w:t>
                        </w:r>
                      </w:p>
                    </w:txbxContent>
                  </v:textbox>
                </v:rect>
                <v:shape id="AutoShape 87" o:spid="_x0000_s1026" o:spt="67" type="#_x0000_t67" style="position:absolute;left:4070;top:7061;height:679;width:158;" fillcolor="#FFFFFF" filled="t" stroked="t" coordsize="21600,21600" o:gfxdata="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rursAAADb&#10;AAAADwAAAAAAAAABACAAAAAiAAAAZHJzL2Rvd25yZXYueG1sUEsBAhQAFAAAAAgAh07iQDMvBZ47&#10;AAAAOQAAABAAAAAAAAAAAQAgAAAACgEAAGRycy9zaGFwZXhtbC54bWxQSwUGAAAAAAYABgBbAQAA&#10;tAMAAAAA&#10;" adj="16200,5400">
                  <v:fill on="t" focussize="0,0"/>
                  <v:stroke color="#000000" miterlimit="8" joinstyle="miter"/>
                  <v:imagedata o:title=""/>
                  <o:lock v:ext="edit" aspectratio="f"/>
                  <v:textbox style="layout-flow:vertical-ideographic;"/>
                </v:shape>
                <v:rect id="Rectangle 88" o:spid="_x0000_s1026" o:spt="1" style="position:absolute;left:5949;top:6654;height:406;width:1096;" fillcolor="#FFFFFF" filled="t" stroked="t" coordsize="21600,21600" o:gfxdata="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zaFS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抚恤和补助</w:t>
                        </w:r>
                      </w:p>
                    </w:txbxContent>
                  </v:textbox>
                </v:rect>
                <v:rect id="Rectangle 89" o:spid="_x0000_s1026" o:spt="1" style="position:absolute;left:5949;top:7332;height:410;width:1096;" fillcolor="#FFFFFF" filled="t" stroked="t" coordsize="21600,21600" o:gfxdata="UEsDBAoAAAAAAIdO4kAAAAAAAAAAAAAAAAAEAAAAZHJzL1BLAwQUAAAACACHTuJAA4EEyb4AAADb&#10;AAAADwAAAGRycy9kb3ducmV2LnhtbEWPwW7CMBBE75X4B2uReis2VFR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4EEy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征用补偿</w:t>
                        </w:r>
                      </w:p>
                      <w:p>
                        <w:pPr>
                          <w:rPr>
                            <w:szCs w:val="24"/>
                          </w:rPr>
                        </w:pPr>
                      </w:p>
                    </w:txbxContent>
                  </v:textbox>
                </v:rect>
                <v:rect id="Rectangle 90" o:spid="_x0000_s1026" o:spt="1" style="position:absolute;left:5949;top:8011;height:409;width:1096;" fillcolor="#FFFFFF" filled="t" stroked="t" coordsize="21600,21600" o:gfxdata="UEsDBAoAAAAAAIdO4kAAAAAAAAAAAAAAAAAEAAAAZHJzL1BLAwQUAAAACACHTuJA81OavrwAAADb&#10;AAAADwAAAGRycy9kb3ducmV2LnhtbEWPQYvCMBSE78L+h/AW9qaJLop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Tmr6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奖励</w:t>
                        </w:r>
                      </w:p>
                    </w:txbxContent>
                  </v:textbox>
                </v:rect>
                <v:rect id="Rectangle 91" o:spid="_x0000_s1026" o:spt="1" style="position:absolute;left:5949;top:8690;height:406;width:1096;" fillcolor="#FFFFFF" filled="t" stroked="t" coordsize="21600,21600" o:gfxdata="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Hz8l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szCs w:val="24"/>
                          </w:rPr>
                        </w:pPr>
                      </w:p>
                    </w:txbxContent>
                  </v:textbox>
                </v:rect>
                <v:shape id="AutoShape 92" o:spid="_x0000_s1026" o:spt="34" type="#_x0000_t34" style="position:absolute;left:5008;top:6857;flip:y;height:1087;width:941;rotation:11796480f;" filled="f" stroked="t" coordsize="21600,21600" o:gfxdata="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6j1Fi5AAAA2wAA&#10;AA8AAAAAAAAAAQAgAAAAIgAAAGRycy9kb3ducmV2LnhtbFBLAQIUABQAAAAIAIdO4kAzLwWeOwAA&#10;ADkAAAAQAAAAAAAAAAEAIAAAAAgBAABkcnMvc2hhcGV4bWwueG1sUEsFBgAAAAAGAAYAWwEAALID&#10;AAAAAA==&#10;" adj="10800">
                  <v:fill on="f" focussize="0,0"/>
                  <v:stroke color="#000000" miterlimit="8" joinstyle="miter"/>
                  <v:imagedata o:title=""/>
                  <o:lock v:ext="edit" aspectratio="f"/>
                </v:shape>
                <v:shape id="AutoShape 93" o:spid="_x0000_s1026" o:spt="34" type="#_x0000_t34" style="position:absolute;left:5008;top:7944;height:949;width:941;rotation:11796480f;" filled="f" stroked="t" coordsize="21600,21600" o:gfxdata="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dZVg&#10;wAAAANsAAAAPAAAAAAAAAAEAIAAAACIAAABkcnMvZG93bnJldi54bWxQSwECFAAUAAAACACHTuJA&#10;My8FnjsAAAA5AAAAEAAAAAAAAAABACAAAAAPAQAAZHJzL3NoYXBleG1sLnhtbFBLBQYAAAAABgAG&#10;AFsBAAC5AwAAAAA=&#10;" adj="10800">
                  <v:fill on="f" focussize="0,0"/>
                  <v:stroke color="#000000" miterlimit="8" joinstyle="miter"/>
                  <v:imagedata o:title=""/>
                  <o:lock v:ext="edit" aspectratio="f"/>
                </v:shape>
                <v:shape id="AutoShape 94" o:spid="_x0000_s1026" o:spt="34" type="#_x0000_t34" style="position:absolute;left:5008;top:7944;height:272;width:941;rotation:11796480f;" filled="f" stroked="t" coordsize="21600,21600" o:gfxdata="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j9kC8AAAA&#10;2wAAAA8AAAAAAAAAAQAgAAAAIgAAAGRycy9kb3ducmV2LnhtbFBLAQIUABQAAAAIAIdO4kAzLwWe&#10;OwAAADkAAAAQAAAAAAAAAAEAIAAAAAsBAABkcnMvc2hhcGV4bWwueG1sUEsFBgAAAAAGAAYAWwEA&#10;ALUDAAAAAA==&#10;" adj="10800">
                  <v:fill on="f" focussize="0,0"/>
                  <v:stroke color="#000000" miterlimit="8" joinstyle="miter"/>
                  <v:imagedata o:title=""/>
                  <o:lock v:ext="edit" aspectratio="f"/>
                </v:shape>
                <v:shape id="AutoShape 95" o:spid="_x0000_s1026" o:spt="34" type="#_x0000_t34" style="position:absolute;left:5008;top:7537;flip:y;height:407;width:941;rotation:11796480f;" filled="f" stroked="t" coordsize="21600,21600" o:gfxdata="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1t3i8AAAA&#10;2wAAAA8AAAAAAAAAAQAgAAAAIgAAAGRycy9kb3ducmV2LnhtbFBLAQIUABQAAAAIAIdO4kAzLwWe&#10;OwAAADkAAAAQAAAAAAAAAAEAIAAAAAsBAABkcnMvc2hhcGV4bWwueG1sUEsFBgAAAAAGAAYAWwEA&#10;ALUDAAAAAA==&#10;" adj="10800">
                  <v:fill on="f" focussize="0,0"/>
                  <v:stroke color="#000000" miterlimit="8" joinstyle="miter"/>
                  <v:imagedata o:title=""/>
                  <o:lock v:ext="edit" aspectratio="f"/>
                </v:shape>
                <v:shape id="AutoShape 96" o:spid="_x0000_s1026" o:spt="67" type="#_x0000_t67" style="position:absolute;left:4070;top:8147;height:678;width:160;" fillcolor="#FFFFFF" filled="t" stroked="t" coordsize="21600,21600" o:gfxdata="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nZBJy5AAAA2wAA&#10;AA8AAAAAAAAAAQAgAAAAIgAAAGRycy9kb3ducmV2LnhtbFBLAQIUABQAAAAIAIdO4kAzLwWeOwAA&#10;ADkAAAAQAAAAAAAAAAEAIAAAAAgBAABkcnMvc2hhcGV4bWwueG1sUEsFBgAAAAAGAAYAWwEAALID&#10;AAAAAA==&#10;" adj="16200,5400">
                  <v:fill on="t" focussize="0,0"/>
                  <v:stroke color="#000000" miterlimit="8" joinstyle="miter"/>
                  <v:imagedata o:title=""/>
                  <o:lock v:ext="edit" aspectratio="f"/>
                  <v:textbox style="layout-flow:vertical-ideographic;"/>
                </v:shape>
                <v:rect id="Rectangle 97" o:spid="_x0000_s1026" o:spt="1" style="position:absolute;left:3288;top:8826;height:407;width:1722;" fillcolor="#FFFFFF" filled="t" stroked="t" coordsize="21600,21600" o:gfxdata="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SPOb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调查与评估</w:t>
                        </w:r>
                      </w:p>
                    </w:txbxContent>
                  </v:textbox>
                </v:rect>
                <v:shape id="AutoShape 98" o:spid="_x0000_s1026" o:spt="67" type="#_x0000_t67" style="position:absolute;left:4077;top:2606;height:408;width:157;" fillcolor="#FFFFFF" filled="t" stroked="t" coordsize="21600,21600" o:gfxdata="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BulC8AAAA&#10;2wAAAA8AAAAAAAAAAQAgAAAAIgAAAGRycy9kb3ducmV2LnhtbFBLAQIUABQAAAAIAIdO4kAzLwWe&#10;OwAAADkAAAAQAAAAAAAAAAEAIAAAAAsBAABkcnMvc2hhcGV4bWwueG1sUEsFBgAAAAAGAAYAWwEA&#10;ALUDAAAAAA==&#10;" adj="16201,5400">
                  <v:fill on="t" focussize="0,0"/>
                  <v:stroke color="#000000" miterlimit="8" joinstyle="miter"/>
                  <v:imagedata o:title=""/>
                  <o:lock v:ext="edit" aspectratio="f"/>
                  <v:textbox style="layout-flow:vertical-ideographic;"/>
                </v:shape>
                <v:shape id="AutoShape 99" o:spid="_x0000_s1026" o:spt="67" type="#_x0000_t67" style="position:absolute;left:4077;top:1520;height:678;width:158;" fillcolor="#FFFFFF" filled="t" stroked="t" coordsize="21600,21600" o:gfxdata="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NH8u8AAAA&#10;2wAAAA8AAAAAAAAAAQAgAAAAIgAAAGRycy9kb3ducmV2LnhtbFBLAQIUABQAAAAIAIdO4kAzLwWe&#10;OwAAADkAAAAQAAAAAAAAAAEAIAAAAAsBAABkcnMvc2hhcGV4bWwueG1sUEsFBgAAAAAGAAYAWwEA&#10;ALUDAAAAAA==&#10;" adj="16201,5400">
                  <v:fill on="t" focussize="0,0"/>
                  <v:stroke color="#000000" miterlimit="8" joinstyle="miter"/>
                  <v:imagedata o:title=""/>
                  <o:lock v:ext="edit" aspectratio="f"/>
                  <v:textbox style="layout-flow:vertical-ideographic;"/>
                </v:shape>
                <v:shape id="AutoShape 100" o:spid="_x0000_s1026" o:spt="71" type="#_x0000_t71" style="position:absolute;left:2825;top:26;height:2037;width:2818;" fillcolor="#FFFFFF" filled="t" stroked="t" coordsize="21600,21600" o:gfxdata="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Ixny5AAAA2w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道路运输</w:t>
                        </w:r>
                      </w:p>
                      <w:p>
                        <w:pPr>
                          <w:spacing w:line="240" w:lineRule="exact"/>
                          <w:jc w:val="center"/>
                          <w:rPr>
                            <w:rFonts w:ascii="仿宋" w:hAnsi="仿宋" w:eastAsia="仿宋"/>
                            <w:szCs w:val="24"/>
                          </w:rPr>
                        </w:pPr>
                        <w:r>
                          <w:rPr>
                            <w:rFonts w:hint="eastAsia" w:ascii="仿宋" w:hAnsi="仿宋" w:eastAsia="仿宋"/>
                            <w:szCs w:val="24"/>
                          </w:rPr>
                          <w:t>突发事件发生</w:t>
                        </w:r>
                      </w:p>
                    </w:txbxContent>
                  </v:textbox>
                </v:shape>
              </v:group>
            </w:pict>
          </mc:Fallback>
        </mc:AlternateContent>
      </w: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仿宋_GB2312" w:hAnsi="Times New Roman" w:eastAsia="仿宋_GB2312" w:cs="Times New Roman"/>
          <w:sz w:val="32"/>
          <w:szCs w:val="32"/>
        </w:rPr>
        <w:sectPr>
          <w:pgSz w:w="11906" w:h="16838"/>
          <w:pgMar w:top="1588" w:right="1588" w:bottom="1588" w:left="1588" w:header="851" w:footer="992" w:gutter="0"/>
          <w:pgNumType w:fmt="numberInDash"/>
          <w:cols w:space="720" w:num="1"/>
          <w:docGrid w:type="lines" w:linePitch="621" w:charSpace="0"/>
        </w:sectPr>
      </w:pPr>
    </w:p>
    <w:p>
      <w:pPr>
        <w:tabs>
          <w:tab w:val="left" w:pos="1875"/>
        </w:tabs>
        <w:adjustRightInd w:val="0"/>
        <w:snapToGrid w:val="0"/>
        <w:spacing w:line="560" w:lineRule="exact"/>
        <w:rPr>
          <w:rFonts w:ascii="黑体" w:hAnsi="黑体" w:eastAsia="黑体" w:cs="Times New Roman"/>
          <w:sz w:val="32"/>
          <w:szCs w:val="32"/>
        </w:rPr>
      </w:pPr>
      <w:r>
        <w:rPr>
          <w:rFonts w:hint="eastAsia" w:ascii="黑体" w:hAnsi="黑体" w:eastAsia="黑体" w:cs="Times New Roman"/>
          <w:sz w:val="32"/>
          <w:szCs w:val="32"/>
        </w:rPr>
        <w:t>(附件2)</w:t>
      </w:r>
    </w:p>
    <w:p>
      <w:pPr>
        <w:tabs>
          <w:tab w:val="left" w:pos="1875"/>
        </w:tabs>
        <w:adjustRightInd w:val="0"/>
        <w:snapToGrid w:val="0"/>
        <w:spacing w:line="560" w:lineRule="exact"/>
        <w:rPr>
          <w:rFonts w:ascii="文星简小标宋" w:hAnsi="文星简小标宋" w:eastAsia="文星简小标宋" w:cs="Times New Roman"/>
          <w:sz w:val="36"/>
          <w:szCs w:val="32"/>
        </w:rPr>
      </w:pPr>
    </w:p>
    <w:p>
      <w:pPr>
        <w:adjustRightInd w:val="0"/>
        <w:snapToGrid w:val="0"/>
        <w:spacing w:line="560" w:lineRule="exact"/>
        <w:jc w:val="center"/>
        <w:rPr>
          <w:rFonts w:ascii="宋体" w:hAnsi="宋体" w:eastAsia="宋体" w:cs="宋体"/>
          <w:kern w:val="0"/>
          <w:sz w:val="36"/>
          <w:szCs w:val="36"/>
        </w:rPr>
      </w:pPr>
      <w:r>
        <w:rPr>
          <w:rFonts w:hint="eastAsia" w:ascii="宋体" w:hAnsi="宋体" w:eastAsia="宋体" w:cs="Times New Roman"/>
          <w:sz w:val="36"/>
          <w:szCs w:val="36"/>
        </w:rPr>
        <w:t>高青县交通运输局</w:t>
      </w:r>
      <w:r>
        <w:rPr>
          <w:rFonts w:hint="eastAsia" w:ascii="宋体" w:hAnsi="宋体" w:eastAsia="宋体" w:cs="宋体"/>
          <w:kern w:val="0"/>
          <w:sz w:val="36"/>
          <w:szCs w:val="36"/>
        </w:rPr>
        <w:t>道路运输应急工作组成员联络表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3119"/>
        <w:gridCol w:w="1661"/>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adjustRightInd w:val="0"/>
              <w:snapToGrid w:val="0"/>
              <w:spacing w:line="560" w:lineRule="exact"/>
              <w:jc w:val="center"/>
              <w:rPr>
                <w:rFonts w:ascii="黑体" w:hAnsi="黑体" w:eastAsia="黑体" w:cs="宋体"/>
                <w:kern w:val="0"/>
                <w:sz w:val="30"/>
                <w:szCs w:val="30"/>
              </w:rPr>
            </w:pPr>
            <w:r>
              <w:rPr>
                <w:rFonts w:hint="eastAsia" w:ascii="黑体" w:hAnsi="黑体" w:eastAsia="黑体" w:cs="宋体"/>
                <w:kern w:val="0"/>
                <w:sz w:val="30"/>
                <w:szCs w:val="30"/>
              </w:rPr>
              <w:t>职务</w:t>
            </w:r>
          </w:p>
        </w:tc>
        <w:tc>
          <w:tcPr>
            <w:tcW w:w="1275" w:type="dxa"/>
          </w:tcPr>
          <w:p>
            <w:pPr>
              <w:adjustRightInd w:val="0"/>
              <w:snapToGrid w:val="0"/>
              <w:spacing w:line="560" w:lineRule="exact"/>
              <w:jc w:val="center"/>
              <w:rPr>
                <w:rFonts w:ascii="黑体" w:hAnsi="黑体" w:eastAsia="黑体" w:cs="宋体"/>
                <w:kern w:val="0"/>
                <w:sz w:val="30"/>
                <w:szCs w:val="30"/>
              </w:rPr>
            </w:pPr>
            <w:r>
              <w:rPr>
                <w:rFonts w:hint="eastAsia" w:ascii="黑体" w:hAnsi="黑体" w:eastAsia="黑体" w:cs="宋体"/>
                <w:kern w:val="0"/>
                <w:sz w:val="30"/>
                <w:szCs w:val="30"/>
              </w:rPr>
              <w:t>姓名</w:t>
            </w:r>
          </w:p>
        </w:tc>
        <w:tc>
          <w:tcPr>
            <w:tcW w:w="3119" w:type="dxa"/>
          </w:tcPr>
          <w:p>
            <w:pPr>
              <w:adjustRightInd w:val="0"/>
              <w:snapToGrid w:val="0"/>
              <w:spacing w:line="560" w:lineRule="exact"/>
              <w:jc w:val="center"/>
              <w:rPr>
                <w:rFonts w:ascii="黑体" w:hAnsi="黑体" w:eastAsia="黑体" w:cs="宋体"/>
                <w:kern w:val="0"/>
                <w:sz w:val="30"/>
                <w:szCs w:val="30"/>
              </w:rPr>
            </w:pPr>
            <w:r>
              <w:rPr>
                <w:rFonts w:hint="eastAsia" w:ascii="黑体" w:hAnsi="黑体" w:eastAsia="黑体" w:cs="宋体"/>
                <w:kern w:val="0"/>
                <w:sz w:val="30"/>
                <w:szCs w:val="30"/>
              </w:rPr>
              <w:t>单位职务</w:t>
            </w:r>
          </w:p>
        </w:tc>
        <w:tc>
          <w:tcPr>
            <w:tcW w:w="1661" w:type="dxa"/>
          </w:tcPr>
          <w:p>
            <w:pPr>
              <w:adjustRightInd w:val="0"/>
              <w:snapToGrid w:val="0"/>
              <w:spacing w:line="560" w:lineRule="exact"/>
              <w:jc w:val="center"/>
              <w:rPr>
                <w:rFonts w:ascii="黑体" w:hAnsi="黑体" w:eastAsia="黑体" w:cs="宋体"/>
                <w:kern w:val="0"/>
                <w:sz w:val="30"/>
                <w:szCs w:val="30"/>
              </w:rPr>
            </w:pPr>
            <w:r>
              <w:rPr>
                <w:rFonts w:hint="eastAsia" w:ascii="黑体" w:hAnsi="黑体" w:eastAsia="黑体" w:cs="宋体"/>
                <w:kern w:val="0"/>
                <w:sz w:val="30"/>
                <w:szCs w:val="30"/>
              </w:rPr>
              <w:t>办公电话</w:t>
            </w:r>
          </w:p>
        </w:tc>
        <w:tc>
          <w:tcPr>
            <w:tcW w:w="1790" w:type="dxa"/>
          </w:tcPr>
          <w:p>
            <w:pPr>
              <w:adjustRightInd w:val="0"/>
              <w:snapToGrid w:val="0"/>
              <w:spacing w:line="560" w:lineRule="exact"/>
              <w:jc w:val="center"/>
              <w:rPr>
                <w:rFonts w:ascii="黑体" w:hAnsi="黑体" w:eastAsia="黑体" w:cs="宋体"/>
                <w:kern w:val="0"/>
                <w:sz w:val="30"/>
                <w:szCs w:val="30"/>
              </w:rPr>
            </w:pPr>
            <w:r>
              <w:rPr>
                <w:rFonts w:hint="eastAsia" w:ascii="黑体" w:hAnsi="黑体" w:eastAsia="黑体" w:cs="宋体"/>
                <w:kern w:val="0"/>
                <w:sz w:val="30"/>
                <w:szCs w:val="30"/>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组长</w:t>
            </w:r>
          </w:p>
        </w:tc>
        <w:tc>
          <w:tcPr>
            <w:tcW w:w="1275" w:type="dxa"/>
            <w:vAlign w:val="center"/>
          </w:tcPr>
          <w:p>
            <w:pPr>
              <w:adjustRightInd w:val="0"/>
              <w:snapToGrid w:val="0"/>
              <w:spacing w:line="560" w:lineRule="exact"/>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孙广义</w:t>
            </w:r>
          </w:p>
        </w:tc>
        <w:tc>
          <w:tcPr>
            <w:tcW w:w="3119"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党</w:t>
            </w:r>
            <w:r>
              <w:rPr>
                <w:rFonts w:hint="eastAsia" w:ascii="仿宋" w:hAnsi="仿宋" w:eastAsia="仿宋" w:cs="宋体"/>
                <w:kern w:val="0"/>
                <w:sz w:val="28"/>
                <w:szCs w:val="28"/>
                <w:lang w:eastAsia="zh-CN"/>
              </w:rPr>
              <w:t>组成</w:t>
            </w:r>
            <w:r>
              <w:rPr>
                <w:rFonts w:hint="eastAsia" w:ascii="仿宋" w:hAnsi="仿宋" w:eastAsia="仿宋" w:cs="宋体"/>
                <w:kern w:val="0"/>
                <w:sz w:val="28"/>
                <w:szCs w:val="28"/>
              </w:rPr>
              <w:t>员、副局长</w:t>
            </w:r>
          </w:p>
        </w:tc>
        <w:tc>
          <w:tcPr>
            <w:tcW w:w="1661" w:type="dxa"/>
            <w:vAlign w:val="center"/>
          </w:tcPr>
          <w:p>
            <w:pPr>
              <w:adjustRightInd w:val="0"/>
              <w:snapToGrid w:val="0"/>
              <w:spacing w:line="560" w:lineRule="exact"/>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rPr>
              <w:t>69</w:t>
            </w:r>
            <w:r>
              <w:rPr>
                <w:rFonts w:hint="eastAsia" w:ascii="仿宋" w:hAnsi="仿宋" w:eastAsia="仿宋" w:cs="宋体"/>
                <w:kern w:val="0"/>
                <w:sz w:val="28"/>
                <w:szCs w:val="28"/>
                <w:lang w:val="en-US" w:eastAsia="zh-CN"/>
              </w:rPr>
              <w:t>69338</w:t>
            </w:r>
          </w:p>
        </w:tc>
        <w:tc>
          <w:tcPr>
            <w:tcW w:w="1790" w:type="dxa"/>
            <w:vAlign w:val="center"/>
          </w:tcPr>
          <w:p>
            <w:pPr>
              <w:adjustRightInd w:val="0"/>
              <w:snapToGrid w:val="0"/>
              <w:spacing w:line="560" w:lineRule="exact"/>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rPr>
              <w:t>1</w:t>
            </w:r>
            <w:r>
              <w:rPr>
                <w:rFonts w:hint="eastAsia" w:ascii="仿宋" w:hAnsi="仿宋" w:eastAsia="仿宋" w:cs="宋体"/>
                <w:kern w:val="0"/>
                <w:sz w:val="28"/>
                <w:szCs w:val="28"/>
                <w:lang w:val="en-US" w:eastAsia="zh-CN"/>
              </w:rPr>
              <w:t>8553333799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副组长</w:t>
            </w:r>
          </w:p>
        </w:tc>
        <w:tc>
          <w:tcPr>
            <w:tcW w:w="1275"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杨建勇</w:t>
            </w:r>
          </w:p>
        </w:tc>
        <w:tc>
          <w:tcPr>
            <w:tcW w:w="3119" w:type="dxa"/>
            <w:vAlign w:val="center"/>
          </w:tcPr>
          <w:p>
            <w:pPr>
              <w:adjustRightInd w:val="0"/>
              <w:snapToGrid w:val="0"/>
              <w:spacing w:line="560" w:lineRule="exact"/>
              <w:jc w:val="center"/>
              <w:rPr>
                <w:rFonts w:ascii="仿宋" w:hAnsi="仿宋" w:eastAsia="仿宋" w:cs="宋体"/>
                <w:kern w:val="0"/>
                <w:sz w:val="24"/>
                <w:szCs w:val="24"/>
              </w:rPr>
            </w:pPr>
            <w:r>
              <w:rPr>
                <w:rFonts w:hint="eastAsia" w:ascii="仿宋" w:hAnsi="仿宋" w:eastAsia="仿宋" w:cs="宋体"/>
                <w:kern w:val="0"/>
                <w:sz w:val="24"/>
                <w:szCs w:val="24"/>
              </w:rPr>
              <w:t>运管所副所长（主持工作）</w:t>
            </w:r>
          </w:p>
        </w:tc>
        <w:tc>
          <w:tcPr>
            <w:tcW w:w="166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Times New Roman"/>
                <w:sz w:val="28"/>
                <w:szCs w:val="28"/>
              </w:rPr>
              <w:t>6968081</w:t>
            </w:r>
          </w:p>
        </w:tc>
        <w:tc>
          <w:tcPr>
            <w:tcW w:w="1790"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Times New Roman"/>
                <w:sz w:val="28"/>
                <w:szCs w:val="28"/>
              </w:rPr>
              <w:t>15053329707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孙孔彬</w:t>
            </w:r>
          </w:p>
        </w:tc>
        <w:tc>
          <w:tcPr>
            <w:tcW w:w="3119"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地方道路管理处主任</w:t>
            </w:r>
          </w:p>
        </w:tc>
        <w:tc>
          <w:tcPr>
            <w:tcW w:w="166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6966617</w:t>
            </w:r>
          </w:p>
        </w:tc>
        <w:tc>
          <w:tcPr>
            <w:tcW w:w="1790"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13508950505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adjustRightInd w:val="0"/>
              <w:snapToGrid w:val="0"/>
              <w:spacing w:line="560" w:lineRule="exact"/>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郭兆军</w:t>
            </w:r>
          </w:p>
        </w:tc>
        <w:tc>
          <w:tcPr>
            <w:tcW w:w="3119" w:type="dxa"/>
            <w:vAlign w:val="center"/>
          </w:tcPr>
          <w:p>
            <w:pPr>
              <w:adjustRightInd w:val="0"/>
              <w:snapToGrid w:val="0"/>
              <w:spacing w:line="400" w:lineRule="exact"/>
              <w:jc w:val="center"/>
              <w:rPr>
                <w:rFonts w:ascii="仿宋" w:hAnsi="仿宋" w:eastAsia="仿宋" w:cs="宋体"/>
                <w:kern w:val="0"/>
                <w:sz w:val="24"/>
                <w:szCs w:val="24"/>
              </w:rPr>
            </w:pPr>
            <w:r>
              <w:rPr>
                <w:rFonts w:hint="eastAsia" w:ascii="仿宋" w:hAnsi="仿宋" w:eastAsia="仿宋" w:cs="宋体"/>
                <w:kern w:val="0"/>
                <w:sz w:val="28"/>
                <w:szCs w:val="28"/>
              </w:rPr>
              <w:t>汽修所所长</w:t>
            </w:r>
          </w:p>
        </w:tc>
        <w:tc>
          <w:tcPr>
            <w:tcW w:w="166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6985139</w:t>
            </w:r>
          </w:p>
        </w:tc>
        <w:tc>
          <w:tcPr>
            <w:tcW w:w="1790" w:type="dxa"/>
            <w:vAlign w:val="center"/>
          </w:tcPr>
          <w:p>
            <w:pPr>
              <w:adjustRightInd w:val="0"/>
              <w:snapToGrid w:val="0"/>
              <w:spacing w:line="560" w:lineRule="exact"/>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rPr>
              <w:t>13</w:t>
            </w:r>
            <w:r>
              <w:rPr>
                <w:rFonts w:hint="eastAsia" w:ascii="仿宋" w:hAnsi="仿宋" w:eastAsia="仿宋" w:cs="宋体"/>
                <w:kern w:val="0"/>
                <w:sz w:val="28"/>
                <w:szCs w:val="28"/>
                <w:lang w:val="en-US" w:eastAsia="zh-CN"/>
              </w:rPr>
              <w:t>589553049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成</w:t>
            </w:r>
          </w:p>
          <w:p>
            <w:pPr>
              <w:adjustRightInd w:val="0"/>
              <w:snapToGrid w:val="0"/>
              <w:spacing w:line="560" w:lineRule="exact"/>
              <w:jc w:val="center"/>
              <w:rPr>
                <w:rFonts w:ascii="仿宋" w:hAnsi="仿宋" w:eastAsia="仿宋" w:cs="宋体"/>
                <w:kern w:val="0"/>
                <w:sz w:val="28"/>
                <w:szCs w:val="28"/>
              </w:rPr>
            </w:pPr>
          </w:p>
          <w:p>
            <w:pPr>
              <w:adjustRightInd w:val="0"/>
              <w:snapToGrid w:val="0"/>
              <w:spacing w:line="560" w:lineRule="exact"/>
              <w:jc w:val="center"/>
              <w:rPr>
                <w:rFonts w:ascii="仿宋" w:hAnsi="仿宋" w:eastAsia="仿宋" w:cs="宋体"/>
                <w:kern w:val="0"/>
                <w:sz w:val="28"/>
                <w:szCs w:val="28"/>
              </w:rPr>
            </w:pPr>
          </w:p>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员</w:t>
            </w:r>
          </w:p>
        </w:tc>
        <w:tc>
          <w:tcPr>
            <w:tcW w:w="1275"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宋开庆</w:t>
            </w:r>
          </w:p>
        </w:tc>
        <w:tc>
          <w:tcPr>
            <w:tcW w:w="3119" w:type="dxa"/>
            <w:vAlign w:val="center"/>
          </w:tcPr>
          <w:p>
            <w:pPr>
              <w:adjustRightInd w:val="0"/>
              <w:snapToGrid w:val="0"/>
              <w:spacing w:line="400" w:lineRule="exact"/>
              <w:jc w:val="center"/>
              <w:rPr>
                <w:rFonts w:ascii="仿宋" w:hAnsi="仿宋" w:eastAsia="仿宋" w:cs="宋体"/>
                <w:kern w:val="0"/>
                <w:sz w:val="28"/>
                <w:szCs w:val="28"/>
              </w:rPr>
            </w:pPr>
            <w:r>
              <w:rPr>
                <w:rFonts w:hint="eastAsia" w:ascii="仿宋" w:hAnsi="仿宋" w:eastAsia="仿宋" w:cs="宋体"/>
                <w:kern w:val="0"/>
                <w:sz w:val="28"/>
                <w:szCs w:val="28"/>
              </w:rPr>
              <w:t>客运办主任</w:t>
            </w:r>
          </w:p>
        </w:tc>
        <w:tc>
          <w:tcPr>
            <w:tcW w:w="166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6952227</w:t>
            </w:r>
          </w:p>
        </w:tc>
        <w:tc>
          <w:tcPr>
            <w:tcW w:w="1790"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15653335558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张洪让</w:t>
            </w:r>
          </w:p>
        </w:tc>
        <w:tc>
          <w:tcPr>
            <w:tcW w:w="3119"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运管所副所长</w:t>
            </w:r>
          </w:p>
        </w:tc>
        <w:tc>
          <w:tcPr>
            <w:tcW w:w="166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6961060</w:t>
            </w:r>
          </w:p>
        </w:tc>
        <w:tc>
          <w:tcPr>
            <w:tcW w:w="1790"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18653356197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孙元强</w:t>
            </w:r>
          </w:p>
        </w:tc>
        <w:tc>
          <w:tcPr>
            <w:tcW w:w="3119"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运管所副所长</w:t>
            </w:r>
          </w:p>
        </w:tc>
        <w:tc>
          <w:tcPr>
            <w:tcW w:w="166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6961060</w:t>
            </w:r>
          </w:p>
        </w:tc>
        <w:tc>
          <w:tcPr>
            <w:tcW w:w="1790"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Times New Roman"/>
                <w:sz w:val="28"/>
                <w:szCs w:val="28"/>
              </w:rPr>
              <w:t>15964492188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张宝林</w:t>
            </w:r>
          </w:p>
        </w:tc>
        <w:tc>
          <w:tcPr>
            <w:tcW w:w="3119"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地方道路管理处副主任</w:t>
            </w:r>
          </w:p>
        </w:tc>
        <w:tc>
          <w:tcPr>
            <w:tcW w:w="166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6966617</w:t>
            </w:r>
          </w:p>
        </w:tc>
        <w:tc>
          <w:tcPr>
            <w:tcW w:w="1790"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13508953340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魏金德</w:t>
            </w:r>
          </w:p>
        </w:tc>
        <w:tc>
          <w:tcPr>
            <w:tcW w:w="3119"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田镇交管所所长</w:t>
            </w:r>
          </w:p>
        </w:tc>
        <w:tc>
          <w:tcPr>
            <w:tcW w:w="1661"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6966899</w:t>
            </w:r>
          </w:p>
        </w:tc>
        <w:tc>
          <w:tcPr>
            <w:tcW w:w="1790"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13969376190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spacing w:line="560" w:lineRule="exact"/>
              <w:jc w:val="center"/>
              <w:rPr>
                <w:rFonts w:hint="eastAsia" w:ascii="仿宋" w:hAnsi="仿宋" w:eastAsia="仿宋" w:cs="仿宋_GB2312"/>
                <w:bCs/>
                <w:sz w:val="28"/>
                <w:szCs w:val="28"/>
                <w:lang w:eastAsia="zh-CN"/>
              </w:rPr>
            </w:pPr>
            <w:r>
              <w:rPr>
                <w:rFonts w:hint="eastAsia" w:ascii="仿宋" w:hAnsi="仿宋" w:eastAsia="仿宋" w:cs="仿宋_GB2312"/>
                <w:bCs/>
                <w:sz w:val="28"/>
                <w:szCs w:val="28"/>
                <w:lang w:eastAsia="zh-CN"/>
              </w:rPr>
              <w:t>翟成峰</w:t>
            </w:r>
          </w:p>
        </w:tc>
        <w:tc>
          <w:tcPr>
            <w:tcW w:w="3119"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高城交管所所长</w:t>
            </w:r>
          </w:p>
        </w:tc>
        <w:tc>
          <w:tcPr>
            <w:tcW w:w="1661"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6310098</w:t>
            </w:r>
          </w:p>
        </w:tc>
        <w:tc>
          <w:tcPr>
            <w:tcW w:w="1790" w:type="dxa"/>
            <w:vAlign w:val="center"/>
          </w:tcPr>
          <w:p>
            <w:pPr>
              <w:spacing w:line="560" w:lineRule="exact"/>
              <w:jc w:val="center"/>
              <w:rPr>
                <w:rFonts w:hint="default" w:ascii="仿宋" w:hAnsi="仿宋" w:eastAsia="仿宋" w:cs="仿宋_GB2312"/>
                <w:bCs/>
                <w:sz w:val="28"/>
                <w:szCs w:val="28"/>
                <w:lang w:val="en-US" w:eastAsia="zh-CN"/>
              </w:rPr>
            </w:pPr>
            <w:r>
              <w:rPr>
                <w:rFonts w:hint="eastAsia" w:ascii="仿宋" w:hAnsi="仿宋" w:eastAsia="仿宋" w:cs="仿宋_GB2312"/>
                <w:bCs/>
                <w:sz w:val="28"/>
                <w:szCs w:val="28"/>
              </w:rPr>
              <w:t>186</w:t>
            </w:r>
            <w:r>
              <w:rPr>
                <w:rFonts w:hint="eastAsia" w:ascii="仿宋" w:hAnsi="仿宋" w:eastAsia="仿宋" w:cs="仿宋_GB2312"/>
                <w:bCs/>
                <w:sz w:val="28"/>
                <w:szCs w:val="28"/>
                <w:lang w:val="en-US" w:eastAsia="zh-CN"/>
              </w:rPr>
              <w:t>78228511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胡  涛</w:t>
            </w:r>
          </w:p>
        </w:tc>
        <w:tc>
          <w:tcPr>
            <w:tcW w:w="3119"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青城交管所所长</w:t>
            </w:r>
          </w:p>
        </w:tc>
        <w:tc>
          <w:tcPr>
            <w:tcW w:w="1661"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6716260</w:t>
            </w:r>
          </w:p>
        </w:tc>
        <w:tc>
          <w:tcPr>
            <w:tcW w:w="1790"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13668839927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司志兵</w:t>
            </w:r>
          </w:p>
        </w:tc>
        <w:tc>
          <w:tcPr>
            <w:tcW w:w="3119"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花沟交管所所长</w:t>
            </w:r>
          </w:p>
        </w:tc>
        <w:tc>
          <w:tcPr>
            <w:tcW w:w="1661"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6788885</w:t>
            </w:r>
          </w:p>
        </w:tc>
        <w:tc>
          <w:tcPr>
            <w:tcW w:w="1790"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13853317568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马  峰</w:t>
            </w:r>
          </w:p>
        </w:tc>
        <w:tc>
          <w:tcPr>
            <w:tcW w:w="3119"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唐坊交管所所长</w:t>
            </w:r>
          </w:p>
        </w:tc>
        <w:tc>
          <w:tcPr>
            <w:tcW w:w="1661"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6356580</w:t>
            </w:r>
          </w:p>
        </w:tc>
        <w:tc>
          <w:tcPr>
            <w:tcW w:w="1790"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13705333978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彭  皓</w:t>
            </w:r>
          </w:p>
        </w:tc>
        <w:tc>
          <w:tcPr>
            <w:tcW w:w="3119"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黑里寨交管所所长</w:t>
            </w:r>
          </w:p>
        </w:tc>
        <w:tc>
          <w:tcPr>
            <w:tcW w:w="1661"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6765520</w:t>
            </w:r>
          </w:p>
        </w:tc>
        <w:tc>
          <w:tcPr>
            <w:tcW w:w="1790"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18678201123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5"/>
            <w:vAlign w:val="center"/>
          </w:tcPr>
          <w:p>
            <w:pPr>
              <w:adjustRightInd w:val="0"/>
              <w:snapToGrid w:val="0"/>
              <w:spacing w:line="440" w:lineRule="exact"/>
              <w:jc w:val="left"/>
              <w:rPr>
                <w:rFonts w:ascii="仿宋" w:hAnsi="仿宋" w:eastAsia="仿宋" w:cs="宋体"/>
                <w:kern w:val="0"/>
                <w:sz w:val="28"/>
                <w:szCs w:val="28"/>
              </w:rPr>
            </w:pPr>
            <w:r>
              <w:rPr>
                <w:rFonts w:hint="eastAsia" w:ascii="仿宋" w:hAnsi="仿宋" w:eastAsia="仿宋" w:cs="宋体"/>
                <w:kern w:val="0"/>
                <w:sz w:val="28"/>
                <w:szCs w:val="28"/>
              </w:rPr>
              <w:t>杨建勇同志兼任道路运输应急工作组办公室主任。张洪让任综合协调小组组长；宋开庆任客运运力保障小组组长；孙元强任道路货运运力保障小组组长；</w:t>
            </w:r>
            <w:r>
              <w:rPr>
                <w:rFonts w:hint="eastAsia" w:ascii="仿宋" w:hAnsi="仿宋" w:eastAsia="仿宋" w:cs="宋体"/>
                <w:kern w:val="0"/>
                <w:sz w:val="28"/>
                <w:szCs w:val="28"/>
                <w:lang w:eastAsia="zh-CN"/>
              </w:rPr>
              <w:t>郭兆军</w:t>
            </w:r>
            <w:r>
              <w:rPr>
                <w:rFonts w:hint="eastAsia" w:ascii="仿宋" w:hAnsi="仿宋" w:eastAsia="仿宋" w:cs="宋体"/>
                <w:kern w:val="0"/>
                <w:sz w:val="28"/>
                <w:szCs w:val="28"/>
              </w:rPr>
              <w:t>任车辆技术维修保障小组组长；张宝林任通行保障小组组长。</w:t>
            </w:r>
          </w:p>
        </w:tc>
      </w:tr>
    </w:tbl>
    <w:p>
      <w:pPr>
        <w:tabs>
          <w:tab w:val="left" w:pos="1875"/>
        </w:tabs>
        <w:adjustRightInd w:val="0"/>
        <w:snapToGrid w:val="0"/>
        <w:spacing w:line="560" w:lineRule="exact"/>
        <w:rPr>
          <w:rFonts w:ascii="仿宋_GB2312" w:hAnsi="Times New Roman" w:eastAsia="仿宋_GB2312" w:cs="Times New Roman"/>
          <w:sz w:val="32"/>
          <w:szCs w:val="32"/>
        </w:rPr>
        <w:sectPr>
          <w:pgSz w:w="11906" w:h="16838"/>
          <w:pgMar w:top="1588" w:right="1588" w:bottom="1588" w:left="1588" w:header="851" w:footer="992" w:gutter="0"/>
          <w:pgNumType w:fmt="numberInDash"/>
          <w:cols w:space="720" w:num="1"/>
          <w:docGrid w:type="lines" w:linePitch="621" w:charSpace="0"/>
        </w:sectPr>
      </w:pPr>
    </w:p>
    <w:p>
      <w:pPr>
        <w:spacing w:line="560" w:lineRule="exact"/>
        <w:rPr>
          <w:rFonts w:ascii="黑体" w:hAnsi="黑体" w:eastAsia="黑体" w:cs="Times New Roman"/>
          <w:sz w:val="32"/>
          <w:szCs w:val="32"/>
        </w:rPr>
      </w:pPr>
      <w:r>
        <w:rPr>
          <w:rFonts w:hint="eastAsia" w:ascii="黑体" w:hAnsi="黑体" w:eastAsia="黑体" w:cs="Times New Roman"/>
          <w:sz w:val="32"/>
          <w:szCs w:val="32"/>
        </w:rPr>
        <w:t>(附件3)</w:t>
      </w:r>
    </w:p>
    <w:p>
      <w:pPr>
        <w:spacing w:line="560" w:lineRule="exact"/>
        <w:jc w:val="center"/>
        <w:rPr>
          <w:rFonts w:hint="eastAsia" w:ascii="仿宋_GB2312" w:hAnsi="Times New Roman" w:eastAsia="仿宋_GB2312" w:cs="Times New Roman"/>
          <w:sz w:val="32"/>
          <w:szCs w:val="32"/>
        </w:rPr>
      </w:pPr>
      <w:r>
        <w:rPr>
          <w:rFonts w:hint="eastAsia" w:ascii="宋体" w:hAnsi="宋体" w:eastAsia="宋体" w:cs="宋体"/>
          <w:bCs/>
          <w:color w:val="000000"/>
          <w:kern w:val="0"/>
          <w:sz w:val="36"/>
          <w:szCs w:val="36"/>
        </w:rPr>
        <w:t>道路旅客运输运力保障车辆和人员联络表</w:t>
      </w:r>
    </w:p>
    <w:tbl>
      <w:tblPr>
        <w:tblStyle w:val="8"/>
        <w:tblW w:w="0" w:type="auto"/>
        <w:jc w:val="center"/>
        <w:tblLayout w:type="fixed"/>
        <w:tblCellMar>
          <w:top w:w="0" w:type="dxa"/>
          <w:left w:w="108" w:type="dxa"/>
          <w:bottom w:w="0" w:type="dxa"/>
          <w:right w:w="108" w:type="dxa"/>
        </w:tblCellMar>
      </w:tblPr>
      <w:tblGrid>
        <w:gridCol w:w="12707"/>
      </w:tblGrid>
      <w:tr>
        <w:tblPrEx>
          <w:tblCellMar>
            <w:top w:w="0" w:type="dxa"/>
            <w:left w:w="108" w:type="dxa"/>
            <w:bottom w:w="0" w:type="dxa"/>
            <w:right w:w="108" w:type="dxa"/>
          </w:tblCellMar>
        </w:tblPrEx>
        <w:trPr>
          <w:trHeight w:val="564" w:hRule="atLeast"/>
          <w:jc w:val="center"/>
        </w:trPr>
        <w:tc>
          <w:tcPr>
            <w:tcW w:w="12707" w:type="dxa"/>
          </w:tcPr>
          <w:tbl>
            <w:tblPr>
              <w:tblStyle w:val="8"/>
              <w:tblW w:w="12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709"/>
              <w:gridCol w:w="1559"/>
              <w:gridCol w:w="3826"/>
              <w:gridCol w:w="1418"/>
              <w:gridCol w:w="155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黑体" w:eastAsia="黑体" w:cs="宋体"/>
                      <w:bCs/>
                      <w:color w:val="000000"/>
                      <w:kern w:val="0"/>
                      <w:sz w:val="22"/>
                      <w:szCs w:val="32"/>
                    </w:rPr>
                  </w:pPr>
                  <w:r>
                    <w:rPr>
                      <w:rFonts w:hint="eastAsia" w:ascii="黑体" w:hAnsi="黑体" w:eastAsia="黑体" w:cs="宋体"/>
                      <w:bCs/>
                      <w:color w:val="000000"/>
                      <w:kern w:val="0"/>
                      <w:sz w:val="22"/>
                      <w:szCs w:val="32"/>
                    </w:rPr>
                    <w:t>保障单位及联系人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黑体" w:eastAsia="黑体" w:cs="宋体"/>
                      <w:bCs/>
                      <w:color w:val="000000"/>
                      <w:kern w:val="0"/>
                      <w:sz w:val="22"/>
                      <w:szCs w:val="32"/>
                    </w:rPr>
                  </w:pPr>
                  <w:r>
                    <w:rPr>
                      <w:rFonts w:hint="eastAsia" w:ascii="黑体" w:hAnsi="黑体" w:eastAsia="黑体" w:cs="宋体"/>
                      <w:bCs/>
                      <w:color w:val="000000"/>
                      <w:kern w:val="0"/>
                      <w:sz w:val="22"/>
                      <w:szCs w:val="32"/>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黑体" w:eastAsia="黑体" w:cs="宋体"/>
                      <w:bCs/>
                      <w:color w:val="000000"/>
                      <w:kern w:val="0"/>
                      <w:sz w:val="22"/>
                      <w:szCs w:val="32"/>
                    </w:rPr>
                  </w:pPr>
                  <w:r>
                    <w:rPr>
                      <w:rFonts w:hint="eastAsia" w:ascii="黑体" w:hAnsi="黑体" w:eastAsia="黑体" w:cs="宋体"/>
                      <w:bCs/>
                      <w:color w:val="000000"/>
                      <w:kern w:val="0"/>
                      <w:sz w:val="22"/>
                      <w:szCs w:val="32"/>
                    </w:rPr>
                    <w:t>车牌牌号</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黑体" w:eastAsia="黑体" w:cs="宋体"/>
                      <w:bCs/>
                      <w:color w:val="000000"/>
                      <w:kern w:val="0"/>
                      <w:sz w:val="22"/>
                      <w:szCs w:val="32"/>
                    </w:rPr>
                  </w:pPr>
                  <w:r>
                    <w:rPr>
                      <w:rFonts w:hint="eastAsia" w:ascii="黑体" w:hAnsi="黑体" w:eastAsia="黑体" w:cs="宋体"/>
                      <w:bCs/>
                      <w:color w:val="000000"/>
                      <w:kern w:val="0"/>
                      <w:sz w:val="22"/>
                      <w:szCs w:val="32"/>
                    </w:rPr>
                    <w:t>车型</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黑体" w:eastAsia="黑体" w:cs="宋体"/>
                      <w:bCs/>
                      <w:color w:val="000000"/>
                      <w:kern w:val="0"/>
                      <w:sz w:val="22"/>
                      <w:szCs w:val="32"/>
                    </w:rPr>
                  </w:pPr>
                  <w:r>
                    <w:rPr>
                      <w:rFonts w:hint="eastAsia" w:ascii="黑体" w:hAnsi="黑体" w:eastAsia="黑体" w:cs="宋体"/>
                      <w:bCs/>
                      <w:color w:val="000000"/>
                      <w:kern w:val="0"/>
                      <w:sz w:val="22"/>
                      <w:szCs w:val="32"/>
                    </w:rPr>
                    <w:t>乘坐数（座）</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黑体" w:eastAsia="黑体" w:cs="宋体"/>
                      <w:bCs/>
                      <w:color w:val="000000"/>
                      <w:kern w:val="0"/>
                      <w:sz w:val="22"/>
                      <w:szCs w:val="32"/>
                    </w:rPr>
                  </w:pPr>
                  <w:r>
                    <w:rPr>
                      <w:rFonts w:hint="eastAsia" w:ascii="黑体" w:hAnsi="黑体" w:eastAsia="黑体" w:cs="宋体"/>
                      <w:bCs/>
                      <w:color w:val="000000"/>
                      <w:kern w:val="0"/>
                      <w:sz w:val="22"/>
                      <w:szCs w:val="32"/>
                    </w:rPr>
                    <w:t>驾驶员姓名</w:t>
                  </w:r>
                </w:p>
              </w:tc>
              <w:tc>
                <w:tcPr>
                  <w:tcW w:w="158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黑体" w:eastAsia="黑体" w:cs="宋体"/>
                      <w:bCs/>
                      <w:color w:val="000000"/>
                      <w:kern w:val="0"/>
                      <w:sz w:val="22"/>
                      <w:szCs w:val="32"/>
                    </w:rPr>
                  </w:pPr>
                  <w:r>
                    <w:rPr>
                      <w:rFonts w:hint="eastAsia" w:ascii="黑体" w:hAnsi="黑体" w:eastAsia="黑体" w:cs="宋体"/>
                      <w:bCs/>
                      <w:color w:val="000000"/>
                      <w:kern w:val="0"/>
                      <w:sz w:val="22"/>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高青县恒通汽车运输有限责任公司(10辆) </w:t>
                  </w:r>
                </w:p>
                <w:p>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负责人：陈瑞刚</w:t>
                  </w:r>
                </w:p>
                <w:p>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6952229</w:t>
                  </w:r>
                </w:p>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13953397016                  </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鲁CC9003</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张立娟</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15898769895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鲁CC9005</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王伟</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18866632153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鲁CC9006</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史玉峰</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13864450151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鲁CC9016</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李洪青</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13561615486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鲁CC9026</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殷在营</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18560259168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鲁CC9035</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张瑞远</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13589523281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鲁CC9038</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孟军</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15866329508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鲁CC9050</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张以银</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18678162868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鲁CC9051</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王岩国</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13869378303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鲁CC9052</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蔡永</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15269301337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鲁CC9053</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孙傅圣</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18364395316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鲁CC9058</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宗业峰</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13793339949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鲁CC9059</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邵国青</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15206677387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鲁CC9061</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王文正</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13583347429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鲁CC9062</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吴继友</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13964309359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鲁CC9063</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杨雪芹</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15269347528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鲁CC9071</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孙建明</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13455310432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鲁CC9076</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赵娜</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13969360489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鲁CC7206</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王新利</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13964372506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鲁CC7239</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杜磊</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15206676809</w:t>
                  </w:r>
                </w:p>
              </w:tc>
            </w:tr>
          </w:tbl>
          <w:p>
            <w:pPr>
              <w:spacing w:line="560" w:lineRule="exact"/>
              <w:rPr>
                <w:rFonts w:ascii="Times New Roman" w:hAnsi="Times New Roman" w:eastAsia="仿宋_GB2312" w:cs="Times New Roman"/>
                <w:sz w:val="32"/>
                <w:szCs w:val="32"/>
              </w:rPr>
            </w:pPr>
          </w:p>
        </w:tc>
      </w:tr>
    </w:tbl>
    <w:p>
      <w:pPr>
        <w:widowControl/>
        <w:jc w:val="left"/>
        <w:rPr>
          <w:rFonts w:ascii="Times New Roman" w:hAnsi="Times New Roman" w:eastAsia="仿宋_GB2312" w:cs="Times New Roman"/>
          <w:kern w:val="0"/>
          <w:sz w:val="32"/>
          <w:szCs w:val="32"/>
        </w:rPr>
        <w:sectPr>
          <w:pgSz w:w="16838" w:h="11906" w:orient="landscape"/>
          <w:pgMar w:top="794" w:right="1531" w:bottom="794" w:left="737" w:header="851" w:footer="992" w:gutter="0"/>
          <w:pgNumType w:fmt="numberInDash"/>
          <w:cols w:space="720" w:num="1"/>
          <w:docGrid w:type="lines" w:linePitch="312" w:charSpace="0"/>
        </w:sectPr>
      </w:pPr>
    </w:p>
    <w:p>
      <w:pPr>
        <w:spacing w:line="560" w:lineRule="exact"/>
        <w:rPr>
          <w:rFonts w:hint="eastAsia" w:ascii="黑体" w:hAnsi="黑体" w:eastAsia="黑体" w:cs="Times New Roman"/>
          <w:sz w:val="32"/>
          <w:szCs w:val="32"/>
        </w:rPr>
      </w:pPr>
      <w:r>
        <w:rPr>
          <w:rFonts w:hint="eastAsia" w:ascii="黑体" w:hAnsi="黑体" w:eastAsia="黑体" w:cs="Times New Roman"/>
          <w:sz w:val="32"/>
          <w:szCs w:val="32"/>
        </w:rPr>
        <w:t xml:space="preserve">(附件4)  </w:t>
      </w:r>
    </w:p>
    <w:p>
      <w:pPr>
        <w:spacing w:line="560" w:lineRule="exact"/>
        <w:jc w:val="center"/>
        <w:rPr>
          <w:rFonts w:hint="eastAsia" w:ascii="宋体" w:hAnsi="宋体" w:eastAsia="宋体" w:cs="Times New Roman"/>
          <w:sz w:val="36"/>
          <w:szCs w:val="36"/>
        </w:rPr>
      </w:pPr>
      <w:r>
        <w:rPr>
          <w:rFonts w:hint="eastAsia" w:ascii="宋体" w:hAnsi="宋体" w:eastAsia="宋体" w:cs="Times New Roman"/>
          <w:sz w:val="36"/>
          <w:szCs w:val="36"/>
        </w:rPr>
        <w:t>道路危险货物运输运力保障车辆和人员联络表</w:t>
      </w:r>
    </w:p>
    <w:tbl>
      <w:tblPr>
        <w:tblStyle w:val="8"/>
        <w:tblW w:w="13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297"/>
        <w:gridCol w:w="1098"/>
        <w:gridCol w:w="1559"/>
        <w:gridCol w:w="2473"/>
        <w:gridCol w:w="1415"/>
        <w:gridCol w:w="9"/>
        <w:gridCol w:w="1348"/>
        <w:gridCol w:w="1673"/>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625"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类别</w:t>
            </w:r>
          </w:p>
        </w:tc>
        <w:tc>
          <w:tcPr>
            <w:tcW w:w="32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保障单位及联系人</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车号</w:t>
            </w:r>
          </w:p>
        </w:tc>
        <w:tc>
          <w:tcPr>
            <w:tcW w:w="24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车型</w:t>
            </w: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从业人员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姓名</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1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二</w:t>
            </w:r>
          </w:p>
        </w:tc>
        <w:tc>
          <w:tcPr>
            <w:tcW w:w="3296"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Times New Roman"/>
                <w:sz w:val="28"/>
                <w:szCs w:val="28"/>
              </w:rPr>
            </w:pPr>
            <w:r>
              <w:rPr>
                <w:rFonts w:hint="eastAsia" w:ascii="仿宋" w:hAnsi="仿宋" w:eastAsia="仿宋" w:cs="Times New Roman"/>
                <w:sz w:val="28"/>
                <w:szCs w:val="28"/>
              </w:rPr>
              <w:t>淄博北威运输有限公司</w:t>
            </w:r>
          </w:p>
          <w:p>
            <w:pPr>
              <w:spacing w:line="440" w:lineRule="exact"/>
              <w:jc w:val="left"/>
              <w:rPr>
                <w:rFonts w:ascii="仿宋" w:hAnsi="仿宋" w:eastAsia="仿宋" w:cs="Times New Roman"/>
                <w:sz w:val="28"/>
                <w:szCs w:val="28"/>
              </w:rPr>
            </w:pPr>
            <w:r>
              <w:rPr>
                <w:rFonts w:hint="eastAsia" w:ascii="仿宋" w:hAnsi="仿宋" w:eastAsia="仿宋" w:cs="Times New Roman"/>
                <w:sz w:val="28"/>
                <w:szCs w:val="28"/>
              </w:rPr>
              <w:t>（宫辉  19906385808）</w:t>
            </w: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1</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鲁CB3283</w:t>
            </w:r>
          </w:p>
        </w:tc>
        <w:tc>
          <w:tcPr>
            <w:tcW w:w="2473"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Times New Roman"/>
                <w:sz w:val="24"/>
                <w:szCs w:val="32"/>
              </w:rPr>
            </w:pPr>
            <w:r>
              <w:rPr>
                <w:rFonts w:hint="eastAsia" w:ascii="仿宋" w:hAnsi="仿宋" w:eastAsia="仿宋" w:cs="Times New Roman"/>
                <w:sz w:val="24"/>
                <w:szCs w:val="32"/>
              </w:rPr>
              <w:t>北奔（二类：液态二氧化碳）</w:t>
            </w:r>
          </w:p>
        </w:tc>
        <w:tc>
          <w:tcPr>
            <w:tcW w:w="14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驾驶员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宋体"/>
                <w:kern w:val="0"/>
                <w:sz w:val="24"/>
                <w:szCs w:val="24"/>
              </w:rPr>
              <w:t>崔永杰</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宋体"/>
                <w:kern w:val="0"/>
                <w:sz w:val="24"/>
                <w:szCs w:val="24"/>
              </w:rPr>
              <w:t>13964300952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99"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9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8"/>
                <w:szCs w:val="28"/>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32"/>
              </w:rPr>
            </w:pP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宋体"/>
                <w:kern w:val="0"/>
                <w:sz w:val="24"/>
                <w:szCs w:val="24"/>
              </w:rPr>
              <w:t>押运员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宋体"/>
                <w:kern w:val="0"/>
                <w:sz w:val="24"/>
                <w:szCs w:val="24"/>
              </w:rPr>
              <w:t>于先锋</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宋体"/>
                <w:kern w:val="0"/>
                <w:sz w:val="24"/>
                <w:szCs w:val="24"/>
              </w:rPr>
              <w:t>13655339196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458"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三</w:t>
            </w:r>
          </w:p>
        </w:tc>
        <w:tc>
          <w:tcPr>
            <w:tcW w:w="3296"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8"/>
                <w:szCs w:val="28"/>
              </w:rPr>
            </w:pPr>
            <w:r>
              <w:rPr>
                <w:rFonts w:hint="eastAsia" w:ascii="仿宋" w:hAnsi="仿宋" w:eastAsia="仿宋" w:cs="Times New Roman"/>
                <w:sz w:val="28"/>
                <w:szCs w:val="28"/>
              </w:rPr>
              <w:t>东盛运输有限公司</w:t>
            </w:r>
          </w:p>
          <w:p>
            <w:pPr>
              <w:spacing w:line="300" w:lineRule="exact"/>
              <w:jc w:val="center"/>
              <w:rPr>
                <w:rFonts w:ascii="仿宋" w:hAnsi="仿宋" w:eastAsia="仿宋" w:cs="Times New Roman"/>
                <w:sz w:val="32"/>
                <w:szCs w:val="32"/>
              </w:rPr>
            </w:pPr>
            <w:r>
              <w:rPr>
                <w:rFonts w:hint="eastAsia" w:ascii="仿宋" w:hAnsi="仿宋" w:eastAsia="仿宋" w:cs="Times New Roman"/>
                <w:sz w:val="28"/>
                <w:szCs w:val="28"/>
              </w:rPr>
              <w:t>（张承光13806433699）</w:t>
            </w: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2</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32"/>
              </w:rPr>
            </w:pPr>
            <w:r>
              <w:rPr>
                <w:rFonts w:hint="eastAsia" w:ascii="仿宋" w:hAnsi="仿宋" w:eastAsia="仿宋" w:cs="Times New Roman"/>
                <w:sz w:val="24"/>
                <w:szCs w:val="32"/>
              </w:rPr>
              <w:t>鲁C/F5965</w:t>
            </w:r>
          </w:p>
        </w:tc>
        <w:tc>
          <w:tcPr>
            <w:tcW w:w="2473"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32"/>
              </w:rPr>
            </w:pPr>
            <w:r>
              <w:rPr>
                <w:rFonts w:hint="eastAsia" w:ascii="仿宋" w:hAnsi="仿宋" w:eastAsia="仿宋" w:cs="Times New Roman"/>
                <w:sz w:val="24"/>
                <w:szCs w:val="32"/>
              </w:rPr>
              <w:t>陕汽（三类：原油）</w:t>
            </w: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32"/>
              </w:rPr>
            </w:pPr>
            <w:r>
              <w:rPr>
                <w:rFonts w:hint="eastAsia" w:ascii="仿宋" w:hAnsi="仿宋" w:eastAsia="仿宋" w:cs="Times New Roman"/>
                <w:sz w:val="24"/>
                <w:szCs w:val="32"/>
              </w:rPr>
              <w:t>驾驶员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bCs/>
                <w:sz w:val="24"/>
                <w:szCs w:val="24"/>
              </w:rPr>
              <w:t>许海朋</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bCs/>
                <w:sz w:val="24"/>
                <w:szCs w:val="24"/>
              </w:rPr>
              <w:t>18678226178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481"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9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32"/>
              </w:rPr>
            </w:pPr>
          </w:p>
        </w:tc>
        <w:tc>
          <w:tcPr>
            <w:tcW w:w="2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32"/>
              </w:rPr>
            </w:pP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24"/>
                <w:szCs w:val="32"/>
              </w:rPr>
              <w:t>押运员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bCs/>
                <w:sz w:val="24"/>
                <w:szCs w:val="24"/>
              </w:rPr>
              <w:t>许丙海</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sz w:val="24"/>
                <w:szCs w:val="24"/>
              </w:rPr>
              <w:t>13409073203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474"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三</w:t>
            </w:r>
          </w:p>
        </w:tc>
        <w:tc>
          <w:tcPr>
            <w:tcW w:w="3296"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8"/>
                <w:szCs w:val="28"/>
              </w:rPr>
            </w:pPr>
            <w:r>
              <w:rPr>
                <w:rFonts w:hint="eastAsia" w:ascii="仿宋" w:hAnsi="仿宋" w:eastAsia="仿宋" w:cs="Times New Roman"/>
                <w:sz w:val="28"/>
                <w:szCs w:val="28"/>
              </w:rPr>
              <w:t>高青县运输公司</w:t>
            </w:r>
          </w:p>
          <w:p>
            <w:pPr>
              <w:spacing w:line="300" w:lineRule="exact"/>
              <w:rPr>
                <w:rFonts w:hint="eastAsia" w:ascii="仿宋" w:hAnsi="仿宋" w:eastAsia="仿宋" w:cs="Times New Roman"/>
                <w:sz w:val="28"/>
                <w:szCs w:val="28"/>
              </w:rPr>
            </w:pPr>
            <w:r>
              <w:rPr>
                <w:rFonts w:hint="eastAsia" w:ascii="仿宋" w:hAnsi="仿宋" w:eastAsia="仿宋" w:cs="Times New Roman"/>
                <w:sz w:val="28"/>
                <w:szCs w:val="28"/>
              </w:rPr>
              <w:t>（耿国庆13964369092）</w:t>
            </w:r>
          </w:p>
          <w:p>
            <w:pPr>
              <w:spacing w:line="440" w:lineRule="exact"/>
              <w:jc w:val="center"/>
              <w:rPr>
                <w:rFonts w:ascii="仿宋" w:hAnsi="仿宋" w:eastAsia="仿宋" w:cs="Times New Roman"/>
                <w:sz w:val="32"/>
                <w:szCs w:val="32"/>
              </w:rPr>
            </w:pP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3</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Times New Roman"/>
                <w:sz w:val="24"/>
                <w:szCs w:val="32"/>
              </w:rPr>
            </w:pPr>
            <w:r>
              <w:rPr>
                <w:rFonts w:hint="eastAsia" w:ascii="仿宋" w:hAnsi="仿宋" w:eastAsia="仿宋" w:cs="Times New Roman"/>
                <w:sz w:val="24"/>
                <w:szCs w:val="32"/>
              </w:rPr>
              <w:t>鲁C/F5301</w:t>
            </w:r>
          </w:p>
        </w:tc>
        <w:tc>
          <w:tcPr>
            <w:tcW w:w="2473"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32"/>
              </w:rPr>
            </w:pPr>
            <w:r>
              <w:rPr>
                <w:rFonts w:hint="eastAsia" w:ascii="仿宋" w:hAnsi="仿宋" w:eastAsia="仿宋" w:cs="Times New Roman"/>
                <w:sz w:val="24"/>
                <w:szCs w:val="32"/>
              </w:rPr>
              <w:t>楚胜（三类：汽油）</w:t>
            </w: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32"/>
              </w:rPr>
            </w:pPr>
            <w:r>
              <w:rPr>
                <w:rFonts w:hint="eastAsia" w:ascii="仿宋" w:hAnsi="仿宋" w:eastAsia="仿宋" w:cs="Times New Roman"/>
                <w:sz w:val="24"/>
                <w:szCs w:val="32"/>
              </w:rPr>
              <w:t>驾驶员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sz w:val="24"/>
                <w:szCs w:val="24"/>
              </w:rPr>
              <w:t>孙新文</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sz w:val="24"/>
                <w:szCs w:val="24"/>
              </w:rPr>
              <w:t>13864449567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41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9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32"/>
              </w:rPr>
            </w:pPr>
          </w:p>
        </w:tc>
        <w:tc>
          <w:tcPr>
            <w:tcW w:w="2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32"/>
              </w:rPr>
            </w:pP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24"/>
                <w:szCs w:val="32"/>
              </w:rPr>
              <w:t>押运员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sz w:val="24"/>
                <w:szCs w:val="24"/>
              </w:rPr>
              <w:t>申元范</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Times New Roman"/>
                <w:sz w:val="24"/>
                <w:szCs w:val="24"/>
              </w:rPr>
            </w:pPr>
            <w:r>
              <w:rPr>
                <w:rFonts w:hint="eastAsia" w:ascii="仿宋" w:hAnsi="仿宋" w:eastAsia="仿宋" w:cs="Times New Roman"/>
                <w:sz w:val="24"/>
                <w:szCs w:val="24"/>
              </w:rPr>
              <w:t>13953389617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233"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9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4</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Times New Roman"/>
                <w:sz w:val="24"/>
                <w:szCs w:val="32"/>
              </w:rPr>
            </w:pPr>
            <w:r>
              <w:rPr>
                <w:rFonts w:hint="eastAsia" w:ascii="仿宋" w:hAnsi="仿宋" w:eastAsia="仿宋" w:cs="Times New Roman"/>
                <w:sz w:val="24"/>
                <w:szCs w:val="32"/>
              </w:rPr>
              <w:t>鲁C/F7860</w:t>
            </w:r>
          </w:p>
        </w:tc>
        <w:tc>
          <w:tcPr>
            <w:tcW w:w="24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4"/>
              </w:rPr>
            </w:pPr>
            <w:r>
              <w:rPr>
                <w:rFonts w:hint="eastAsia" w:ascii="仿宋" w:hAnsi="仿宋" w:eastAsia="仿宋" w:cs="Tahoma"/>
                <w:sz w:val="24"/>
                <w:szCs w:val="24"/>
              </w:rPr>
              <w:t>重型半挂牵引车</w:t>
            </w:r>
          </w:p>
          <w:p>
            <w:pPr>
              <w:spacing w:line="440" w:lineRule="exact"/>
              <w:jc w:val="center"/>
              <w:rPr>
                <w:rFonts w:ascii="仿宋" w:hAnsi="仿宋" w:eastAsia="仿宋" w:cs="Times New Roman"/>
                <w:sz w:val="32"/>
                <w:szCs w:val="32"/>
              </w:rPr>
            </w:pPr>
            <w:r>
              <w:rPr>
                <w:rFonts w:hint="eastAsia" w:ascii="仿宋" w:hAnsi="仿宋" w:eastAsia="仿宋" w:cs="Tahoma"/>
                <w:sz w:val="24"/>
                <w:szCs w:val="24"/>
              </w:rPr>
              <w:t>（介质：氟化氢）</w:t>
            </w: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32"/>
              </w:rPr>
            </w:pPr>
            <w:r>
              <w:rPr>
                <w:rFonts w:hint="eastAsia" w:ascii="仿宋" w:hAnsi="仿宋" w:eastAsia="仿宋" w:cs="Times New Roman"/>
                <w:sz w:val="24"/>
                <w:szCs w:val="32"/>
              </w:rPr>
              <w:t>驾驶员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sz w:val="24"/>
                <w:szCs w:val="24"/>
              </w:rPr>
              <w:t>范宗君</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Times New Roman"/>
                <w:sz w:val="24"/>
                <w:szCs w:val="24"/>
              </w:rPr>
            </w:pPr>
            <w:r>
              <w:rPr>
                <w:rFonts w:hint="eastAsia" w:ascii="仿宋" w:hAnsi="仿宋" w:eastAsia="仿宋" w:cs="Times New Roman"/>
                <w:sz w:val="24"/>
                <w:szCs w:val="24"/>
              </w:rPr>
              <w:t>18615334301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19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9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32"/>
              </w:rPr>
            </w:pPr>
          </w:p>
        </w:tc>
        <w:tc>
          <w:tcPr>
            <w:tcW w:w="2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24"/>
                <w:szCs w:val="32"/>
              </w:rPr>
              <w:t>押运员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sz w:val="24"/>
                <w:szCs w:val="24"/>
              </w:rPr>
              <w:t>陈秀芳</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Times New Roman"/>
                <w:sz w:val="24"/>
                <w:szCs w:val="24"/>
              </w:rPr>
            </w:pPr>
            <w:r>
              <w:rPr>
                <w:rFonts w:hint="eastAsia" w:ascii="仿宋" w:hAnsi="仿宋" w:eastAsia="仿宋" w:cs="Times New Roman"/>
                <w:sz w:val="24"/>
                <w:szCs w:val="24"/>
              </w:rPr>
              <w:t>15053377263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5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8"/>
                <w:szCs w:val="28"/>
              </w:rPr>
            </w:pPr>
            <w:r>
              <w:rPr>
                <w:rFonts w:hint="eastAsia" w:ascii="仿宋" w:hAnsi="仿宋" w:eastAsia="仿宋" w:cs="Tahoma"/>
                <w:sz w:val="28"/>
                <w:szCs w:val="28"/>
              </w:rPr>
              <w:t>三</w:t>
            </w:r>
          </w:p>
        </w:tc>
        <w:tc>
          <w:tcPr>
            <w:tcW w:w="3296"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ahoma"/>
                <w:sz w:val="28"/>
                <w:szCs w:val="28"/>
              </w:rPr>
            </w:pPr>
            <w:r>
              <w:rPr>
                <w:rFonts w:hint="eastAsia" w:ascii="仿宋" w:hAnsi="仿宋" w:eastAsia="仿宋" w:cs="Tahoma"/>
                <w:sz w:val="28"/>
                <w:szCs w:val="28"/>
              </w:rPr>
              <w:t>山东安骋物流有限公司</w:t>
            </w:r>
          </w:p>
          <w:p>
            <w:pPr>
              <w:spacing w:line="300" w:lineRule="exact"/>
              <w:jc w:val="center"/>
              <w:rPr>
                <w:rFonts w:ascii="仿宋" w:hAnsi="仿宋" w:eastAsia="仿宋" w:cs="Tahoma"/>
                <w:sz w:val="28"/>
                <w:szCs w:val="28"/>
              </w:rPr>
            </w:pPr>
            <w:r>
              <w:rPr>
                <w:rFonts w:hint="eastAsia" w:ascii="仿宋" w:hAnsi="仿宋" w:eastAsia="仿宋" w:cs="Tahoma"/>
                <w:sz w:val="28"/>
                <w:szCs w:val="28"/>
              </w:rPr>
              <w:t>（张丛丛  13665339766）</w:t>
            </w: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4"/>
              </w:rPr>
            </w:pPr>
            <w:r>
              <w:rPr>
                <w:rFonts w:hint="eastAsia" w:ascii="仿宋" w:hAnsi="仿宋" w:eastAsia="仿宋" w:cs="Tahoma"/>
                <w:sz w:val="24"/>
                <w:szCs w:val="24"/>
              </w:rPr>
              <w:t>5</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4"/>
              </w:rPr>
            </w:pPr>
            <w:r>
              <w:rPr>
                <w:rFonts w:hint="eastAsia" w:ascii="仿宋" w:hAnsi="仿宋" w:eastAsia="仿宋" w:cs="Tahoma"/>
                <w:sz w:val="24"/>
                <w:szCs w:val="24"/>
              </w:rPr>
              <w:t>鲁CF7392</w:t>
            </w:r>
          </w:p>
        </w:tc>
        <w:tc>
          <w:tcPr>
            <w:tcW w:w="24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4"/>
              </w:rPr>
            </w:pPr>
            <w:r>
              <w:rPr>
                <w:rFonts w:hint="eastAsia" w:ascii="仿宋" w:hAnsi="仿宋" w:eastAsia="仿宋" w:cs="Tahoma"/>
                <w:sz w:val="24"/>
                <w:szCs w:val="24"/>
              </w:rPr>
              <w:t>重型半挂牵引车</w:t>
            </w:r>
          </w:p>
          <w:p>
            <w:pPr>
              <w:jc w:val="center"/>
              <w:rPr>
                <w:rFonts w:ascii="仿宋" w:hAnsi="仿宋" w:eastAsia="仿宋" w:cs="Tahoma"/>
                <w:sz w:val="24"/>
                <w:szCs w:val="24"/>
              </w:rPr>
            </w:pPr>
            <w:r>
              <w:rPr>
                <w:rFonts w:hint="eastAsia" w:ascii="仿宋" w:hAnsi="仿宋" w:eastAsia="仿宋" w:cs="Tahoma"/>
                <w:sz w:val="24"/>
                <w:szCs w:val="24"/>
              </w:rPr>
              <w:t>（三类：沥青）</w:t>
            </w:r>
          </w:p>
        </w:tc>
        <w:tc>
          <w:tcPr>
            <w:tcW w:w="141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4"/>
              </w:rPr>
            </w:pPr>
            <w:r>
              <w:rPr>
                <w:rFonts w:hint="eastAsia" w:ascii="仿宋" w:hAnsi="仿宋" w:eastAsia="仿宋" w:cs="Tahoma"/>
                <w:sz w:val="24"/>
                <w:szCs w:val="24"/>
              </w:rPr>
              <w:t>驾驶员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4"/>
              </w:rPr>
            </w:pPr>
            <w:r>
              <w:rPr>
                <w:rFonts w:hint="eastAsia" w:ascii="仿宋" w:hAnsi="仿宋" w:eastAsia="仿宋" w:cs="Tahoma"/>
                <w:sz w:val="24"/>
                <w:szCs w:val="24"/>
              </w:rPr>
              <w:t>范国亮</w:t>
            </w:r>
          </w:p>
        </w:tc>
        <w:tc>
          <w:tcPr>
            <w:tcW w:w="16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4"/>
              </w:rPr>
            </w:pPr>
            <w:r>
              <w:rPr>
                <w:rFonts w:hint="eastAsia" w:ascii="仿宋" w:hAnsi="仿宋" w:eastAsia="仿宋" w:cs="Tahoma"/>
                <w:sz w:val="24"/>
                <w:szCs w:val="24"/>
              </w:rPr>
              <w:t>15094878699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86"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sz w:val="28"/>
                <w:szCs w:val="28"/>
              </w:rPr>
            </w:pPr>
          </w:p>
        </w:tc>
        <w:tc>
          <w:tcPr>
            <w:tcW w:w="9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sz w:val="28"/>
                <w:szCs w:val="28"/>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sz w:val="24"/>
                <w:szCs w:val="24"/>
              </w:rPr>
            </w:pPr>
          </w:p>
        </w:tc>
        <w:tc>
          <w:tcPr>
            <w:tcW w:w="2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sz w:val="24"/>
                <w:szCs w:val="24"/>
              </w:rPr>
            </w:pP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ahoma"/>
                <w:sz w:val="24"/>
                <w:szCs w:val="24"/>
              </w:rPr>
              <w:t>押运员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ahoma"/>
                <w:sz w:val="24"/>
                <w:szCs w:val="24"/>
              </w:rPr>
              <w:t>王民海</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Times New Roman"/>
                <w:sz w:val="24"/>
                <w:szCs w:val="24"/>
              </w:rPr>
            </w:pPr>
            <w:r>
              <w:rPr>
                <w:rFonts w:hint="eastAsia" w:ascii="仿宋" w:hAnsi="仿宋" w:eastAsia="仿宋" w:cs="Tahoma"/>
                <w:sz w:val="24"/>
                <w:szCs w:val="24"/>
              </w:rPr>
              <w:t>18615123000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91"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三</w:t>
            </w:r>
          </w:p>
        </w:tc>
        <w:tc>
          <w:tcPr>
            <w:tcW w:w="3296"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ahoma"/>
                <w:sz w:val="28"/>
                <w:szCs w:val="28"/>
              </w:rPr>
            </w:pPr>
            <w:r>
              <w:rPr>
                <w:rFonts w:hint="eastAsia" w:ascii="仿宋" w:hAnsi="仿宋" w:eastAsia="仿宋" w:cs="Tahoma"/>
                <w:sz w:val="28"/>
                <w:szCs w:val="28"/>
              </w:rPr>
              <w:t>山东皓润物流有限公司</w:t>
            </w:r>
            <w:r>
              <w:rPr>
                <w:rFonts w:hint="eastAsia" w:ascii="仿宋" w:hAnsi="仿宋" w:eastAsia="仿宋" w:cs="Tahoma"/>
                <w:sz w:val="28"/>
                <w:szCs w:val="28"/>
              </w:rPr>
              <w:br w:type="textWrapping"/>
            </w:r>
            <w:r>
              <w:rPr>
                <w:rFonts w:hint="eastAsia" w:ascii="仿宋" w:hAnsi="仿宋" w:eastAsia="仿宋" w:cs="Tahoma"/>
                <w:sz w:val="28"/>
                <w:szCs w:val="28"/>
              </w:rPr>
              <w:t>（李松0533-6250075）</w:t>
            </w: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Times New Roman"/>
                <w:sz w:val="24"/>
                <w:szCs w:val="24"/>
              </w:rPr>
              <w:t>6</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Times New Roman"/>
                <w:sz w:val="24"/>
                <w:szCs w:val="24"/>
              </w:rPr>
              <w:t>鲁CB7588</w:t>
            </w:r>
          </w:p>
        </w:tc>
        <w:tc>
          <w:tcPr>
            <w:tcW w:w="24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Times New Roman"/>
                <w:sz w:val="24"/>
                <w:szCs w:val="24"/>
              </w:rPr>
              <w:t>中集（三类：汽油）</w:t>
            </w:r>
          </w:p>
        </w:tc>
        <w:tc>
          <w:tcPr>
            <w:tcW w:w="141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Times New Roman"/>
                <w:sz w:val="24"/>
                <w:szCs w:val="24"/>
              </w:rPr>
              <w:t>驾驶员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Times New Roman"/>
                <w:sz w:val="24"/>
                <w:szCs w:val="24"/>
              </w:rPr>
              <w:t>刘涛生</w:t>
            </w:r>
          </w:p>
        </w:tc>
        <w:tc>
          <w:tcPr>
            <w:tcW w:w="16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Times New Roman"/>
                <w:sz w:val="24"/>
                <w:szCs w:val="24"/>
              </w:rPr>
              <w:t>18053316536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13"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9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sz w:val="28"/>
                <w:szCs w:val="28"/>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sz w:val="24"/>
                <w:szCs w:val="24"/>
              </w:rPr>
            </w:pPr>
          </w:p>
        </w:tc>
        <w:tc>
          <w:tcPr>
            <w:tcW w:w="2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sz w:val="24"/>
                <w:szCs w:val="24"/>
              </w:rPr>
            </w:pP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sz w:val="24"/>
                <w:szCs w:val="24"/>
              </w:rPr>
              <w:t>押运员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宋体"/>
                <w:bCs/>
                <w:sz w:val="24"/>
                <w:szCs w:val="24"/>
              </w:rPr>
            </w:pPr>
            <w:r>
              <w:rPr>
                <w:rFonts w:hint="eastAsia" w:ascii="仿宋" w:hAnsi="仿宋" w:eastAsia="仿宋" w:cs="Times New Roman"/>
                <w:sz w:val="24"/>
                <w:szCs w:val="24"/>
              </w:rPr>
              <w:t>王干</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sz w:val="24"/>
                <w:szCs w:val="24"/>
              </w:rPr>
              <w:t>18053367276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备注</w:t>
            </w:r>
          </w:p>
        </w:tc>
        <w:tc>
          <w:tcPr>
            <w:tcW w:w="9850" w:type="dxa"/>
            <w:gridSpan w:val="6"/>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装卸管理人员</w:t>
            </w:r>
          </w:p>
        </w:tc>
        <w:tc>
          <w:tcPr>
            <w:tcW w:w="13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宋体"/>
                <w:kern w:val="0"/>
                <w:sz w:val="24"/>
                <w:szCs w:val="24"/>
              </w:rPr>
              <w:t>胡庆安</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13616439665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7752"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3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32"/>
              </w:rPr>
            </w:pPr>
            <w:r>
              <w:rPr>
                <w:rFonts w:hint="eastAsia" w:ascii="仿宋" w:hAnsi="仿宋" w:eastAsia="仿宋" w:cs="Times New Roman"/>
                <w:sz w:val="24"/>
                <w:szCs w:val="32"/>
              </w:rPr>
              <w:t>魏  晓</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32"/>
              </w:rPr>
            </w:pPr>
            <w:r>
              <w:rPr>
                <w:rFonts w:hint="eastAsia" w:ascii="仿宋" w:hAnsi="仿宋" w:eastAsia="仿宋" w:cs="Times New Roman"/>
                <w:sz w:val="24"/>
                <w:szCs w:val="32"/>
              </w:rPr>
              <w:t>13605336747</w:t>
            </w:r>
          </w:p>
        </w:tc>
      </w:tr>
    </w:tbl>
    <w:p>
      <w:pPr>
        <w:spacing w:line="560" w:lineRule="exact"/>
        <w:jc w:val="left"/>
        <w:rPr>
          <w:rFonts w:hint="eastAsia" w:ascii="黑体" w:hAnsi="黑体" w:eastAsia="黑体" w:cs="仿宋_GB2312"/>
          <w:sz w:val="32"/>
          <w:szCs w:val="32"/>
        </w:rPr>
      </w:pPr>
    </w:p>
    <w:p>
      <w:pPr>
        <w:spacing w:line="560" w:lineRule="exact"/>
        <w:jc w:val="left"/>
        <w:rPr>
          <w:rFonts w:hint="eastAsia" w:ascii="黑体" w:hAnsi="黑体" w:eastAsia="黑体" w:cs="仿宋_GB2312"/>
          <w:sz w:val="32"/>
          <w:szCs w:val="32"/>
        </w:rPr>
      </w:pPr>
      <w:r>
        <w:rPr>
          <w:rFonts w:hint="eastAsia" w:ascii="黑体" w:hAnsi="黑体" w:eastAsia="黑体" w:cs="仿宋_GB2312"/>
          <w:sz w:val="32"/>
          <w:szCs w:val="32"/>
        </w:rPr>
        <w:t>(附件5)</w:t>
      </w:r>
    </w:p>
    <w:p>
      <w:pPr>
        <w:spacing w:line="560" w:lineRule="exact"/>
        <w:jc w:val="center"/>
        <w:rPr>
          <w:rFonts w:hint="eastAsia" w:ascii="宋体" w:hAnsi="宋体" w:eastAsia="宋体" w:cs="Times New Roman"/>
          <w:sz w:val="36"/>
          <w:szCs w:val="36"/>
        </w:rPr>
      </w:pPr>
      <w:r>
        <w:rPr>
          <w:rFonts w:hint="eastAsia" w:ascii="宋体" w:hAnsi="宋体" w:eastAsia="宋体" w:cs="Times New Roman"/>
          <w:sz w:val="36"/>
          <w:szCs w:val="36"/>
        </w:rPr>
        <w:t>普通货运保障车辆和人员联络表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326"/>
        <w:gridCol w:w="1651"/>
        <w:gridCol w:w="2193"/>
        <w:gridCol w:w="1922"/>
        <w:gridCol w:w="1922"/>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保障单位及联系人</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序号</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车牌牌号</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车型</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吨位</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驾驶员姓名</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易达鑫源运输公司</w:t>
            </w:r>
          </w:p>
          <w:p>
            <w:pPr>
              <w:spacing w:line="300" w:lineRule="exact"/>
              <w:jc w:val="center"/>
              <w:rPr>
                <w:rFonts w:hint="eastAsia" w:ascii="仿宋" w:hAnsi="仿宋" w:eastAsia="仿宋" w:cs="Times New Roman"/>
                <w:sz w:val="24"/>
                <w:szCs w:val="24"/>
              </w:rPr>
            </w:pPr>
            <w:r>
              <w:rPr>
                <w:rFonts w:hint="eastAsia" w:ascii="仿宋" w:hAnsi="仿宋" w:eastAsia="仿宋" w:cs="Times New Roman"/>
                <w:sz w:val="24"/>
                <w:szCs w:val="24"/>
              </w:rPr>
              <w:t>（10辆）</w:t>
            </w:r>
          </w:p>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孙勇15269678666</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1</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鲁CE6663</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重型仓栅式货车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18.03</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李允宁</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18753352102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2</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鲁C73555</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重型普通货车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9.99</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于勇</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18678229148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3</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鲁C73113</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重型半挂牵引车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34</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王宏</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13405338569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4</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360" w:firstLineChars="150"/>
              <w:textAlignment w:val="center"/>
              <w:rPr>
                <w:rFonts w:ascii="仿宋" w:hAnsi="仿宋" w:eastAsia="仿宋" w:cs="Times New Roman"/>
                <w:sz w:val="24"/>
                <w:szCs w:val="24"/>
              </w:rPr>
            </w:pPr>
            <w:r>
              <w:rPr>
                <w:rFonts w:hint="eastAsia" w:ascii="仿宋" w:hAnsi="仿宋" w:eastAsia="仿宋" w:cs="Times New Roman"/>
                <w:sz w:val="24"/>
                <w:szCs w:val="24"/>
              </w:rPr>
              <w:t>鲁CD7578</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重型仓栅式货车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9.99</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张文岗</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18364392333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5</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鲁C72367</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重型半挂牵引车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31.75</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姚立建</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18653380833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6</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鲁CD6273</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重型半挂牵引车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33</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张吉峰</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13953367258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7</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鲁C75268</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重型普通货车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9</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陈铁</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13869307873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8</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鲁C76067</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重型仓栅式货车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9.17</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杨明景</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18653337367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9</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鲁C73966</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重型半挂牵引车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34</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王连国</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13969319116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10</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鲁C73978</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重型半挂牵引车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33.5</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徐学友</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15949738333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淄博安信运输有限公司（10台）</w:t>
            </w:r>
          </w:p>
          <w:p>
            <w:pPr>
              <w:spacing w:line="300" w:lineRule="exact"/>
              <w:jc w:val="center"/>
              <w:rPr>
                <w:rFonts w:hint="eastAsia" w:ascii="仿宋" w:hAnsi="仿宋" w:eastAsia="仿宋" w:cs="Times New Roman"/>
                <w:sz w:val="24"/>
                <w:szCs w:val="24"/>
              </w:rPr>
            </w:pPr>
            <w:r>
              <w:rPr>
                <w:rFonts w:hint="eastAsia" w:ascii="仿宋" w:hAnsi="仿宋" w:eastAsia="仿宋" w:cs="Times New Roman"/>
                <w:sz w:val="24"/>
                <w:szCs w:val="24"/>
              </w:rPr>
              <w:t>贾金亮13105338667</w:t>
            </w:r>
          </w:p>
          <w:p>
            <w:pPr>
              <w:spacing w:line="300" w:lineRule="exact"/>
              <w:jc w:val="center"/>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鲁CD8029</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重型仓栅式货车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9.99</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马华</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13853311932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鲁C15012</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重型半挂牵引车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30</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刘新利</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13475569234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鲁C76390</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重型半挂牵引车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33.6</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彭雪峰</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15288948666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鲁C76882</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重型半挂牵引车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33.6</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邱钰博</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15615287577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鲁C76810</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重型半挂牵引车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33.5</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崔玉明</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13589483737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鲁CL3810</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重型半挂牵引车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34.4</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刘凯</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13969300916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鲁C76981</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重型半挂牵引车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33.6</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孟凡杰</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15762834393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鲁CL5186</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重型仓栅式货车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15.8</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吕学龙</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13864308182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鲁C73132</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重型半挂牵引车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31.3</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谭金江</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13583320877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鲁C76126</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重型半挂牵引车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34</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张朝刚</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13668638140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途顺运输有限公司</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（20台）</w:t>
            </w:r>
          </w:p>
          <w:p>
            <w:pPr>
              <w:spacing w:line="300" w:lineRule="exact"/>
              <w:jc w:val="center"/>
              <w:rPr>
                <w:rFonts w:ascii="仿宋" w:hAnsi="仿宋" w:eastAsia="仿宋" w:cs="Times New Roman"/>
                <w:szCs w:val="21"/>
              </w:rPr>
            </w:pPr>
            <w:r>
              <w:rPr>
                <w:rFonts w:hint="eastAsia" w:ascii="仿宋_GB2312" w:hAnsi="仿宋_GB2312" w:eastAsia="仿宋_GB2312" w:cs="仿宋_GB2312"/>
                <w:sz w:val="24"/>
                <w:szCs w:val="24"/>
              </w:rPr>
              <w:t>（王瑛13853300599）</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Times New Roman"/>
                <w:color w:val="000000"/>
                <w:sz w:val="24"/>
              </w:rPr>
              <w:t>鲁C73373</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Times New Roman"/>
                <w:color w:val="000000"/>
                <w:sz w:val="24"/>
              </w:rPr>
              <w:t>31.8</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Times New Roman"/>
                <w:color w:val="000000"/>
                <w:sz w:val="24"/>
              </w:rPr>
              <w:t>徐龙</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Times New Roman"/>
                <w:color w:val="000000"/>
                <w:sz w:val="24"/>
              </w:rPr>
              <w:t>15244171666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2</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鲁C75219</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33.5</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韩新纪</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13964369638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3</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鲁C75283</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34.5</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李成铎</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13678839546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4</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鲁C73059</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32.7</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李华</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15264358858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5</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鲁C73251</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33.6</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李海军</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13864394451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6</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鲁CD5372</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32.5</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孙锁周</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18560315065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7</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鲁C5322</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34</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景连震</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13589560201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8</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鲁C75518</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34</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纪卫东</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13290113555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9</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鲁C75575</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34.5</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胡云杰</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15269387160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10</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鲁C75516</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34.5</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宋立军</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13583339997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Times New Roman"/>
                <w:color w:val="000000"/>
                <w:sz w:val="24"/>
              </w:rPr>
              <w:t>鲁C75585</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Times New Roman"/>
                <w:color w:val="000000"/>
                <w:sz w:val="24"/>
              </w:rPr>
              <w:t>33</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Times New Roman"/>
                <w:color w:val="000000"/>
                <w:sz w:val="24"/>
              </w:rPr>
              <w:t>夏敏</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Times New Roman"/>
                <w:color w:val="000000"/>
                <w:sz w:val="24"/>
              </w:rPr>
              <w:t>18364334666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12</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鲁C75525</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33.5</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刘长海</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15695436222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13</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鲁C75607</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33.8</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孙超</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13371567661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14</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鲁CA7708</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33</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韩立方</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13869355051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15</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鲁C75560</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33</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樊心雷</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13589553825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16</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鲁C75153</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30</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高任中</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15165848333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17</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鲁C75325</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34</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郑涛</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18764340555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18</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鲁C75722</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34</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王雷</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18764360333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19</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鲁C75779</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31</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张明</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15865479879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20</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鲁CA8802</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32.5</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郑刚</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13953362305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淄博越辉物流有限公司（10台）</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（王传辉13953397017）</w:t>
            </w:r>
          </w:p>
          <w:p>
            <w:pPr>
              <w:jc w:val="center"/>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1</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sz w:val="24"/>
                <w:szCs w:val="24"/>
              </w:rPr>
            </w:pPr>
            <w:r>
              <w:rPr>
                <w:rFonts w:hint="eastAsia" w:ascii="仿宋" w:hAnsi="仿宋" w:eastAsia="仿宋" w:cs="宋体"/>
                <w:sz w:val="24"/>
                <w:szCs w:val="24"/>
              </w:rPr>
              <w:t>鲁CL7926鲁C1T06挂</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31.5</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孔治强</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13053381571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2</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sz w:val="24"/>
                <w:szCs w:val="24"/>
              </w:rPr>
            </w:pPr>
            <w:r>
              <w:rPr>
                <w:rFonts w:hint="eastAsia" w:ascii="仿宋" w:hAnsi="仿宋" w:eastAsia="仿宋" w:cs="宋体"/>
                <w:sz w:val="24"/>
                <w:szCs w:val="24"/>
              </w:rPr>
              <w:t>鲁CL3098鲁C0Y56挂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33.6</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孔祥增</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17860928333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3</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sz w:val="24"/>
                <w:szCs w:val="24"/>
              </w:rPr>
            </w:pPr>
            <w:r>
              <w:rPr>
                <w:rFonts w:hint="eastAsia" w:ascii="仿宋" w:hAnsi="仿宋" w:eastAsia="仿宋" w:cs="宋体"/>
                <w:sz w:val="24"/>
                <w:szCs w:val="24"/>
              </w:rPr>
              <w:t>鲁CL0820鲁C7T17挂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33.6</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王永彬</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13371599650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4</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sz w:val="24"/>
                <w:szCs w:val="24"/>
              </w:rPr>
            </w:pPr>
            <w:r>
              <w:rPr>
                <w:rFonts w:hint="eastAsia" w:ascii="仿宋" w:hAnsi="仿宋" w:eastAsia="仿宋" w:cs="宋体"/>
                <w:sz w:val="24"/>
                <w:szCs w:val="24"/>
              </w:rPr>
              <w:t>鲁CL9989鲁C0Y97挂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33.6</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张涛</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13953389662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5</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sz w:val="24"/>
                <w:szCs w:val="24"/>
              </w:rPr>
            </w:pPr>
            <w:r>
              <w:rPr>
                <w:rFonts w:hint="eastAsia" w:ascii="仿宋" w:hAnsi="仿宋" w:eastAsia="仿宋" w:cs="宋体"/>
                <w:sz w:val="24"/>
                <w:szCs w:val="24"/>
              </w:rPr>
              <w:t>鲁CL8966鲁C90G8挂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33</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刘强</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13969324766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6</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sz w:val="24"/>
                <w:szCs w:val="24"/>
              </w:rPr>
            </w:pPr>
            <w:r>
              <w:rPr>
                <w:rFonts w:hint="eastAsia" w:ascii="仿宋" w:hAnsi="仿宋" w:eastAsia="仿宋" w:cs="宋体"/>
                <w:sz w:val="24"/>
                <w:szCs w:val="24"/>
              </w:rPr>
              <w:t>鲁CC5788鲁CS377挂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33</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马海涛</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13969319919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7</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sz w:val="24"/>
                <w:szCs w:val="24"/>
              </w:rPr>
            </w:pPr>
            <w:r>
              <w:rPr>
                <w:rFonts w:hint="eastAsia" w:ascii="仿宋" w:hAnsi="仿宋" w:eastAsia="仿宋" w:cs="宋体"/>
                <w:sz w:val="24"/>
                <w:szCs w:val="24"/>
              </w:rPr>
              <w:t>鲁CL8617鲁C2N13挂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34</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荆军</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18560263959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8</w:t>
            </w:r>
          </w:p>
        </w:tc>
        <w:tc>
          <w:tcPr>
            <w:tcW w:w="1651" w:type="dxa"/>
            <w:tcBorders>
              <w:top w:val="single" w:color="auto" w:sz="4" w:space="0"/>
              <w:left w:val="single" w:color="auto" w:sz="4" w:space="0"/>
              <w:bottom w:val="single" w:color="auto" w:sz="4" w:space="0"/>
              <w:right w:val="single" w:color="auto" w:sz="4" w:space="0"/>
            </w:tcBorders>
            <w:vAlign w:val="bottom"/>
          </w:tcPr>
          <w:p>
            <w:pPr>
              <w:spacing w:line="300" w:lineRule="exact"/>
              <w:jc w:val="center"/>
              <w:rPr>
                <w:rFonts w:ascii="仿宋" w:hAnsi="仿宋" w:eastAsia="仿宋" w:cs="宋体"/>
                <w:sz w:val="24"/>
                <w:szCs w:val="24"/>
              </w:rPr>
            </w:pPr>
            <w:r>
              <w:rPr>
                <w:rFonts w:hint="eastAsia" w:ascii="仿宋" w:hAnsi="仿宋" w:eastAsia="仿宋" w:cs="宋体"/>
                <w:sz w:val="24"/>
                <w:szCs w:val="24"/>
              </w:rPr>
              <w:t>鲁CL0186鲁C06D7挂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33.7</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孙卫东</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18678101897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9</w:t>
            </w:r>
          </w:p>
        </w:tc>
        <w:tc>
          <w:tcPr>
            <w:tcW w:w="1651" w:type="dxa"/>
            <w:tcBorders>
              <w:top w:val="single" w:color="auto" w:sz="4" w:space="0"/>
              <w:left w:val="single" w:color="auto" w:sz="4" w:space="0"/>
              <w:bottom w:val="single" w:color="auto" w:sz="4" w:space="0"/>
              <w:right w:val="single" w:color="auto" w:sz="4" w:space="0"/>
            </w:tcBorders>
            <w:vAlign w:val="bottom"/>
          </w:tcPr>
          <w:p>
            <w:pPr>
              <w:spacing w:line="300" w:lineRule="exact"/>
              <w:jc w:val="center"/>
              <w:rPr>
                <w:rFonts w:ascii="仿宋" w:hAnsi="仿宋" w:eastAsia="仿宋" w:cs="宋体"/>
                <w:sz w:val="24"/>
                <w:szCs w:val="24"/>
              </w:rPr>
            </w:pPr>
            <w:r>
              <w:rPr>
                <w:rFonts w:hint="eastAsia" w:ascii="仿宋" w:hAnsi="仿宋" w:eastAsia="仿宋" w:cs="宋体"/>
                <w:sz w:val="24"/>
                <w:szCs w:val="24"/>
              </w:rPr>
              <w:t>鲁CL6807鲁C06C7挂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33.7</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史卫刚</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15069303818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10</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sz w:val="24"/>
                <w:szCs w:val="24"/>
              </w:rPr>
            </w:pPr>
            <w:r>
              <w:rPr>
                <w:rFonts w:hint="eastAsia" w:ascii="仿宋" w:hAnsi="仿宋" w:eastAsia="仿宋" w:cs="宋体"/>
                <w:sz w:val="24"/>
                <w:szCs w:val="24"/>
              </w:rPr>
              <w:t>鲁CC7922鲁C8T89挂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33.6</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史纪良</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18560720466</w:t>
            </w:r>
          </w:p>
        </w:tc>
      </w:tr>
    </w:tbl>
    <w:p>
      <w:pPr>
        <w:rPr>
          <w:rFonts w:hint="eastAsia" w:ascii="Calibri" w:hAnsi="Calibri" w:eastAsia="宋体" w:cs="Times New Roman"/>
        </w:rPr>
      </w:pPr>
    </w:p>
    <w:p>
      <w:pPr>
        <w:spacing w:line="560" w:lineRule="exact"/>
        <w:rPr>
          <w:rFonts w:hint="eastAsia" w:ascii="仿宋_GB2312" w:hAnsi="Times New Roman" w:eastAsia="仿宋_GB2312" w:cs="Times New Roman"/>
          <w:sz w:val="32"/>
          <w:szCs w:val="32"/>
        </w:rPr>
      </w:pPr>
    </w:p>
    <w:p>
      <w:pPr>
        <w:spacing w:line="560" w:lineRule="exact"/>
        <w:rPr>
          <w:rFonts w:hint="eastAsia" w:ascii="仿宋_GB2312" w:hAnsi="Times New Roman" w:eastAsia="仿宋_GB2312" w:cs="Times New Roman"/>
          <w:sz w:val="32"/>
          <w:szCs w:val="32"/>
        </w:rPr>
      </w:pPr>
    </w:p>
    <w:p>
      <w:pPr>
        <w:spacing w:line="560" w:lineRule="exact"/>
        <w:rPr>
          <w:rFonts w:hint="eastAsia"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(附件6)</w:t>
      </w:r>
    </w:p>
    <w:p>
      <w:pPr>
        <w:spacing w:line="560" w:lineRule="exact"/>
        <w:jc w:val="center"/>
        <w:rPr>
          <w:rFonts w:ascii="宋体" w:hAnsi="宋体" w:eastAsia="宋体" w:cs="Times New Roman"/>
          <w:bCs/>
          <w:sz w:val="44"/>
          <w:szCs w:val="44"/>
        </w:rPr>
      </w:pPr>
      <w:r>
        <w:rPr>
          <w:rFonts w:hint="eastAsia" w:ascii="宋体" w:hAnsi="宋体" w:eastAsia="宋体" w:cs="Times New Roman"/>
          <w:bCs/>
          <w:sz w:val="44"/>
          <w:szCs w:val="44"/>
        </w:rPr>
        <w:t>运力保障车辆维修技术人员名单</w:t>
      </w:r>
    </w:p>
    <w:tbl>
      <w:tblPr>
        <w:tblStyle w:val="8"/>
        <w:tblpPr w:leftFromText="180" w:rightFromText="180" w:vertAnchor="text" w:horzAnchor="margin" w:tblpXSpec="center" w:tblpY="446"/>
        <w:tblOverlap w:val="never"/>
        <w:tblW w:w="13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886"/>
        <w:gridCol w:w="1276"/>
        <w:gridCol w:w="1984"/>
        <w:gridCol w:w="2977"/>
        <w:gridCol w:w="159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908" w:type="dxa"/>
            <w:vAlign w:val="center"/>
          </w:tcPr>
          <w:p>
            <w:pPr>
              <w:spacing w:line="440" w:lineRule="exact"/>
              <w:jc w:val="center"/>
              <w:rPr>
                <w:rFonts w:ascii="黑体" w:hAnsi="黑体" w:eastAsia="黑体" w:cs="仿宋_GB2312"/>
                <w:sz w:val="28"/>
                <w:szCs w:val="28"/>
              </w:rPr>
            </w:pPr>
            <w:r>
              <w:rPr>
                <w:rFonts w:hint="eastAsia" w:ascii="黑体" w:hAnsi="黑体" w:eastAsia="黑体" w:cs="仿宋_GB2312"/>
                <w:sz w:val="28"/>
                <w:szCs w:val="28"/>
              </w:rPr>
              <w:t>经营范围</w:t>
            </w:r>
          </w:p>
        </w:tc>
        <w:tc>
          <w:tcPr>
            <w:tcW w:w="1886" w:type="dxa"/>
            <w:vAlign w:val="center"/>
          </w:tcPr>
          <w:p>
            <w:pPr>
              <w:spacing w:line="440" w:lineRule="exact"/>
              <w:jc w:val="center"/>
              <w:rPr>
                <w:rFonts w:ascii="黑体" w:hAnsi="黑体" w:eastAsia="黑体" w:cs="仿宋_GB2312"/>
                <w:sz w:val="28"/>
                <w:szCs w:val="28"/>
              </w:rPr>
            </w:pPr>
            <w:r>
              <w:rPr>
                <w:rFonts w:hint="eastAsia" w:ascii="黑体" w:hAnsi="黑体" w:eastAsia="黑体" w:cs="仿宋_GB2312"/>
                <w:sz w:val="28"/>
                <w:szCs w:val="28"/>
              </w:rPr>
              <w:t>企业名称</w:t>
            </w:r>
          </w:p>
        </w:tc>
        <w:tc>
          <w:tcPr>
            <w:tcW w:w="1276" w:type="dxa"/>
            <w:vAlign w:val="center"/>
          </w:tcPr>
          <w:p>
            <w:pPr>
              <w:spacing w:line="440" w:lineRule="exact"/>
              <w:jc w:val="center"/>
              <w:rPr>
                <w:rFonts w:ascii="黑体" w:hAnsi="黑体" w:eastAsia="黑体" w:cs="仿宋_GB2312"/>
                <w:sz w:val="28"/>
                <w:szCs w:val="28"/>
              </w:rPr>
            </w:pPr>
            <w:r>
              <w:rPr>
                <w:rFonts w:hint="eastAsia" w:ascii="黑体" w:hAnsi="黑体" w:eastAsia="黑体" w:cs="仿宋_GB2312"/>
                <w:sz w:val="28"/>
                <w:szCs w:val="28"/>
              </w:rPr>
              <w:t>负责人</w:t>
            </w:r>
          </w:p>
        </w:tc>
        <w:tc>
          <w:tcPr>
            <w:tcW w:w="1984" w:type="dxa"/>
            <w:vAlign w:val="center"/>
          </w:tcPr>
          <w:p>
            <w:pPr>
              <w:spacing w:line="440" w:lineRule="exact"/>
              <w:jc w:val="center"/>
              <w:rPr>
                <w:rFonts w:ascii="黑体" w:hAnsi="黑体" w:eastAsia="黑体" w:cs="仿宋_GB2312"/>
                <w:sz w:val="28"/>
                <w:szCs w:val="28"/>
              </w:rPr>
            </w:pPr>
            <w:r>
              <w:rPr>
                <w:rFonts w:hint="eastAsia" w:ascii="黑体" w:hAnsi="黑体" w:eastAsia="黑体" w:cs="仿宋_GB2312"/>
                <w:sz w:val="28"/>
                <w:szCs w:val="28"/>
              </w:rPr>
              <w:t>移动电话</w:t>
            </w:r>
          </w:p>
        </w:tc>
        <w:tc>
          <w:tcPr>
            <w:tcW w:w="2977" w:type="dxa"/>
            <w:vAlign w:val="center"/>
          </w:tcPr>
          <w:p>
            <w:pPr>
              <w:spacing w:line="440" w:lineRule="exact"/>
              <w:jc w:val="center"/>
              <w:rPr>
                <w:rFonts w:ascii="黑体" w:hAnsi="黑体" w:eastAsia="黑体" w:cs="仿宋_GB2312"/>
                <w:sz w:val="28"/>
                <w:szCs w:val="28"/>
              </w:rPr>
            </w:pPr>
            <w:r>
              <w:rPr>
                <w:rFonts w:hint="eastAsia" w:ascii="黑体" w:hAnsi="黑体" w:eastAsia="黑体" w:cs="仿宋_GB2312"/>
                <w:sz w:val="28"/>
                <w:szCs w:val="28"/>
              </w:rPr>
              <w:t>地址</w:t>
            </w:r>
          </w:p>
        </w:tc>
        <w:tc>
          <w:tcPr>
            <w:tcW w:w="1597" w:type="dxa"/>
            <w:vAlign w:val="center"/>
          </w:tcPr>
          <w:p>
            <w:pPr>
              <w:spacing w:line="440" w:lineRule="exact"/>
              <w:jc w:val="center"/>
              <w:rPr>
                <w:rFonts w:ascii="黑体" w:hAnsi="黑体" w:eastAsia="黑体" w:cs="仿宋_GB2312"/>
                <w:sz w:val="28"/>
                <w:szCs w:val="28"/>
              </w:rPr>
            </w:pPr>
            <w:r>
              <w:rPr>
                <w:rFonts w:hint="eastAsia" w:ascii="黑体" w:hAnsi="黑体" w:eastAsia="黑体" w:cs="仿宋_GB2312"/>
                <w:sz w:val="28"/>
                <w:szCs w:val="28"/>
              </w:rPr>
              <w:t>办公电话</w:t>
            </w:r>
          </w:p>
        </w:tc>
        <w:tc>
          <w:tcPr>
            <w:tcW w:w="2160" w:type="dxa"/>
            <w:vAlign w:val="center"/>
          </w:tcPr>
          <w:p>
            <w:pPr>
              <w:spacing w:line="440" w:lineRule="exact"/>
              <w:jc w:val="center"/>
              <w:rPr>
                <w:rFonts w:ascii="黑体" w:hAnsi="黑体" w:eastAsia="黑体" w:cs="仿宋_GB2312"/>
                <w:sz w:val="28"/>
                <w:szCs w:val="28"/>
              </w:rPr>
            </w:pPr>
            <w:r>
              <w:rPr>
                <w:rFonts w:hint="eastAsia" w:ascii="黑体" w:hAnsi="黑体" w:eastAsia="黑体" w:cs="仿宋_GB2312"/>
                <w:sz w:val="28"/>
                <w:szCs w:val="28"/>
              </w:rPr>
              <w:t>修理工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08"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危险品车辆维修企业</w:t>
            </w:r>
          </w:p>
        </w:tc>
        <w:tc>
          <w:tcPr>
            <w:tcW w:w="1886"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高青县轿车修理厂</w:t>
            </w:r>
          </w:p>
        </w:tc>
        <w:tc>
          <w:tcPr>
            <w:tcW w:w="1276" w:type="dxa"/>
            <w:vMerge w:val="restart"/>
            <w:vAlign w:val="center"/>
          </w:tcPr>
          <w:p>
            <w:pPr>
              <w:spacing w:line="440" w:lineRule="exact"/>
              <w:jc w:val="center"/>
              <w:rPr>
                <w:rFonts w:ascii="仿宋" w:hAnsi="仿宋" w:eastAsia="仿宋" w:cs="Times New Roman"/>
                <w:sz w:val="28"/>
                <w:szCs w:val="28"/>
              </w:rPr>
            </w:pPr>
            <w:r>
              <w:rPr>
                <w:rFonts w:hint="eastAsia" w:ascii="仿宋" w:hAnsi="仿宋" w:eastAsia="仿宋" w:cs="Times New Roman"/>
                <w:sz w:val="28"/>
                <w:szCs w:val="28"/>
              </w:rPr>
              <w:t>郑新华</w:t>
            </w:r>
          </w:p>
        </w:tc>
        <w:tc>
          <w:tcPr>
            <w:tcW w:w="1984"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13869330287</w:t>
            </w:r>
          </w:p>
        </w:tc>
        <w:tc>
          <w:tcPr>
            <w:tcW w:w="2977" w:type="dxa"/>
            <w:vMerge w:val="restart"/>
            <w:vAlign w:val="center"/>
          </w:tcPr>
          <w:p>
            <w:pPr>
              <w:spacing w:line="440" w:lineRule="exact"/>
              <w:jc w:val="center"/>
              <w:rPr>
                <w:rFonts w:ascii="仿宋" w:hAnsi="仿宋" w:eastAsia="仿宋" w:cs="Times New Roman"/>
                <w:sz w:val="28"/>
                <w:szCs w:val="28"/>
              </w:rPr>
            </w:pPr>
            <w:r>
              <w:rPr>
                <w:rFonts w:hint="eastAsia" w:ascii="仿宋" w:hAnsi="仿宋" w:eastAsia="仿宋" w:cs="Times New Roman"/>
                <w:sz w:val="28"/>
                <w:szCs w:val="28"/>
              </w:rPr>
              <w:t>高青县中心北路18</w:t>
            </w:r>
            <w:r>
              <w:rPr>
                <w:rFonts w:hint="eastAsia"/>
              </w:rPr>
              <w:t>号</w:t>
            </w:r>
          </w:p>
        </w:tc>
        <w:tc>
          <w:tcPr>
            <w:tcW w:w="1597" w:type="dxa"/>
            <w:vMerge w:val="restart"/>
            <w:vAlign w:val="center"/>
          </w:tcPr>
          <w:p>
            <w:pPr>
              <w:spacing w:line="440" w:lineRule="exact"/>
              <w:jc w:val="center"/>
              <w:rPr>
                <w:rFonts w:ascii="仿宋" w:hAnsi="仿宋" w:eastAsia="仿宋" w:cs="Times New Roman"/>
                <w:sz w:val="28"/>
                <w:szCs w:val="28"/>
              </w:rPr>
            </w:pPr>
            <w:r>
              <w:rPr>
                <w:rFonts w:hint="eastAsia" w:ascii="仿宋" w:hAnsi="仿宋" w:eastAsia="仿宋" w:cs="Times New Roman"/>
                <w:sz w:val="28"/>
                <w:szCs w:val="28"/>
              </w:rPr>
              <w:t>6961685</w:t>
            </w: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杜营亭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08" w:type="dxa"/>
            <w:vMerge w:val="continue"/>
            <w:vAlign w:val="center"/>
          </w:tcPr>
          <w:p>
            <w:pPr>
              <w:spacing w:line="440" w:lineRule="exact"/>
              <w:jc w:val="center"/>
              <w:rPr>
                <w:rFonts w:ascii="仿宋" w:hAnsi="仿宋" w:eastAsia="仿宋" w:cs="仿宋_GB2312"/>
                <w:sz w:val="28"/>
                <w:szCs w:val="28"/>
              </w:rPr>
            </w:pPr>
          </w:p>
        </w:tc>
        <w:tc>
          <w:tcPr>
            <w:tcW w:w="1886" w:type="dxa"/>
            <w:vMerge w:val="continue"/>
            <w:vAlign w:val="center"/>
          </w:tcPr>
          <w:p>
            <w:pPr>
              <w:spacing w:line="440" w:lineRule="exact"/>
              <w:jc w:val="center"/>
              <w:rPr>
                <w:rFonts w:ascii="仿宋" w:hAnsi="仿宋" w:eastAsia="仿宋" w:cs="仿宋_GB2312"/>
                <w:sz w:val="28"/>
                <w:szCs w:val="28"/>
              </w:rPr>
            </w:pPr>
          </w:p>
        </w:tc>
        <w:tc>
          <w:tcPr>
            <w:tcW w:w="1276" w:type="dxa"/>
            <w:vMerge w:val="continue"/>
            <w:vAlign w:val="center"/>
          </w:tcPr>
          <w:p>
            <w:pPr>
              <w:spacing w:line="440" w:lineRule="exact"/>
              <w:jc w:val="center"/>
              <w:rPr>
                <w:rFonts w:ascii="仿宋" w:hAnsi="仿宋" w:eastAsia="仿宋" w:cs="仿宋_GB2312"/>
                <w:sz w:val="28"/>
                <w:szCs w:val="28"/>
              </w:rPr>
            </w:pPr>
          </w:p>
        </w:tc>
        <w:tc>
          <w:tcPr>
            <w:tcW w:w="1984" w:type="dxa"/>
            <w:vMerge w:val="continue"/>
            <w:vAlign w:val="center"/>
          </w:tcPr>
          <w:p>
            <w:pPr>
              <w:spacing w:line="440" w:lineRule="exact"/>
              <w:jc w:val="center"/>
              <w:rPr>
                <w:rFonts w:ascii="仿宋" w:hAnsi="仿宋" w:eastAsia="仿宋" w:cs="仿宋_GB2312"/>
                <w:sz w:val="28"/>
                <w:szCs w:val="28"/>
              </w:rPr>
            </w:pPr>
          </w:p>
        </w:tc>
        <w:tc>
          <w:tcPr>
            <w:tcW w:w="2977" w:type="dxa"/>
            <w:vMerge w:val="continue"/>
            <w:vAlign w:val="center"/>
          </w:tcPr>
          <w:p>
            <w:pPr>
              <w:spacing w:line="440" w:lineRule="exact"/>
              <w:jc w:val="center"/>
              <w:rPr>
                <w:rFonts w:ascii="仿宋" w:hAnsi="仿宋" w:eastAsia="仿宋" w:cs="仿宋_GB2312"/>
                <w:sz w:val="28"/>
                <w:szCs w:val="28"/>
              </w:rPr>
            </w:pPr>
          </w:p>
        </w:tc>
        <w:tc>
          <w:tcPr>
            <w:tcW w:w="1597" w:type="dxa"/>
            <w:vMerge w:val="continue"/>
            <w:vAlign w:val="center"/>
          </w:tcPr>
          <w:p>
            <w:pPr>
              <w:spacing w:line="440" w:lineRule="exact"/>
              <w:jc w:val="center"/>
              <w:rPr>
                <w:rFonts w:ascii="仿宋" w:hAnsi="仿宋" w:eastAsia="仿宋" w:cs="仿宋_GB2312"/>
                <w:sz w:val="28"/>
                <w:szCs w:val="28"/>
              </w:rPr>
            </w:pP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蔡卫普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08" w:type="dxa"/>
            <w:vMerge w:val="continue"/>
            <w:vAlign w:val="center"/>
          </w:tcPr>
          <w:p>
            <w:pPr>
              <w:spacing w:line="440" w:lineRule="exact"/>
              <w:jc w:val="center"/>
              <w:rPr>
                <w:rFonts w:ascii="仿宋" w:hAnsi="仿宋" w:eastAsia="仿宋" w:cs="Times New Roman"/>
                <w:sz w:val="28"/>
                <w:szCs w:val="28"/>
              </w:rPr>
            </w:pPr>
          </w:p>
        </w:tc>
        <w:tc>
          <w:tcPr>
            <w:tcW w:w="1886" w:type="dxa"/>
            <w:vMerge w:val="continue"/>
            <w:vAlign w:val="center"/>
          </w:tcPr>
          <w:p>
            <w:pPr>
              <w:spacing w:line="440" w:lineRule="exact"/>
              <w:jc w:val="center"/>
              <w:rPr>
                <w:rFonts w:ascii="仿宋" w:hAnsi="仿宋" w:eastAsia="仿宋" w:cs="Times New Roman"/>
                <w:sz w:val="28"/>
                <w:szCs w:val="28"/>
              </w:rPr>
            </w:pPr>
          </w:p>
        </w:tc>
        <w:tc>
          <w:tcPr>
            <w:tcW w:w="1276" w:type="dxa"/>
            <w:vMerge w:val="continue"/>
            <w:vAlign w:val="center"/>
          </w:tcPr>
          <w:p>
            <w:pPr>
              <w:spacing w:line="440" w:lineRule="exact"/>
              <w:jc w:val="center"/>
              <w:rPr>
                <w:rFonts w:ascii="仿宋" w:hAnsi="仿宋" w:eastAsia="仿宋" w:cs="Times New Roman"/>
                <w:sz w:val="28"/>
                <w:szCs w:val="28"/>
              </w:rPr>
            </w:pPr>
          </w:p>
        </w:tc>
        <w:tc>
          <w:tcPr>
            <w:tcW w:w="1984" w:type="dxa"/>
            <w:vMerge w:val="continue"/>
            <w:vAlign w:val="center"/>
          </w:tcPr>
          <w:p>
            <w:pPr>
              <w:spacing w:line="440" w:lineRule="exact"/>
              <w:jc w:val="center"/>
              <w:rPr>
                <w:rFonts w:ascii="仿宋" w:hAnsi="仿宋" w:eastAsia="仿宋" w:cs="Times New Roman"/>
                <w:sz w:val="28"/>
                <w:szCs w:val="28"/>
              </w:rPr>
            </w:pPr>
          </w:p>
        </w:tc>
        <w:tc>
          <w:tcPr>
            <w:tcW w:w="2977" w:type="dxa"/>
            <w:vMerge w:val="continue"/>
            <w:vAlign w:val="center"/>
          </w:tcPr>
          <w:p>
            <w:pPr>
              <w:spacing w:line="440" w:lineRule="exact"/>
              <w:jc w:val="center"/>
              <w:rPr>
                <w:rFonts w:ascii="仿宋" w:hAnsi="仿宋" w:eastAsia="仿宋" w:cs="Times New Roman"/>
                <w:sz w:val="28"/>
                <w:szCs w:val="28"/>
              </w:rPr>
            </w:pPr>
          </w:p>
        </w:tc>
        <w:tc>
          <w:tcPr>
            <w:tcW w:w="1597" w:type="dxa"/>
            <w:vMerge w:val="continue"/>
            <w:vAlign w:val="center"/>
          </w:tcPr>
          <w:p>
            <w:pPr>
              <w:spacing w:line="440" w:lineRule="exact"/>
              <w:jc w:val="center"/>
              <w:rPr>
                <w:rFonts w:ascii="仿宋" w:hAnsi="仿宋" w:eastAsia="仿宋" w:cs="Times New Roman"/>
                <w:sz w:val="28"/>
                <w:szCs w:val="28"/>
              </w:rPr>
            </w:pP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董廷光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08"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客运车辆维修企业</w:t>
            </w:r>
          </w:p>
        </w:tc>
        <w:tc>
          <w:tcPr>
            <w:tcW w:w="1886"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高青县华联汽修厂</w:t>
            </w:r>
          </w:p>
        </w:tc>
        <w:tc>
          <w:tcPr>
            <w:tcW w:w="1276"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李海峰</w:t>
            </w:r>
          </w:p>
        </w:tc>
        <w:tc>
          <w:tcPr>
            <w:tcW w:w="1984"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18678220567</w:t>
            </w:r>
          </w:p>
        </w:tc>
        <w:tc>
          <w:tcPr>
            <w:tcW w:w="2977" w:type="dxa"/>
            <w:vMerge w:val="restart"/>
            <w:vAlign w:val="center"/>
          </w:tcPr>
          <w:p>
            <w:pPr>
              <w:spacing w:line="440" w:lineRule="exact"/>
              <w:rPr>
                <w:rFonts w:ascii="仿宋" w:hAnsi="仿宋" w:eastAsia="仿宋" w:cs="仿宋_GB2312"/>
                <w:sz w:val="28"/>
                <w:szCs w:val="28"/>
              </w:rPr>
            </w:pPr>
            <w:r>
              <w:rPr>
                <w:rFonts w:hint="eastAsia" w:ascii="仿宋" w:hAnsi="仿宋" w:eastAsia="仿宋" w:cs="仿宋_GB2312"/>
                <w:sz w:val="28"/>
                <w:szCs w:val="28"/>
              </w:rPr>
              <w:t>高青县中心路南首</w:t>
            </w:r>
          </w:p>
        </w:tc>
        <w:tc>
          <w:tcPr>
            <w:tcW w:w="1597"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6970000</w:t>
            </w: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张笑通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08" w:type="dxa"/>
            <w:vMerge w:val="continue"/>
            <w:vAlign w:val="center"/>
          </w:tcPr>
          <w:p>
            <w:pPr>
              <w:spacing w:line="440" w:lineRule="exact"/>
              <w:jc w:val="center"/>
              <w:rPr>
                <w:rFonts w:ascii="仿宋" w:hAnsi="仿宋" w:eastAsia="仿宋" w:cs="仿宋_GB2312"/>
                <w:sz w:val="28"/>
                <w:szCs w:val="28"/>
              </w:rPr>
            </w:pPr>
          </w:p>
        </w:tc>
        <w:tc>
          <w:tcPr>
            <w:tcW w:w="1886" w:type="dxa"/>
            <w:vMerge w:val="continue"/>
            <w:vAlign w:val="center"/>
          </w:tcPr>
          <w:p>
            <w:pPr>
              <w:spacing w:line="440" w:lineRule="exact"/>
              <w:jc w:val="center"/>
              <w:rPr>
                <w:rFonts w:ascii="仿宋" w:hAnsi="仿宋" w:eastAsia="仿宋" w:cs="仿宋_GB2312"/>
                <w:sz w:val="28"/>
                <w:szCs w:val="28"/>
              </w:rPr>
            </w:pPr>
          </w:p>
        </w:tc>
        <w:tc>
          <w:tcPr>
            <w:tcW w:w="1276" w:type="dxa"/>
            <w:vMerge w:val="continue"/>
            <w:vAlign w:val="center"/>
          </w:tcPr>
          <w:p>
            <w:pPr>
              <w:spacing w:line="440" w:lineRule="exact"/>
              <w:jc w:val="center"/>
              <w:rPr>
                <w:rFonts w:ascii="仿宋" w:hAnsi="仿宋" w:eastAsia="仿宋" w:cs="仿宋_GB2312"/>
                <w:sz w:val="28"/>
                <w:szCs w:val="28"/>
              </w:rPr>
            </w:pPr>
          </w:p>
        </w:tc>
        <w:tc>
          <w:tcPr>
            <w:tcW w:w="1984" w:type="dxa"/>
            <w:vMerge w:val="continue"/>
            <w:vAlign w:val="center"/>
          </w:tcPr>
          <w:p>
            <w:pPr>
              <w:spacing w:line="440" w:lineRule="exact"/>
              <w:jc w:val="center"/>
              <w:rPr>
                <w:rFonts w:ascii="仿宋" w:hAnsi="仿宋" w:eastAsia="仿宋" w:cs="仿宋_GB2312"/>
                <w:sz w:val="28"/>
                <w:szCs w:val="28"/>
              </w:rPr>
            </w:pPr>
          </w:p>
        </w:tc>
        <w:tc>
          <w:tcPr>
            <w:tcW w:w="2977" w:type="dxa"/>
            <w:vMerge w:val="continue"/>
            <w:vAlign w:val="center"/>
          </w:tcPr>
          <w:p>
            <w:pPr>
              <w:spacing w:line="440" w:lineRule="exact"/>
              <w:jc w:val="center"/>
              <w:rPr>
                <w:rFonts w:ascii="仿宋" w:hAnsi="仿宋" w:eastAsia="仿宋" w:cs="仿宋_GB2312"/>
                <w:sz w:val="28"/>
                <w:szCs w:val="28"/>
              </w:rPr>
            </w:pPr>
          </w:p>
        </w:tc>
        <w:tc>
          <w:tcPr>
            <w:tcW w:w="1597" w:type="dxa"/>
            <w:vMerge w:val="continue"/>
            <w:vAlign w:val="center"/>
          </w:tcPr>
          <w:p>
            <w:pPr>
              <w:spacing w:line="440" w:lineRule="exact"/>
              <w:jc w:val="center"/>
              <w:rPr>
                <w:rFonts w:ascii="仿宋" w:hAnsi="仿宋" w:eastAsia="仿宋" w:cs="仿宋_GB2312"/>
                <w:sz w:val="28"/>
                <w:szCs w:val="28"/>
              </w:rPr>
            </w:pP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吕晨忠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08" w:type="dxa"/>
            <w:vMerge w:val="continue"/>
            <w:vAlign w:val="center"/>
          </w:tcPr>
          <w:p>
            <w:pPr>
              <w:spacing w:line="440" w:lineRule="exact"/>
              <w:jc w:val="center"/>
              <w:rPr>
                <w:rFonts w:ascii="仿宋" w:hAnsi="仿宋" w:eastAsia="仿宋" w:cs="仿宋_GB2312"/>
                <w:sz w:val="28"/>
                <w:szCs w:val="28"/>
              </w:rPr>
            </w:pPr>
          </w:p>
        </w:tc>
        <w:tc>
          <w:tcPr>
            <w:tcW w:w="1886" w:type="dxa"/>
            <w:vMerge w:val="continue"/>
            <w:vAlign w:val="center"/>
          </w:tcPr>
          <w:p>
            <w:pPr>
              <w:spacing w:line="440" w:lineRule="exact"/>
              <w:jc w:val="center"/>
              <w:rPr>
                <w:rFonts w:ascii="仿宋" w:hAnsi="仿宋" w:eastAsia="仿宋" w:cs="仿宋_GB2312"/>
                <w:sz w:val="28"/>
                <w:szCs w:val="28"/>
              </w:rPr>
            </w:pPr>
          </w:p>
        </w:tc>
        <w:tc>
          <w:tcPr>
            <w:tcW w:w="1276" w:type="dxa"/>
            <w:vMerge w:val="continue"/>
            <w:vAlign w:val="center"/>
          </w:tcPr>
          <w:p>
            <w:pPr>
              <w:spacing w:line="440" w:lineRule="exact"/>
              <w:jc w:val="center"/>
              <w:rPr>
                <w:rFonts w:ascii="仿宋" w:hAnsi="仿宋" w:eastAsia="仿宋" w:cs="仿宋_GB2312"/>
                <w:sz w:val="28"/>
                <w:szCs w:val="28"/>
              </w:rPr>
            </w:pPr>
          </w:p>
        </w:tc>
        <w:tc>
          <w:tcPr>
            <w:tcW w:w="1984" w:type="dxa"/>
            <w:vMerge w:val="continue"/>
            <w:vAlign w:val="center"/>
          </w:tcPr>
          <w:p>
            <w:pPr>
              <w:spacing w:line="440" w:lineRule="exact"/>
              <w:jc w:val="center"/>
              <w:rPr>
                <w:rFonts w:ascii="仿宋" w:hAnsi="仿宋" w:eastAsia="仿宋" w:cs="仿宋_GB2312"/>
                <w:sz w:val="28"/>
                <w:szCs w:val="28"/>
              </w:rPr>
            </w:pPr>
          </w:p>
        </w:tc>
        <w:tc>
          <w:tcPr>
            <w:tcW w:w="2977" w:type="dxa"/>
            <w:vMerge w:val="continue"/>
            <w:vAlign w:val="center"/>
          </w:tcPr>
          <w:p>
            <w:pPr>
              <w:spacing w:line="440" w:lineRule="exact"/>
              <w:jc w:val="center"/>
              <w:rPr>
                <w:rFonts w:ascii="仿宋" w:hAnsi="仿宋" w:eastAsia="仿宋" w:cs="仿宋_GB2312"/>
                <w:sz w:val="28"/>
                <w:szCs w:val="28"/>
              </w:rPr>
            </w:pPr>
          </w:p>
        </w:tc>
        <w:tc>
          <w:tcPr>
            <w:tcW w:w="1597" w:type="dxa"/>
            <w:vMerge w:val="continue"/>
            <w:vAlign w:val="center"/>
          </w:tcPr>
          <w:p>
            <w:pPr>
              <w:spacing w:line="440" w:lineRule="exact"/>
              <w:jc w:val="center"/>
              <w:rPr>
                <w:rFonts w:ascii="仿宋" w:hAnsi="仿宋" w:eastAsia="仿宋" w:cs="仿宋_GB2312"/>
                <w:sz w:val="28"/>
                <w:szCs w:val="28"/>
              </w:rPr>
            </w:pP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杜佳佳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08" w:type="dxa"/>
            <w:vMerge w:val="restart"/>
            <w:vAlign w:val="center"/>
          </w:tcPr>
          <w:p>
            <w:pPr>
              <w:spacing w:line="440" w:lineRule="exact"/>
              <w:ind w:left="420" w:hanging="420" w:hangingChars="150"/>
              <w:rPr>
                <w:rFonts w:ascii="仿宋" w:hAnsi="仿宋" w:eastAsia="仿宋" w:cs="仿宋_GB2312"/>
                <w:sz w:val="28"/>
                <w:szCs w:val="28"/>
              </w:rPr>
            </w:pPr>
            <w:r>
              <w:rPr>
                <w:rFonts w:hint="eastAsia" w:ascii="仿宋" w:hAnsi="仿宋" w:eastAsia="仿宋" w:cs="仿宋_GB2312"/>
                <w:sz w:val="28"/>
                <w:szCs w:val="28"/>
              </w:rPr>
              <w:t>普货车辆维修企业</w:t>
            </w:r>
          </w:p>
        </w:tc>
        <w:tc>
          <w:tcPr>
            <w:tcW w:w="1886"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高青县金立维修中心</w:t>
            </w:r>
          </w:p>
        </w:tc>
        <w:tc>
          <w:tcPr>
            <w:tcW w:w="1276"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王东方</w:t>
            </w:r>
          </w:p>
        </w:tc>
        <w:tc>
          <w:tcPr>
            <w:tcW w:w="1984"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13853350578</w:t>
            </w:r>
          </w:p>
        </w:tc>
        <w:tc>
          <w:tcPr>
            <w:tcW w:w="2977"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高青县西一路南首</w:t>
            </w:r>
          </w:p>
        </w:tc>
        <w:tc>
          <w:tcPr>
            <w:tcW w:w="1597"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6965830</w:t>
            </w: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管军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908" w:type="dxa"/>
            <w:vMerge w:val="continue"/>
            <w:vAlign w:val="center"/>
          </w:tcPr>
          <w:p>
            <w:pPr>
              <w:spacing w:line="440" w:lineRule="exact"/>
              <w:rPr>
                <w:rFonts w:ascii="仿宋" w:hAnsi="仿宋" w:eastAsia="仿宋" w:cs="仿宋_GB2312"/>
                <w:sz w:val="28"/>
                <w:szCs w:val="28"/>
              </w:rPr>
            </w:pPr>
          </w:p>
        </w:tc>
        <w:tc>
          <w:tcPr>
            <w:tcW w:w="1886" w:type="dxa"/>
            <w:vMerge w:val="continue"/>
            <w:vAlign w:val="center"/>
          </w:tcPr>
          <w:p>
            <w:pPr>
              <w:spacing w:line="440" w:lineRule="exact"/>
              <w:jc w:val="center"/>
              <w:rPr>
                <w:rFonts w:ascii="仿宋" w:hAnsi="仿宋" w:eastAsia="仿宋" w:cs="仿宋_GB2312"/>
                <w:sz w:val="28"/>
                <w:szCs w:val="28"/>
              </w:rPr>
            </w:pPr>
          </w:p>
        </w:tc>
        <w:tc>
          <w:tcPr>
            <w:tcW w:w="1276" w:type="dxa"/>
            <w:vMerge w:val="continue"/>
            <w:vAlign w:val="center"/>
          </w:tcPr>
          <w:p>
            <w:pPr>
              <w:spacing w:line="440" w:lineRule="exact"/>
              <w:jc w:val="center"/>
              <w:rPr>
                <w:rFonts w:ascii="仿宋" w:hAnsi="仿宋" w:eastAsia="仿宋" w:cs="仿宋_GB2312"/>
                <w:sz w:val="28"/>
                <w:szCs w:val="28"/>
              </w:rPr>
            </w:pPr>
          </w:p>
        </w:tc>
        <w:tc>
          <w:tcPr>
            <w:tcW w:w="1984" w:type="dxa"/>
            <w:vMerge w:val="continue"/>
            <w:vAlign w:val="center"/>
          </w:tcPr>
          <w:p>
            <w:pPr>
              <w:spacing w:line="440" w:lineRule="exact"/>
              <w:jc w:val="center"/>
              <w:rPr>
                <w:rFonts w:ascii="仿宋" w:hAnsi="仿宋" w:eastAsia="仿宋" w:cs="仿宋_GB2312"/>
                <w:sz w:val="28"/>
                <w:szCs w:val="28"/>
              </w:rPr>
            </w:pPr>
          </w:p>
        </w:tc>
        <w:tc>
          <w:tcPr>
            <w:tcW w:w="2977" w:type="dxa"/>
            <w:vMerge w:val="continue"/>
            <w:vAlign w:val="center"/>
          </w:tcPr>
          <w:p>
            <w:pPr>
              <w:spacing w:line="440" w:lineRule="exact"/>
              <w:jc w:val="center"/>
              <w:rPr>
                <w:rFonts w:ascii="仿宋" w:hAnsi="仿宋" w:eastAsia="仿宋" w:cs="仿宋_GB2312"/>
                <w:sz w:val="28"/>
                <w:szCs w:val="28"/>
              </w:rPr>
            </w:pPr>
          </w:p>
        </w:tc>
        <w:tc>
          <w:tcPr>
            <w:tcW w:w="1597" w:type="dxa"/>
            <w:vMerge w:val="continue"/>
            <w:vAlign w:val="center"/>
          </w:tcPr>
          <w:p>
            <w:pPr>
              <w:spacing w:line="440" w:lineRule="exact"/>
              <w:jc w:val="center"/>
              <w:rPr>
                <w:rFonts w:ascii="仿宋" w:hAnsi="仿宋" w:eastAsia="仿宋" w:cs="仿宋_GB2312"/>
                <w:sz w:val="28"/>
                <w:szCs w:val="28"/>
              </w:rPr>
            </w:pP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王新亮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908" w:type="dxa"/>
            <w:vMerge w:val="continue"/>
            <w:vAlign w:val="center"/>
          </w:tcPr>
          <w:p>
            <w:pPr>
              <w:spacing w:line="440" w:lineRule="exact"/>
              <w:jc w:val="center"/>
              <w:rPr>
                <w:rFonts w:ascii="仿宋" w:hAnsi="仿宋" w:eastAsia="仿宋" w:cs="仿宋_GB2312"/>
                <w:sz w:val="28"/>
                <w:szCs w:val="28"/>
              </w:rPr>
            </w:pPr>
          </w:p>
        </w:tc>
        <w:tc>
          <w:tcPr>
            <w:tcW w:w="1886" w:type="dxa"/>
            <w:vMerge w:val="continue"/>
            <w:vAlign w:val="center"/>
          </w:tcPr>
          <w:p>
            <w:pPr>
              <w:spacing w:line="440" w:lineRule="exact"/>
              <w:jc w:val="center"/>
              <w:rPr>
                <w:rFonts w:ascii="仿宋" w:hAnsi="仿宋" w:eastAsia="仿宋" w:cs="仿宋_GB2312"/>
                <w:sz w:val="28"/>
                <w:szCs w:val="28"/>
              </w:rPr>
            </w:pPr>
          </w:p>
        </w:tc>
        <w:tc>
          <w:tcPr>
            <w:tcW w:w="1276" w:type="dxa"/>
            <w:vMerge w:val="continue"/>
            <w:vAlign w:val="center"/>
          </w:tcPr>
          <w:p>
            <w:pPr>
              <w:spacing w:line="440" w:lineRule="exact"/>
              <w:jc w:val="center"/>
              <w:rPr>
                <w:rFonts w:ascii="仿宋" w:hAnsi="仿宋" w:eastAsia="仿宋" w:cs="仿宋_GB2312"/>
                <w:sz w:val="28"/>
                <w:szCs w:val="28"/>
              </w:rPr>
            </w:pPr>
          </w:p>
        </w:tc>
        <w:tc>
          <w:tcPr>
            <w:tcW w:w="1984" w:type="dxa"/>
            <w:vMerge w:val="continue"/>
            <w:vAlign w:val="center"/>
          </w:tcPr>
          <w:p>
            <w:pPr>
              <w:spacing w:line="440" w:lineRule="exact"/>
              <w:jc w:val="center"/>
              <w:rPr>
                <w:rFonts w:ascii="仿宋" w:hAnsi="仿宋" w:eastAsia="仿宋" w:cs="仿宋_GB2312"/>
                <w:sz w:val="28"/>
                <w:szCs w:val="28"/>
              </w:rPr>
            </w:pPr>
          </w:p>
        </w:tc>
        <w:tc>
          <w:tcPr>
            <w:tcW w:w="2977" w:type="dxa"/>
            <w:vMerge w:val="continue"/>
            <w:vAlign w:val="center"/>
          </w:tcPr>
          <w:p>
            <w:pPr>
              <w:spacing w:line="440" w:lineRule="exact"/>
              <w:jc w:val="center"/>
              <w:rPr>
                <w:rFonts w:ascii="仿宋" w:hAnsi="仿宋" w:eastAsia="仿宋" w:cs="仿宋_GB2312"/>
                <w:sz w:val="28"/>
                <w:szCs w:val="28"/>
              </w:rPr>
            </w:pPr>
          </w:p>
        </w:tc>
        <w:tc>
          <w:tcPr>
            <w:tcW w:w="1597" w:type="dxa"/>
            <w:vMerge w:val="continue"/>
            <w:vAlign w:val="center"/>
          </w:tcPr>
          <w:p>
            <w:pPr>
              <w:spacing w:line="440" w:lineRule="exact"/>
              <w:jc w:val="center"/>
              <w:rPr>
                <w:rFonts w:ascii="仿宋" w:hAnsi="仿宋" w:eastAsia="仿宋" w:cs="仿宋_GB2312"/>
                <w:sz w:val="28"/>
                <w:szCs w:val="28"/>
              </w:rPr>
            </w:pP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孟勇</w:t>
            </w:r>
          </w:p>
        </w:tc>
      </w:tr>
    </w:tbl>
    <w:p>
      <w:pPr>
        <w:spacing w:line="560" w:lineRule="exact"/>
        <w:jc w:val="left"/>
        <w:rPr>
          <w:rFonts w:ascii="黑体" w:hAnsi="黑体" w:eastAsia="黑体" w:cs="黑体"/>
          <w:bCs/>
          <w:sz w:val="28"/>
          <w:szCs w:val="28"/>
        </w:rPr>
        <w:sectPr>
          <w:headerReference r:id="rId7" w:type="default"/>
          <w:footerReference r:id="rId9" w:type="default"/>
          <w:headerReference r:id="rId8" w:type="even"/>
          <w:footerReference r:id="rId10" w:type="even"/>
          <w:pgSz w:w="16838" w:h="11906" w:orient="landscape"/>
          <w:pgMar w:top="794" w:right="1531" w:bottom="794" w:left="737" w:header="851" w:footer="992" w:gutter="0"/>
          <w:cols w:space="720" w:num="1"/>
          <w:docGrid w:type="lines" w:linePitch="448" w:charSpace="0"/>
        </w:sectPr>
      </w:pPr>
    </w:p>
    <w:p>
      <w:pPr>
        <w:spacing w:line="560" w:lineRule="exact"/>
        <w:rPr>
          <w:rFonts w:ascii="黑体" w:hAnsi="黑体" w:eastAsia="黑体" w:cs="Times New Roman"/>
          <w:color w:val="000000"/>
          <w:sz w:val="32"/>
          <w:szCs w:val="32"/>
        </w:rPr>
      </w:pPr>
      <w:r>
        <w:rPr>
          <w:rFonts w:hint="eastAsia" w:ascii="黑体" w:hAnsi="黑体" w:eastAsia="黑体" w:cs="Times New Roman"/>
          <w:color w:val="000000"/>
          <w:sz w:val="32"/>
          <w:szCs w:val="32"/>
        </w:rPr>
        <w:t>附件5</w:t>
      </w:r>
    </w:p>
    <w:p>
      <w:pPr>
        <w:spacing w:line="560" w:lineRule="exact"/>
        <w:jc w:val="center"/>
        <w:rPr>
          <w:rFonts w:ascii="宋体" w:hAnsi="宋体" w:eastAsia="宋体" w:cs="Times New Roman"/>
          <w:color w:val="000000"/>
          <w:sz w:val="44"/>
          <w:szCs w:val="44"/>
        </w:rPr>
      </w:pPr>
      <w:r>
        <w:rPr>
          <w:rFonts w:hint="eastAsia" w:ascii="宋体" w:hAnsi="宋体" w:eastAsia="宋体" w:cs="Times New Roman"/>
          <w:color w:val="000000"/>
          <w:sz w:val="44"/>
          <w:szCs w:val="44"/>
        </w:rPr>
        <w:t>高青县交通运输局</w:t>
      </w:r>
    </w:p>
    <w:p>
      <w:pPr>
        <w:spacing w:line="560" w:lineRule="exact"/>
        <w:jc w:val="center"/>
        <w:rPr>
          <w:rFonts w:ascii="宋体" w:hAnsi="宋体" w:eastAsia="宋体" w:cs="Times New Roman"/>
          <w:color w:val="000000"/>
          <w:sz w:val="44"/>
          <w:szCs w:val="44"/>
        </w:rPr>
      </w:pPr>
      <w:r>
        <w:rPr>
          <w:rFonts w:hint="eastAsia" w:ascii="宋体" w:hAnsi="宋体" w:eastAsia="宋体" w:cs="Times New Roman"/>
          <w:color w:val="000000"/>
          <w:sz w:val="44"/>
          <w:szCs w:val="44"/>
        </w:rPr>
        <w:t>水上交通事故应急救援预案</w:t>
      </w:r>
    </w:p>
    <w:p>
      <w:pPr>
        <w:spacing w:line="560" w:lineRule="exact"/>
        <w:rPr>
          <w:rFonts w:ascii="黑体" w:hAnsi="宋体" w:eastAsia="黑体" w:cs="Times New Roman"/>
          <w:color w:val="000000"/>
          <w:sz w:val="32"/>
          <w:szCs w:val="32"/>
        </w:rPr>
      </w:pPr>
    </w:p>
    <w:p>
      <w:pPr>
        <w:spacing w:line="560" w:lineRule="exact"/>
        <w:ind w:firstLine="640" w:firstLineChars="200"/>
        <w:rPr>
          <w:rFonts w:ascii="黑体" w:hAnsi="宋体" w:eastAsia="黑体" w:cs="Times New Roman"/>
          <w:color w:val="000000"/>
          <w:sz w:val="32"/>
          <w:szCs w:val="32"/>
        </w:rPr>
      </w:pPr>
      <w:r>
        <w:rPr>
          <w:rFonts w:hint="eastAsia" w:ascii="黑体" w:hAnsi="宋体" w:eastAsia="黑体" w:cs="Times New Roman"/>
          <w:color w:val="000000"/>
          <w:sz w:val="32"/>
          <w:szCs w:val="32"/>
        </w:rPr>
        <w:t>1 总则</w:t>
      </w:r>
    </w:p>
    <w:p>
      <w:pPr>
        <w:spacing w:line="560" w:lineRule="exact"/>
        <w:ind w:firstLine="64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1.1 编制目的</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sz w:val="32"/>
          <w:szCs w:val="32"/>
        </w:rPr>
        <w:t>为切实加强交通运输突发事件的应急管理工作</w:t>
      </w:r>
      <w:r>
        <w:rPr>
          <w:rFonts w:hint="eastAsia" w:ascii="仿宋" w:hAnsi="仿宋" w:eastAsia="仿宋" w:cs="Times New Roman"/>
          <w:kern w:val="0"/>
          <w:sz w:val="32"/>
          <w:szCs w:val="32"/>
        </w:rPr>
        <w:t>,</w:t>
      </w:r>
      <w:r>
        <w:rPr>
          <w:rFonts w:hint="eastAsia" w:ascii="仿宋" w:hAnsi="仿宋" w:eastAsia="仿宋" w:cs="Times New Roman"/>
          <w:color w:val="000000"/>
          <w:sz w:val="32"/>
          <w:szCs w:val="32"/>
        </w:rPr>
        <w:t>有效应对我县辖区内河水域水上交通突发事件，迅速控制事态发展，最大限度地减少突发事件造成的人员伤亡、财产损失、环境破坏和社会影响，保证县辖水路交通正常运行，结合我县交通运输实际，制定本预案。</w:t>
      </w:r>
    </w:p>
    <w:p>
      <w:pPr>
        <w:spacing w:line="560" w:lineRule="exact"/>
        <w:ind w:firstLine="64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1.2编制依据</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（1）《中华人民共和国突发事件应对法》</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（2）《中华人民共和国安全生产法》</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（3）《中华人民共和国内河交通安全管理条例》</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color w:val="000000"/>
          <w:sz w:val="32"/>
          <w:szCs w:val="32"/>
        </w:rPr>
        <w:t>（4）《山东省水路交通突发事件应急预案》</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（5）《淄博市交通运输局水上交通事故应急救援预案》</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（6）《高青县交通运输局突发事件应急预案》</w:t>
      </w:r>
    </w:p>
    <w:p>
      <w:pPr>
        <w:spacing w:line="560" w:lineRule="exact"/>
        <w:ind w:firstLine="64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1.3适用范围</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本预案适用于高青县辖区内湖泊、水库等通航水域涉及人身安全、船舶水域污染、重要财产等方面的突发事件所采取的预警预防和应急处置行动。</w:t>
      </w:r>
    </w:p>
    <w:p>
      <w:pPr>
        <w:spacing w:line="560" w:lineRule="exact"/>
        <w:ind w:firstLine="64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1.4 工作原则</w:t>
      </w:r>
    </w:p>
    <w:p>
      <w:pPr>
        <w:spacing w:line="560" w:lineRule="exact"/>
        <w:ind w:firstLine="643" w:firstLineChars="200"/>
        <w:rPr>
          <w:rFonts w:ascii="仿宋" w:hAnsi="仿宋" w:eastAsia="仿宋" w:cs="Times New Roman"/>
          <w:color w:val="000000"/>
          <w:sz w:val="32"/>
          <w:szCs w:val="32"/>
        </w:rPr>
      </w:pPr>
      <w:r>
        <w:rPr>
          <w:rFonts w:hint="eastAsia" w:ascii="仿宋" w:hAnsi="仿宋" w:eastAsia="仿宋" w:cs="Times New Roman"/>
          <w:b/>
          <w:color w:val="000000"/>
          <w:sz w:val="32"/>
          <w:szCs w:val="32"/>
        </w:rPr>
        <w:t>（1）</w:t>
      </w:r>
      <w:r>
        <w:rPr>
          <w:rFonts w:hint="eastAsia" w:ascii="仿宋" w:hAnsi="仿宋" w:eastAsia="仿宋" w:cs="Times New Roman"/>
          <w:b/>
          <w:sz w:val="32"/>
          <w:szCs w:val="32"/>
        </w:rPr>
        <w:t>以人为本，预防为主。</w:t>
      </w:r>
      <w:r>
        <w:rPr>
          <w:rFonts w:hint="eastAsia" w:ascii="仿宋" w:hAnsi="仿宋" w:eastAsia="仿宋" w:cs="Times New Roman"/>
          <w:sz w:val="32"/>
          <w:szCs w:val="32"/>
        </w:rPr>
        <w:t>将保障人民群众的生命安全放在首位，最大程度地减少突发事件及其造成的人员伤亡和危害，加强日常的监测、预报和管理等工作，主动防范，采取有效措施，最大限度的消除或减轻突发事件所造成的危害。</w:t>
      </w:r>
    </w:p>
    <w:p>
      <w:pPr>
        <w:spacing w:line="560" w:lineRule="exact"/>
        <w:ind w:firstLine="643" w:firstLineChars="200"/>
        <w:rPr>
          <w:rFonts w:ascii="仿宋" w:hAnsi="仿宋" w:eastAsia="仿宋" w:cs="Times New Roman"/>
          <w:color w:val="000000"/>
          <w:sz w:val="32"/>
          <w:szCs w:val="32"/>
        </w:rPr>
      </w:pPr>
      <w:r>
        <w:rPr>
          <w:rFonts w:hint="eastAsia" w:ascii="仿宋" w:hAnsi="仿宋" w:eastAsia="仿宋" w:cs="Times New Roman"/>
          <w:b/>
          <w:color w:val="000000"/>
          <w:sz w:val="32"/>
          <w:szCs w:val="32"/>
        </w:rPr>
        <w:t>（2）统一指挥、分级响应。</w:t>
      </w:r>
      <w:r>
        <w:rPr>
          <w:rFonts w:hint="eastAsia" w:ascii="仿宋" w:hAnsi="仿宋" w:eastAsia="仿宋" w:cs="Times New Roman"/>
          <w:color w:val="000000"/>
          <w:sz w:val="32"/>
          <w:szCs w:val="32"/>
        </w:rPr>
        <w:t>在县政府和上级交通运输主管部门的领导下，建立健全“分类管理、分级负责、条块结合、属地管理为主”的应急管理体制，根据突发事件的类型和等级，实施分类、分级响应。</w:t>
      </w:r>
    </w:p>
    <w:p>
      <w:pPr>
        <w:spacing w:line="560" w:lineRule="exact"/>
        <w:ind w:firstLine="643" w:firstLineChars="200"/>
        <w:rPr>
          <w:rFonts w:ascii="仿宋" w:hAnsi="仿宋" w:eastAsia="仿宋" w:cs="Times New Roman"/>
          <w:color w:val="000000"/>
          <w:sz w:val="32"/>
          <w:szCs w:val="32"/>
        </w:rPr>
      </w:pPr>
      <w:r>
        <w:rPr>
          <w:rFonts w:hint="eastAsia" w:ascii="仿宋" w:hAnsi="仿宋" w:eastAsia="仿宋" w:cs="Times New Roman"/>
          <w:b/>
          <w:sz w:val="32"/>
          <w:szCs w:val="32"/>
        </w:rPr>
        <w:t>（3）</w:t>
      </w:r>
      <w:r>
        <w:rPr>
          <w:rFonts w:hint="eastAsia" w:ascii="仿宋" w:hAnsi="仿宋" w:eastAsia="仿宋" w:cs="Times New Roman"/>
          <w:b/>
          <w:color w:val="000000"/>
          <w:sz w:val="32"/>
          <w:szCs w:val="32"/>
        </w:rPr>
        <w:t>属地为主，公众动员。</w:t>
      </w:r>
      <w:r>
        <w:rPr>
          <w:rFonts w:hint="eastAsia" w:ascii="仿宋" w:hAnsi="仿宋" w:eastAsia="仿宋" w:cs="Times New Roman"/>
          <w:color w:val="000000"/>
          <w:sz w:val="32"/>
          <w:szCs w:val="32"/>
        </w:rPr>
        <w:t xml:space="preserve">加强以属地管理为主的应急处置队伍建设，建立联动协调制度，充分动员和发挥企事业单位、社会团体和业户的作用，依靠公众力量，形成统一指挥、反应灵敏、功能齐全、协调有序、运转高效的应急管理机制。 </w:t>
      </w:r>
    </w:p>
    <w:p>
      <w:pPr>
        <w:spacing w:line="560" w:lineRule="exact"/>
        <w:ind w:firstLine="643" w:firstLineChars="200"/>
        <w:rPr>
          <w:rFonts w:ascii="仿宋" w:hAnsi="仿宋" w:eastAsia="仿宋" w:cs="Times New Roman"/>
          <w:color w:val="000000"/>
          <w:sz w:val="32"/>
          <w:szCs w:val="32"/>
        </w:rPr>
      </w:pPr>
      <w:r>
        <w:rPr>
          <w:rFonts w:hint="eastAsia" w:ascii="仿宋" w:hAnsi="仿宋" w:eastAsia="仿宋" w:cs="Times New Roman"/>
          <w:b/>
          <w:color w:val="000000"/>
          <w:sz w:val="32"/>
          <w:szCs w:val="32"/>
        </w:rPr>
        <w:t>（4）资源整合，协同处置。</w:t>
      </w:r>
      <w:r>
        <w:rPr>
          <w:rFonts w:hint="eastAsia" w:ascii="仿宋" w:hAnsi="仿宋" w:eastAsia="仿宋" w:cs="Times New Roman"/>
          <w:color w:val="000000"/>
          <w:sz w:val="32"/>
          <w:szCs w:val="32"/>
        </w:rPr>
        <w:t>充分利用现有资源，合理规划，实现人力资源、物资资源、技术资源和信息资源等的优化配置，协调联动，统一调度，资源共享。</w:t>
      </w:r>
    </w:p>
    <w:p>
      <w:pPr>
        <w:spacing w:line="560" w:lineRule="exact"/>
        <w:ind w:firstLine="64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1.5突发事件分级标准</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根据《山东省突发事件总体应急预案》对突发事件的性质、社会危害程度、可控性和影响范围等因素,水上交通突发事件等级分为Ⅰ级（特别重大）、Ⅱ级(重大) 、Ⅲ级(较大)和Ⅳ级(一般)，</w:t>
      </w:r>
      <w:r>
        <w:rPr>
          <w:rFonts w:ascii="仿宋" w:hAnsi="仿宋" w:eastAsia="仿宋" w:cs="Times New Roman"/>
          <w:sz w:val="32"/>
          <w:szCs w:val="32"/>
        </w:rPr>
        <w:t>依次用红色、橙色、黄色和蓝色予以表示。</w:t>
      </w:r>
    </w:p>
    <w:p>
      <w:pPr>
        <w:spacing w:line="560" w:lineRule="exact"/>
        <w:ind w:firstLine="640" w:firstLineChars="200"/>
        <w:rPr>
          <w:rFonts w:ascii="黑体" w:hAnsi="宋体" w:eastAsia="黑体" w:cs="Times New Roman"/>
          <w:color w:val="000000"/>
          <w:sz w:val="32"/>
          <w:szCs w:val="32"/>
        </w:rPr>
      </w:pPr>
      <w:r>
        <w:rPr>
          <w:rFonts w:hint="eastAsia" w:ascii="黑体" w:hAnsi="宋体" w:eastAsia="黑体" w:cs="Times New Roman"/>
          <w:color w:val="000000"/>
          <w:sz w:val="32"/>
          <w:szCs w:val="32"/>
        </w:rPr>
        <w:t>2  组织指挥体系及职责</w:t>
      </w:r>
    </w:p>
    <w:p>
      <w:pPr>
        <w:spacing w:line="560" w:lineRule="exact"/>
        <w:ind w:firstLine="640" w:firstLineChars="200"/>
        <w:rPr>
          <w:rFonts w:ascii="楷体" w:hAnsi="楷体" w:eastAsia="楷体" w:cs="Times New Roman"/>
          <w:color w:val="000000"/>
          <w:sz w:val="32"/>
          <w:szCs w:val="32"/>
        </w:rPr>
      </w:pPr>
      <w:r>
        <w:rPr>
          <w:rFonts w:hint="eastAsia" w:ascii="楷体" w:hAnsi="楷体" w:eastAsia="楷体" w:cs="楷体"/>
          <w:bCs/>
          <w:color w:val="000000"/>
          <w:sz w:val="32"/>
          <w:szCs w:val="32"/>
        </w:rPr>
        <w:t xml:space="preserve">2.1应急领导机构及职责  </w:t>
      </w:r>
      <w:r>
        <w:rPr>
          <w:rFonts w:hint="eastAsia" w:ascii="楷体" w:hAnsi="楷体" w:eastAsia="楷体" w:cs="Times New Roman"/>
          <w:color w:val="000000"/>
          <w:sz w:val="32"/>
          <w:szCs w:val="32"/>
        </w:rPr>
        <w:t xml:space="preserve">  </w:t>
      </w:r>
    </w:p>
    <w:p>
      <w:pPr>
        <w:spacing w:line="560" w:lineRule="exact"/>
        <w:ind w:firstLine="640" w:firstLineChars="200"/>
        <w:rPr>
          <w:rFonts w:ascii="仿宋" w:hAnsi="仿宋" w:eastAsia="仿宋" w:cs="宋体"/>
          <w:color w:val="FF0000"/>
          <w:kern w:val="0"/>
          <w:sz w:val="32"/>
          <w:szCs w:val="32"/>
        </w:rPr>
      </w:pPr>
      <w:r>
        <w:rPr>
          <w:rFonts w:hint="eastAsia" w:ascii="仿宋" w:hAnsi="仿宋" w:eastAsia="仿宋" w:cs="宋体"/>
          <w:kern w:val="0"/>
          <w:sz w:val="32"/>
          <w:szCs w:val="32"/>
        </w:rPr>
        <w:t>局</w:t>
      </w:r>
      <w:r>
        <w:rPr>
          <w:rFonts w:hint="eastAsia" w:ascii="仿宋" w:hAnsi="仿宋" w:eastAsia="仿宋" w:cs="Times New Roman"/>
          <w:color w:val="000000"/>
          <w:sz w:val="32"/>
          <w:szCs w:val="32"/>
        </w:rPr>
        <w:t>成立水上交通运输应急工作</w:t>
      </w:r>
      <w:r>
        <w:rPr>
          <w:rFonts w:hint="eastAsia" w:ascii="仿宋" w:hAnsi="仿宋" w:eastAsia="仿宋" w:cs="Times New Roman"/>
          <w:color w:val="000000"/>
          <w:spacing w:val="-2"/>
          <w:sz w:val="32"/>
          <w:szCs w:val="32"/>
        </w:rPr>
        <w:t>组，办公室设在县港航管理局（电话：6953598）。</w:t>
      </w:r>
      <w:r>
        <w:rPr>
          <w:rFonts w:hint="eastAsia" w:ascii="仿宋" w:hAnsi="仿宋" w:eastAsia="仿宋" w:cs="宋体"/>
          <w:kern w:val="0"/>
          <w:sz w:val="32"/>
          <w:szCs w:val="32"/>
        </w:rPr>
        <w:t>由分管港航工作的局领导任组长，港航管理局负责人任副组长，港航管理局其他负责人、黄河浮桥管理处主要负责人、相关交管所所长为成员，负责指挥全县范围内水上交通突发事件应急处置工作。工作职责如下：</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宋体"/>
          <w:sz w:val="32"/>
          <w:szCs w:val="32"/>
        </w:rPr>
        <w:t>（1）</w:t>
      </w:r>
      <w:r>
        <w:rPr>
          <w:rFonts w:hint="eastAsia" w:ascii="仿宋" w:hAnsi="仿宋" w:eastAsia="仿宋" w:cs="Times New Roman"/>
          <w:sz w:val="32"/>
          <w:szCs w:val="32"/>
        </w:rPr>
        <w:t>审定局水上交通事故应急救援预案及其相关政</w:t>
      </w:r>
      <w:r>
        <w:rPr>
          <w:rFonts w:hint="eastAsia" w:ascii="仿宋" w:hAnsi="仿宋" w:eastAsia="仿宋" w:cs="Times New Roman"/>
          <w:color w:val="000000"/>
          <w:sz w:val="32"/>
          <w:szCs w:val="32"/>
        </w:rPr>
        <w:t>策、规划；</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（2）贯彻落实局突发事件应急管理领导小组以及上级有关部门对突发事件应急救援工作的批示，制定水上交通突发事件应急救援措施，负责相关情况上报工作。</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（3）指导全县水上运输行业应急保障队伍建设，组织、指导综合应急培训演练。</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（4）按照局突发事件应急管理领导小组的决定，启动与终止水上交通应急预警状态和应急响应行动；统一组织Ⅳ级水上交通突发事件的有关应急救援保障工作。</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（5）掌握应急救援动态情况，及时调整部署应急救援工作措施。指导监督应急救援工作，协调解决应急救援工作中的重大问题。</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（6）其他相关重大事项；</w:t>
      </w:r>
    </w:p>
    <w:p>
      <w:pPr>
        <w:spacing w:line="560"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2.2应急指挥机构</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发生水路交通突发事件后，局突发事件应急管理领导小组视情派出应急处置现场指导（指挥）组，职责如下：</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（1）</w:t>
      </w:r>
      <w:r>
        <w:rPr>
          <w:rFonts w:ascii="仿宋" w:hAnsi="仿宋" w:eastAsia="仿宋" w:cs="Times New Roman"/>
          <w:color w:val="000000"/>
          <w:sz w:val="32"/>
          <w:szCs w:val="32"/>
        </w:rPr>
        <w:t>负责落实</w:t>
      </w:r>
      <w:r>
        <w:rPr>
          <w:rFonts w:hint="eastAsia" w:ascii="仿宋" w:hAnsi="仿宋" w:eastAsia="仿宋" w:cs="Times New Roman"/>
          <w:color w:val="000000"/>
          <w:sz w:val="32"/>
          <w:szCs w:val="32"/>
        </w:rPr>
        <w:t>预警预防和处置水上交通突发事件以及应急运输保障</w:t>
      </w:r>
      <w:r>
        <w:rPr>
          <w:rFonts w:ascii="仿宋" w:hAnsi="仿宋" w:eastAsia="仿宋" w:cs="Times New Roman"/>
          <w:color w:val="000000"/>
          <w:sz w:val="32"/>
          <w:szCs w:val="32"/>
        </w:rPr>
        <w:t>工作</w:t>
      </w:r>
      <w:r>
        <w:rPr>
          <w:rFonts w:hint="eastAsia" w:ascii="仿宋" w:hAnsi="仿宋" w:eastAsia="仿宋" w:cs="Times New Roman"/>
          <w:color w:val="000000"/>
          <w:sz w:val="32"/>
          <w:szCs w:val="32"/>
        </w:rPr>
        <w:t>；</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收集</w:t>
      </w:r>
      <w:r>
        <w:rPr>
          <w:rFonts w:hint="eastAsia" w:ascii="仿宋" w:hAnsi="仿宋" w:eastAsia="仿宋" w:cs="Times New Roman"/>
          <w:color w:val="000000"/>
          <w:sz w:val="32"/>
          <w:szCs w:val="32"/>
        </w:rPr>
        <w:t>搜集、分析、核实、处理突发事件</w:t>
      </w:r>
      <w:r>
        <w:rPr>
          <w:rFonts w:ascii="仿宋" w:hAnsi="仿宋" w:eastAsia="仿宋" w:cs="Times New Roman"/>
          <w:color w:val="000000"/>
          <w:sz w:val="32"/>
          <w:szCs w:val="32"/>
        </w:rPr>
        <w:t>现场信息</w:t>
      </w:r>
      <w:r>
        <w:rPr>
          <w:rFonts w:hint="eastAsia" w:ascii="仿宋" w:hAnsi="仿宋" w:eastAsia="仿宋" w:cs="Times New Roman"/>
          <w:color w:val="000000"/>
          <w:sz w:val="32"/>
          <w:szCs w:val="32"/>
        </w:rPr>
        <w:t>和情况</w:t>
      </w:r>
      <w:r>
        <w:rPr>
          <w:rFonts w:ascii="仿宋" w:hAnsi="仿宋" w:eastAsia="仿宋" w:cs="Times New Roman"/>
          <w:color w:val="000000"/>
          <w:sz w:val="32"/>
          <w:szCs w:val="32"/>
        </w:rPr>
        <w:t>，制定和调整现场应急方案</w:t>
      </w:r>
      <w:r>
        <w:rPr>
          <w:rFonts w:hint="eastAsia" w:ascii="仿宋" w:hAnsi="仿宋" w:eastAsia="仿宋" w:cs="Times New Roman"/>
          <w:color w:val="000000"/>
          <w:sz w:val="32"/>
          <w:szCs w:val="32"/>
        </w:rPr>
        <w:t>；</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（3）</w:t>
      </w:r>
      <w:r>
        <w:rPr>
          <w:rFonts w:ascii="仿宋" w:hAnsi="仿宋" w:eastAsia="仿宋" w:cs="Times New Roman"/>
          <w:color w:val="000000"/>
          <w:sz w:val="32"/>
          <w:szCs w:val="32"/>
        </w:rPr>
        <w:t>向上级报告</w:t>
      </w:r>
      <w:r>
        <w:rPr>
          <w:rFonts w:hint="eastAsia" w:ascii="仿宋" w:hAnsi="仿宋" w:eastAsia="仿宋" w:cs="Times New Roman"/>
          <w:color w:val="000000"/>
          <w:sz w:val="32"/>
          <w:szCs w:val="32"/>
        </w:rPr>
        <w:t>应对应急突发事件运输保障</w:t>
      </w:r>
      <w:r>
        <w:rPr>
          <w:rFonts w:ascii="仿宋" w:hAnsi="仿宋" w:eastAsia="仿宋" w:cs="Times New Roman"/>
          <w:color w:val="000000"/>
          <w:sz w:val="32"/>
          <w:szCs w:val="32"/>
        </w:rPr>
        <w:t>情况</w:t>
      </w:r>
      <w:r>
        <w:rPr>
          <w:rFonts w:hint="eastAsia" w:ascii="仿宋" w:hAnsi="仿宋" w:eastAsia="仿宋" w:cs="Times New Roman"/>
          <w:color w:val="000000"/>
          <w:sz w:val="32"/>
          <w:szCs w:val="32"/>
        </w:rPr>
        <w:t>；</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（4）</w:t>
      </w:r>
      <w:r>
        <w:rPr>
          <w:rFonts w:ascii="仿宋" w:hAnsi="仿宋" w:eastAsia="仿宋" w:cs="Times New Roman"/>
          <w:color w:val="000000"/>
          <w:sz w:val="32"/>
          <w:szCs w:val="32"/>
        </w:rPr>
        <w:t>核实应急终止条件，向</w:t>
      </w:r>
      <w:r>
        <w:rPr>
          <w:rFonts w:hint="eastAsia" w:ascii="仿宋" w:hAnsi="仿宋" w:eastAsia="仿宋" w:cs="Times New Roman"/>
          <w:color w:val="000000"/>
          <w:sz w:val="32"/>
          <w:szCs w:val="32"/>
        </w:rPr>
        <w:t>局突发事件</w:t>
      </w:r>
      <w:r>
        <w:rPr>
          <w:rFonts w:ascii="仿宋" w:hAnsi="仿宋" w:eastAsia="仿宋" w:cs="Times New Roman"/>
          <w:color w:val="000000"/>
          <w:sz w:val="32"/>
          <w:szCs w:val="32"/>
        </w:rPr>
        <w:t>应急</w:t>
      </w:r>
      <w:r>
        <w:rPr>
          <w:rFonts w:hint="eastAsia" w:ascii="仿宋" w:hAnsi="仿宋" w:eastAsia="仿宋" w:cs="Times New Roman"/>
          <w:color w:val="000000"/>
          <w:sz w:val="32"/>
          <w:szCs w:val="32"/>
        </w:rPr>
        <w:t>管理领导小组</w:t>
      </w:r>
      <w:r>
        <w:rPr>
          <w:rFonts w:ascii="仿宋" w:hAnsi="仿宋" w:eastAsia="仿宋" w:cs="Times New Roman"/>
          <w:color w:val="000000"/>
          <w:sz w:val="32"/>
          <w:szCs w:val="32"/>
        </w:rPr>
        <w:t>请示应急终止</w:t>
      </w:r>
      <w:r>
        <w:rPr>
          <w:rFonts w:hint="eastAsia" w:ascii="仿宋" w:hAnsi="仿宋" w:eastAsia="仿宋" w:cs="Times New Roman"/>
          <w:color w:val="000000"/>
          <w:sz w:val="32"/>
          <w:szCs w:val="32"/>
        </w:rPr>
        <w:t>；</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（5）</w:t>
      </w:r>
      <w:r>
        <w:rPr>
          <w:rFonts w:ascii="仿宋" w:hAnsi="仿宋" w:eastAsia="仿宋" w:cs="Times New Roman"/>
          <w:color w:val="000000"/>
          <w:sz w:val="32"/>
          <w:szCs w:val="32"/>
        </w:rPr>
        <w:t>负责</w:t>
      </w:r>
      <w:r>
        <w:rPr>
          <w:rFonts w:hint="eastAsia" w:ascii="仿宋" w:hAnsi="仿宋" w:eastAsia="仿宋" w:cs="宋体"/>
          <w:color w:val="000000"/>
          <w:sz w:val="32"/>
          <w:szCs w:val="20"/>
        </w:rPr>
        <w:t>局突发事件</w:t>
      </w:r>
      <w:r>
        <w:rPr>
          <w:rFonts w:ascii="仿宋" w:hAnsi="仿宋" w:eastAsia="仿宋" w:cs="Times New Roman"/>
          <w:color w:val="000000"/>
          <w:sz w:val="32"/>
          <w:szCs w:val="32"/>
        </w:rPr>
        <w:t>应急</w:t>
      </w:r>
      <w:r>
        <w:rPr>
          <w:rFonts w:hint="eastAsia" w:ascii="仿宋" w:hAnsi="仿宋" w:eastAsia="仿宋" w:cs="Times New Roman"/>
          <w:color w:val="000000"/>
          <w:sz w:val="32"/>
          <w:szCs w:val="32"/>
        </w:rPr>
        <w:t>领导小组及水上交通应急工作组</w:t>
      </w:r>
      <w:r>
        <w:rPr>
          <w:rFonts w:ascii="仿宋" w:hAnsi="仿宋" w:eastAsia="仿宋" w:cs="Times New Roman"/>
          <w:color w:val="000000"/>
          <w:sz w:val="32"/>
          <w:szCs w:val="32"/>
        </w:rPr>
        <w:t>交办的其他任务。</w:t>
      </w:r>
    </w:p>
    <w:p>
      <w:pPr>
        <w:spacing w:line="560"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2.3应急工作组</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分为 3 个应急工作小组，由水上交通应急工作组负责组建。在局突发事件应急管理领导小组决定启动</w:t>
      </w:r>
      <w:r>
        <w:rPr>
          <w:rFonts w:hint="eastAsia" w:ascii="仿宋" w:hAnsi="仿宋" w:eastAsia="仿宋" w:cs="Times New Roman"/>
          <w:sz w:val="32"/>
          <w:szCs w:val="32"/>
        </w:rPr>
        <w:t>Ⅳ</w:t>
      </w:r>
      <w:r>
        <w:rPr>
          <w:rFonts w:hint="eastAsia" w:ascii="仿宋" w:hAnsi="仿宋" w:eastAsia="仿宋" w:cs="Times New Roman"/>
          <w:color w:val="000000"/>
          <w:sz w:val="32"/>
          <w:szCs w:val="32"/>
        </w:rPr>
        <w:t>级水上交通突发事件预警状态和应急响应时自动成立，在水上交通应急工作组领导下具体承担相应工作。</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2.3.1 综合协调小组：负责起草、报送重要报告、综合类文件；根据水上交通应急工作组的指令，收集、分析、汇总和上报应急工作情况；保持与各应急工作小组的信息沟通及工作协调；承办水上交通应急工作组交办的其他工作。</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2.3.2 现场工作小组：由水上交通应急工作组根据事件的等级和类型指定成立并派往事发地。在当地政府、街道办、开发区管委会应急处置现场指挥部的统一指挥下，参与突发事件的应急处置工作；负责及时向水上交通应急工作组报告现场有关情况；承办水上交通应急工作组交办的其他工作。</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2.3.3 应急评估小组：负责编写应急处置工作大事记；对突发事件情况、应急处置措施、取得的主要成绩、存在的主要问题等进行总结和评估，提出下一步工作建议；向水上交通应急工作组提交总结评估报告；承办水上交通应急工作组交办的其他工作。</w:t>
      </w:r>
    </w:p>
    <w:p>
      <w:pPr>
        <w:spacing w:line="560" w:lineRule="exact"/>
        <w:ind w:firstLine="640" w:firstLineChars="200"/>
        <w:rPr>
          <w:rFonts w:ascii="黑体" w:hAnsi="宋体" w:eastAsia="黑体" w:cs="Times New Roman"/>
          <w:color w:val="000000"/>
          <w:sz w:val="32"/>
          <w:szCs w:val="32"/>
        </w:rPr>
      </w:pPr>
      <w:r>
        <w:rPr>
          <w:rFonts w:hint="eastAsia" w:ascii="黑体" w:hAnsi="宋体" w:eastAsia="黑体" w:cs="Times New Roman"/>
          <w:color w:val="000000"/>
          <w:sz w:val="32"/>
          <w:szCs w:val="32"/>
        </w:rPr>
        <w:t>3  预测和预警</w:t>
      </w:r>
    </w:p>
    <w:p>
      <w:pPr>
        <w:spacing w:line="560"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3.1预测预警的主要内容</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sz w:val="32"/>
          <w:szCs w:val="32"/>
        </w:rPr>
        <w:t>水上交通应急工作组负责交通运输突发事件信息监测工作。</w:t>
      </w:r>
      <w:r>
        <w:rPr>
          <w:rFonts w:hint="eastAsia" w:ascii="仿宋" w:hAnsi="仿宋" w:eastAsia="仿宋" w:cs="Times New Roman"/>
          <w:color w:val="000000"/>
          <w:sz w:val="32"/>
          <w:szCs w:val="32"/>
        </w:rPr>
        <w:t>对县辖内河水域水上交通突发事件本着早预防、早发现、早报告、早处置的原则，做好信息搜集、整理及风险分析工作，对高风险区、可能发生突发事件的情形、造成危害的类型和规模、所需的应急力量等采取预警预防行动。</w:t>
      </w:r>
    </w:p>
    <w:p>
      <w:pPr>
        <w:spacing w:line="560" w:lineRule="exact"/>
        <w:ind w:firstLine="640" w:firstLineChars="200"/>
        <w:rPr>
          <w:rFonts w:ascii="楷体" w:hAnsi="楷体" w:eastAsia="楷体" w:cs="Times New Roman"/>
          <w:sz w:val="32"/>
          <w:szCs w:val="32"/>
        </w:rPr>
      </w:pPr>
      <w:r>
        <w:rPr>
          <w:rFonts w:hint="eastAsia" w:ascii="楷体" w:hAnsi="楷体" w:eastAsia="楷体" w:cs="楷体"/>
          <w:bCs/>
          <w:color w:val="000000"/>
          <w:sz w:val="32"/>
          <w:szCs w:val="32"/>
        </w:rPr>
        <w:t>3.2预测</w:t>
      </w:r>
      <w:r>
        <w:rPr>
          <w:rFonts w:hint="eastAsia" w:ascii="楷体" w:hAnsi="楷体" w:eastAsia="楷体" w:cs="Times New Roman"/>
          <w:sz w:val="32"/>
          <w:szCs w:val="32"/>
        </w:rPr>
        <w:t>预警支持系统</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港航管理局负责组织水上交通预警决策支持系统的建设、维护、更新与共享工作，对事件发展态势及其影响进行综合分析预测，提供科学的预警预防与应急反应对策措施建议，发布水上交通突发事件预警预防和重要物资紧急运输指导信息。</w:t>
      </w:r>
    </w:p>
    <w:p>
      <w:pPr>
        <w:spacing w:line="560"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3.3预测预警的信息渠道</w:t>
      </w:r>
    </w:p>
    <w:p>
      <w:pPr>
        <w:spacing w:line="560" w:lineRule="exact"/>
        <w:ind w:firstLine="640" w:firstLineChars="200"/>
        <w:rPr>
          <w:rFonts w:ascii="仿宋" w:hAnsi="仿宋" w:eastAsia="仿宋" w:cs="楷体"/>
          <w:bCs/>
          <w:color w:val="000000"/>
          <w:sz w:val="32"/>
          <w:szCs w:val="32"/>
        </w:rPr>
      </w:pPr>
      <w:r>
        <w:rPr>
          <w:rFonts w:hint="eastAsia" w:ascii="仿宋" w:hAnsi="仿宋" w:eastAsia="仿宋" w:cs="楷体"/>
          <w:bCs/>
          <w:color w:val="000000"/>
          <w:sz w:val="32"/>
          <w:szCs w:val="32"/>
        </w:rPr>
        <w:t>除水利、气象、地震、国土资源、卫生、公安、安监等相关部门提供的自然灾害、突发公共卫生事件、社会安全事件等诱发风险因素的信息外，黄河浮桥管理处和相关交管所负责提供事件所在地浮桥、码头、水上水下活动、农用船舶出航安全和社会安全信息等可能引发浮桥、码头、船舶航行、水上浮动设施突发事件的风险源信息。</w:t>
      </w:r>
    </w:p>
    <w:p>
      <w:pPr>
        <w:spacing w:line="560"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3.4预警级别</w:t>
      </w:r>
    </w:p>
    <w:p>
      <w:pPr>
        <w:spacing w:line="560" w:lineRule="exact"/>
        <w:jc w:val="center"/>
        <w:rPr>
          <w:rFonts w:ascii="宋体" w:hAnsi="宋体" w:eastAsia="宋体" w:cs="Times New Roman"/>
          <w:color w:val="000000"/>
          <w:sz w:val="32"/>
          <w:szCs w:val="32"/>
        </w:rPr>
      </w:pPr>
      <w:r>
        <w:rPr>
          <w:rFonts w:hint="eastAsia" w:ascii="宋体" w:hAnsi="宋体" w:eastAsia="宋体" w:cs="Times New Roman"/>
          <w:color w:val="000000"/>
          <w:sz w:val="32"/>
          <w:szCs w:val="32"/>
        </w:rPr>
        <w:t>水上交通突发事件预警级别</w:t>
      </w:r>
    </w:p>
    <w:p>
      <w:pPr>
        <w:spacing w:line="560" w:lineRule="exact"/>
        <w:ind w:firstLine="640" w:firstLineChars="200"/>
        <w:rPr>
          <w:rFonts w:ascii="仿宋" w:hAnsi="仿宋" w:eastAsia="仿宋" w:cs="Times New Roman"/>
          <w:sz w:val="32"/>
          <w:szCs w:val="32"/>
        </w:rPr>
        <w:sectPr>
          <w:footerReference r:id="rId11" w:type="default"/>
          <w:footerReference r:id="rId12" w:type="even"/>
          <w:pgSz w:w="11906" w:h="16838"/>
          <w:pgMar w:top="1588" w:right="1588" w:bottom="1588" w:left="1588" w:header="851" w:footer="992" w:gutter="0"/>
          <w:pgNumType w:fmt="numberInDash"/>
          <w:cols w:space="720" w:num="1"/>
          <w:docGrid w:type="lines" w:linePitch="621" w:charSpace="0"/>
        </w:sectPr>
      </w:pPr>
      <w:r>
        <w:rPr>
          <w:rFonts w:hint="eastAsia" w:ascii="仿宋" w:hAnsi="仿宋" w:eastAsia="仿宋" w:cs="楷体"/>
          <w:bCs/>
          <w:color w:val="000000"/>
          <w:sz w:val="32"/>
          <w:szCs w:val="32"/>
        </w:rPr>
        <w:t>依据突发事件分级，</w:t>
      </w:r>
      <w:r>
        <w:rPr>
          <w:rFonts w:hint="eastAsia" w:ascii="仿宋" w:hAnsi="仿宋" w:eastAsia="仿宋" w:cs="Times New Roman"/>
          <w:color w:val="000000"/>
          <w:sz w:val="32"/>
          <w:szCs w:val="32"/>
        </w:rPr>
        <w:t>水路交通突发事件预警级别</w:t>
      </w:r>
      <w:r>
        <w:rPr>
          <w:rFonts w:hint="eastAsia" w:ascii="仿宋" w:hAnsi="仿宋" w:eastAsia="仿宋" w:cs="楷体"/>
          <w:bCs/>
          <w:color w:val="000000"/>
          <w:sz w:val="32"/>
          <w:szCs w:val="32"/>
        </w:rPr>
        <w:t>由高到低划分为特别重大预警（Ⅰ级预警）、重大预警（Ⅱ级预警）、较大预警（Ⅲ级预警）、一般预警（Ⅳ级预警），依次用红色、橙色、黄色和蓝色来表示。</w:t>
      </w:r>
      <w:r>
        <w:rPr>
          <w:rFonts w:hint="eastAsia" w:ascii="仿宋" w:hAnsi="仿宋" w:eastAsia="仿宋" w:cs="Times New Roman"/>
          <w:sz w:val="32"/>
          <w:szCs w:val="32"/>
        </w:rPr>
        <w:t>局负责Ⅳ级预警的启动和发布。</w:t>
      </w:r>
    </w:p>
    <w:p>
      <w:pPr>
        <w:spacing w:line="560" w:lineRule="exact"/>
        <w:rPr>
          <w:rFonts w:ascii="楷体_GB2312" w:hAnsi="楷体" w:eastAsia="楷体_GB2312" w:cs="楷体"/>
          <w:bCs/>
          <w:color w:val="000000"/>
          <w:sz w:val="32"/>
          <w:szCs w:val="32"/>
        </w:rPr>
      </w:pPr>
    </w:p>
    <w:tbl>
      <w:tblPr>
        <w:tblStyle w:val="8"/>
        <w:tblpPr w:leftFromText="180" w:rightFromText="180" w:vertAnchor="text" w:horzAnchor="margin" w:tblpXSpec="right" w:tblpY="429"/>
        <w:tblW w:w="0" w:type="auto"/>
        <w:tblInd w:w="0" w:type="dxa"/>
        <w:tblLayout w:type="fixed"/>
        <w:tblCellMar>
          <w:top w:w="0" w:type="dxa"/>
          <w:left w:w="0" w:type="dxa"/>
          <w:bottom w:w="0" w:type="dxa"/>
          <w:right w:w="0" w:type="dxa"/>
        </w:tblCellMar>
      </w:tblPr>
      <w:tblGrid>
        <w:gridCol w:w="658"/>
        <w:gridCol w:w="728"/>
        <w:gridCol w:w="705"/>
        <w:gridCol w:w="6365"/>
      </w:tblGrid>
      <w:tr>
        <w:tblPrEx>
          <w:tblCellMar>
            <w:top w:w="0" w:type="dxa"/>
            <w:left w:w="0" w:type="dxa"/>
            <w:bottom w:w="0" w:type="dxa"/>
            <w:right w:w="0" w:type="dxa"/>
          </w:tblCellMar>
        </w:tblPrEx>
        <w:trPr>
          <w:trHeight w:val="622" w:hRule="atLeast"/>
        </w:trPr>
        <w:tc>
          <w:tcPr>
            <w:tcW w:w="658" w:type="dxa"/>
            <w:tcBorders>
              <w:top w:val="single" w:color="auto" w:sz="12" w:space="0"/>
              <w:left w:val="single" w:color="auto" w:sz="12"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预警</w:t>
            </w:r>
          </w:p>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级别</w:t>
            </w:r>
          </w:p>
        </w:tc>
        <w:tc>
          <w:tcPr>
            <w:tcW w:w="728"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级别</w:t>
            </w:r>
          </w:p>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描述</w:t>
            </w:r>
          </w:p>
        </w:tc>
        <w:tc>
          <w:tcPr>
            <w:tcW w:w="705"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颜色</w:t>
            </w:r>
          </w:p>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标示</w:t>
            </w:r>
          </w:p>
        </w:tc>
        <w:tc>
          <w:tcPr>
            <w:tcW w:w="6365" w:type="dxa"/>
            <w:tcBorders>
              <w:top w:val="single" w:color="auto" w:sz="12" w:space="0"/>
              <w:left w:val="single" w:color="auto" w:sz="8" w:space="0"/>
              <w:bottom w:val="single" w:color="auto" w:sz="8" w:space="0"/>
              <w:right w:val="single" w:color="auto" w:sz="12"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可能发生的突发事件情形</w:t>
            </w:r>
          </w:p>
        </w:tc>
      </w:tr>
      <w:tr>
        <w:tblPrEx>
          <w:tblCellMar>
            <w:top w:w="0" w:type="dxa"/>
            <w:left w:w="0" w:type="dxa"/>
            <w:bottom w:w="0" w:type="dxa"/>
            <w:right w:w="0" w:type="dxa"/>
          </w:tblCellMar>
        </w:tblPrEx>
        <w:trPr>
          <w:trHeight w:val="1075" w:hRule="atLeast"/>
        </w:trPr>
        <w:tc>
          <w:tcPr>
            <w:tcW w:w="658"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Ⅰ级</w:t>
            </w:r>
          </w:p>
          <w:p>
            <w:pPr>
              <w:autoSpaceDE w:val="0"/>
              <w:autoSpaceDN w:val="0"/>
              <w:spacing w:line="360" w:lineRule="exact"/>
              <w:jc w:val="center"/>
              <w:rPr>
                <w:rFonts w:ascii="仿宋" w:hAnsi="仿宋" w:eastAsia="仿宋" w:cs="宋体"/>
                <w:color w:val="000000"/>
                <w:kern w:val="0"/>
                <w:sz w:val="24"/>
                <w:szCs w:val="24"/>
              </w:rPr>
            </w:pPr>
          </w:p>
        </w:tc>
        <w:tc>
          <w:tcPr>
            <w:tcW w:w="728"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特别</w:t>
            </w:r>
          </w:p>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重大</w:t>
            </w:r>
          </w:p>
        </w:tc>
        <w:tc>
          <w:tcPr>
            <w:tcW w:w="705"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红色</w:t>
            </w:r>
          </w:p>
          <w:p>
            <w:pPr>
              <w:autoSpaceDE w:val="0"/>
              <w:autoSpaceDN w:val="0"/>
              <w:spacing w:line="360" w:lineRule="exact"/>
              <w:jc w:val="center"/>
              <w:rPr>
                <w:rFonts w:ascii="仿宋" w:hAnsi="仿宋" w:eastAsia="仿宋" w:cs="宋体"/>
                <w:color w:val="000000"/>
                <w:kern w:val="0"/>
                <w:sz w:val="24"/>
                <w:szCs w:val="24"/>
              </w:rPr>
            </w:pPr>
          </w:p>
        </w:tc>
        <w:tc>
          <w:tcPr>
            <w:tcW w:w="6365" w:type="dxa"/>
            <w:tcBorders>
              <w:top w:val="single" w:color="auto" w:sz="8" w:space="0"/>
              <w:left w:val="single" w:color="auto" w:sz="8" w:space="0"/>
              <w:bottom w:val="single" w:color="auto" w:sz="8" w:space="0"/>
              <w:right w:val="single" w:color="auto" w:sz="12" w:space="0"/>
            </w:tcBorders>
          </w:tcPr>
          <w:p>
            <w:pPr>
              <w:autoSpaceDE w:val="0"/>
              <w:autoSpaceDN w:val="0"/>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●造成30人以上死亡,或者100人以上重伤, 或者1亿元以上直接经济损失的事故；</w:t>
            </w:r>
          </w:p>
          <w:p>
            <w:pPr>
              <w:autoSpaceDE w:val="0"/>
              <w:autoSpaceDN w:val="0"/>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●危及30人以上生命安全的水上突发事件;</w:t>
            </w:r>
          </w:p>
        </w:tc>
      </w:tr>
      <w:tr>
        <w:tblPrEx>
          <w:tblCellMar>
            <w:top w:w="0" w:type="dxa"/>
            <w:left w:w="0" w:type="dxa"/>
            <w:bottom w:w="0" w:type="dxa"/>
            <w:right w:w="0" w:type="dxa"/>
          </w:tblCellMar>
        </w:tblPrEx>
        <w:trPr>
          <w:trHeight w:val="1180" w:hRule="atLeast"/>
        </w:trPr>
        <w:tc>
          <w:tcPr>
            <w:tcW w:w="658"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Ⅱ级</w:t>
            </w:r>
          </w:p>
          <w:p>
            <w:pPr>
              <w:autoSpaceDE w:val="0"/>
              <w:autoSpaceDN w:val="0"/>
              <w:spacing w:line="360" w:lineRule="exact"/>
              <w:jc w:val="center"/>
              <w:rPr>
                <w:rFonts w:ascii="仿宋" w:hAnsi="仿宋" w:eastAsia="仿宋" w:cs="宋体"/>
                <w:color w:val="000000"/>
                <w:kern w:val="0"/>
                <w:sz w:val="24"/>
                <w:szCs w:val="24"/>
              </w:rPr>
            </w:pPr>
          </w:p>
        </w:tc>
        <w:tc>
          <w:tcPr>
            <w:tcW w:w="728"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重大</w:t>
            </w:r>
          </w:p>
          <w:p>
            <w:pPr>
              <w:autoSpaceDE w:val="0"/>
              <w:autoSpaceDN w:val="0"/>
              <w:spacing w:line="360" w:lineRule="exact"/>
              <w:jc w:val="center"/>
              <w:rPr>
                <w:rFonts w:ascii="仿宋" w:hAnsi="仿宋" w:eastAsia="仿宋" w:cs="宋体"/>
                <w:color w:val="000000"/>
                <w:kern w:val="0"/>
                <w:sz w:val="24"/>
                <w:szCs w:val="24"/>
              </w:rPr>
            </w:pPr>
          </w:p>
        </w:tc>
        <w:tc>
          <w:tcPr>
            <w:tcW w:w="705"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橙色</w:t>
            </w:r>
          </w:p>
          <w:p>
            <w:pPr>
              <w:autoSpaceDE w:val="0"/>
              <w:autoSpaceDN w:val="0"/>
              <w:spacing w:line="360" w:lineRule="exact"/>
              <w:jc w:val="center"/>
              <w:rPr>
                <w:rFonts w:ascii="仿宋" w:hAnsi="仿宋" w:eastAsia="仿宋" w:cs="宋体"/>
                <w:color w:val="000000"/>
                <w:kern w:val="0"/>
                <w:sz w:val="24"/>
                <w:szCs w:val="24"/>
              </w:rPr>
            </w:pPr>
          </w:p>
        </w:tc>
        <w:tc>
          <w:tcPr>
            <w:tcW w:w="6365" w:type="dxa"/>
            <w:tcBorders>
              <w:top w:val="single" w:color="auto" w:sz="8" w:space="0"/>
              <w:left w:val="single" w:color="auto" w:sz="8" w:space="0"/>
              <w:bottom w:val="single" w:color="auto" w:sz="8" w:space="0"/>
              <w:right w:val="single" w:color="auto" w:sz="12" w:space="0"/>
            </w:tcBorders>
          </w:tcPr>
          <w:p>
            <w:pPr>
              <w:autoSpaceDE w:val="0"/>
              <w:autoSpaceDN w:val="0"/>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●造成10人以上、30人以下死亡，或者50人以上100人以下重伤，或者5000万元以上1亿元以下直接经济损失的事故；</w:t>
            </w:r>
            <w:r>
              <w:rPr>
                <w:rFonts w:hint="eastAsia" w:ascii="仿宋" w:hAnsi="仿宋" w:eastAsia="仿宋" w:cs="宋体"/>
                <w:color w:val="333333"/>
                <w:kern w:val="0"/>
                <w:sz w:val="32"/>
                <w:szCs w:val="21"/>
              </w:rPr>
              <w:t xml:space="preserve"> </w:t>
            </w:r>
            <w:r>
              <w:rPr>
                <w:rFonts w:hint="eastAsia" w:ascii="仿宋" w:hAnsi="仿宋" w:eastAsia="仿宋" w:cs="宋体"/>
                <w:color w:val="333333"/>
                <w:kern w:val="0"/>
                <w:sz w:val="32"/>
                <w:szCs w:val="21"/>
              </w:rPr>
              <w:br w:type="textWrapping"/>
            </w:r>
            <w:r>
              <w:rPr>
                <w:rFonts w:hint="eastAsia" w:ascii="仿宋" w:hAnsi="仿宋" w:eastAsia="仿宋" w:cs="宋体"/>
                <w:color w:val="000000"/>
                <w:kern w:val="0"/>
                <w:sz w:val="24"/>
                <w:szCs w:val="24"/>
              </w:rPr>
              <w:t>●危及10人以上、30人以下生命安全的水上突发事件;</w:t>
            </w:r>
          </w:p>
        </w:tc>
      </w:tr>
      <w:tr>
        <w:tblPrEx>
          <w:tblCellMar>
            <w:top w:w="0" w:type="dxa"/>
            <w:left w:w="0" w:type="dxa"/>
            <w:bottom w:w="0" w:type="dxa"/>
            <w:right w:w="0" w:type="dxa"/>
          </w:tblCellMar>
        </w:tblPrEx>
        <w:trPr>
          <w:trHeight w:val="1439" w:hRule="atLeast"/>
        </w:trPr>
        <w:tc>
          <w:tcPr>
            <w:tcW w:w="658"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Ⅲ级</w:t>
            </w:r>
          </w:p>
          <w:p>
            <w:pPr>
              <w:autoSpaceDE w:val="0"/>
              <w:autoSpaceDN w:val="0"/>
              <w:spacing w:line="360" w:lineRule="exact"/>
              <w:jc w:val="center"/>
              <w:rPr>
                <w:rFonts w:ascii="仿宋" w:hAnsi="仿宋" w:eastAsia="仿宋" w:cs="宋体"/>
                <w:color w:val="000000"/>
                <w:kern w:val="0"/>
                <w:sz w:val="24"/>
                <w:szCs w:val="24"/>
              </w:rPr>
            </w:pPr>
          </w:p>
        </w:tc>
        <w:tc>
          <w:tcPr>
            <w:tcW w:w="728"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较大</w:t>
            </w:r>
          </w:p>
          <w:p>
            <w:pPr>
              <w:autoSpaceDE w:val="0"/>
              <w:autoSpaceDN w:val="0"/>
              <w:spacing w:line="360" w:lineRule="exact"/>
              <w:jc w:val="center"/>
              <w:rPr>
                <w:rFonts w:ascii="仿宋" w:hAnsi="仿宋" w:eastAsia="仿宋" w:cs="宋体"/>
                <w:color w:val="000000"/>
                <w:kern w:val="0"/>
                <w:sz w:val="24"/>
                <w:szCs w:val="24"/>
              </w:rPr>
            </w:pPr>
          </w:p>
        </w:tc>
        <w:tc>
          <w:tcPr>
            <w:tcW w:w="705"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黄色</w:t>
            </w:r>
          </w:p>
          <w:p>
            <w:pPr>
              <w:autoSpaceDE w:val="0"/>
              <w:autoSpaceDN w:val="0"/>
              <w:spacing w:line="360" w:lineRule="exact"/>
              <w:jc w:val="center"/>
              <w:rPr>
                <w:rFonts w:ascii="仿宋" w:hAnsi="仿宋" w:eastAsia="仿宋" w:cs="宋体"/>
                <w:color w:val="000000"/>
                <w:kern w:val="0"/>
                <w:sz w:val="24"/>
                <w:szCs w:val="24"/>
              </w:rPr>
            </w:pPr>
          </w:p>
        </w:tc>
        <w:tc>
          <w:tcPr>
            <w:tcW w:w="6365" w:type="dxa"/>
            <w:tcBorders>
              <w:top w:val="single" w:color="auto" w:sz="8" w:space="0"/>
              <w:left w:val="single" w:color="auto" w:sz="8" w:space="0"/>
              <w:bottom w:val="single" w:color="auto" w:sz="8" w:space="0"/>
              <w:right w:val="single" w:color="auto" w:sz="12" w:space="0"/>
            </w:tcBorders>
          </w:tcPr>
          <w:p>
            <w:pPr>
              <w:autoSpaceDE w:val="0"/>
              <w:autoSpaceDN w:val="0"/>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●指造成3人以上、10人以下死亡，或者造成10人以上50人以下重伤，或者造成1000万元以上5000万元以下直接经济损失的事故；</w:t>
            </w:r>
          </w:p>
          <w:p>
            <w:pPr>
              <w:autoSpaceDE w:val="0"/>
              <w:autoSpaceDN w:val="0"/>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●危及3人以上、10人以下生命安全的水上突发事件;</w:t>
            </w:r>
          </w:p>
        </w:tc>
      </w:tr>
      <w:tr>
        <w:tblPrEx>
          <w:tblCellMar>
            <w:top w:w="0" w:type="dxa"/>
            <w:left w:w="0" w:type="dxa"/>
            <w:bottom w:w="0" w:type="dxa"/>
            <w:right w:w="0" w:type="dxa"/>
          </w:tblCellMar>
        </w:tblPrEx>
        <w:trPr>
          <w:trHeight w:val="972" w:hRule="atLeast"/>
        </w:trPr>
        <w:tc>
          <w:tcPr>
            <w:tcW w:w="658" w:type="dxa"/>
            <w:tcBorders>
              <w:top w:val="single" w:color="auto" w:sz="8" w:space="0"/>
              <w:left w:val="single" w:color="auto" w:sz="12" w:space="0"/>
              <w:bottom w:val="single" w:color="auto" w:sz="12"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Ⅳ级</w:t>
            </w:r>
          </w:p>
        </w:tc>
        <w:tc>
          <w:tcPr>
            <w:tcW w:w="728" w:type="dxa"/>
            <w:tcBorders>
              <w:top w:val="single" w:color="auto" w:sz="8" w:space="0"/>
              <w:left w:val="single" w:color="auto" w:sz="8" w:space="0"/>
              <w:bottom w:val="single" w:color="auto" w:sz="12"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一般</w:t>
            </w:r>
          </w:p>
        </w:tc>
        <w:tc>
          <w:tcPr>
            <w:tcW w:w="705" w:type="dxa"/>
            <w:tcBorders>
              <w:top w:val="single" w:color="auto" w:sz="8" w:space="0"/>
              <w:left w:val="single" w:color="auto" w:sz="8" w:space="0"/>
              <w:bottom w:val="single" w:color="auto" w:sz="12"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蓝色</w:t>
            </w:r>
          </w:p>
        </w:tc>
        <w:tc>
          <w:tcPr>
            <w:tcW w:w="6365" w:type="dxa"/>
            <w:tcBorders>
              <w:top w:val="single" w:color="auto" w:sz="8" w:space="0"/>
              <w:left w:val="single" w:color="auto" w:sz="8" w:space="0"/>
              <w:bottom w:val="single" w:color="auto" w:sz="12" w:space="0"/>
              <w:right w:val="single" w:color="auto" w:sz="12" w:space="0"/>
            </w:tcBorders>
          </w:tcPr>
          <w:p>
            <w:pPr>
              <w:autoSpaceDE w:val="0"/>
              <w:autoSpaceDN w:val="0"/>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●造成3人以下死亡,或者10人以下重伤,或者1000万元以下直接经济损失的事故;</w:t>
            </w:r>
          </w:p>
        </w:tc>
      </w:tr>
    </w:tbl>
    <w:p>
      <w:pPr>
        <w:spacing w:line="560" w:lineRule="exact"/>
        <w:rPr>
          <w:rFonts w:ascii="楷体_GB2312" w:hAnsi="楷体" w:eastAsia="楷体_GB2312" w:cs="楷体"/>
          <w:bCs/>
          <w:color w:val="000000"/>
          <w:sz w:val="32"/>
          <w:szCs w:val="32"/>
        </w:rPr>
      </w:pP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3.5预警启动程序及采取的措施</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（1）收到局突发事件应急管理领导小组签发的启动Ⅳ级预警文件后，各应急工作组按照水上交通应急工作组的指令开展工作；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（2）水上应急工作组随时掌握事态进展情况，增加预警报告频率，实行应急常态日报制度；</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（3）港航、海事机构、浮桥管理处及水运企业在应急指挥部统一指挥下开展应急筹备工作，做好应急运力的征用准备；</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（5）在预警过程中，如发现事态扩大，超过本级预警条件或本级处置能力，应及时上报上一级交通运输主管部门，建议提高预警等级。</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3.6预警终止程序</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Ⅳ级预警撤销情况下，水上交通应急工作组采取如下预警终止程序：</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（1）应急指挥部根据预警监测追踪信息，确认预警涉及的水路交通突发事件已不再满足Ⅳ预警启动标准，需升级、降级转化或撤销时，报局应急管理领导小组同意后，终止Ⅳ级预警状态；</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2）水上交通应急工作组明确提出预警后续处理意见，各应急工作小组自行撤销，并向预警启动文件中所列单位发送预警终止文件。由局突发事件应急管理领导小组办公室向县政府和市交通运输局报告有关情况；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（3）Ⅳ级预警在所对应的应急响应启动后，预警终止时间与应急响应终止时间一致，不再单独启动预警终止程序。</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3.7应急处置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3.7.1信息报告</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对于一般水上交通突发事件及事件本身比较敏感或发生在敏感地区、敏感时段的事件，突发事件所在地有关单位应立即核实，并在 2 小时内报水上交通应急工作组（应急值班电话：6953598）和当地镇政府、街道办及经济开发区管委会。上报信息应包括以下要素：</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（1）事件发生的时间、地点、信息来源、事件起因、性质、基本过程、已造成的后果以及影响范围、事件发展趋势、已经采取的措施、下一步的工作计划等；</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（2）信息报送单位、联系人和联系电话等；</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（3）应急处置过程中，及时续报有关情况。</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水上交通应急工作组办公室负责接收、核实突发事件的相关信息；根据需要向局突发事件应急管理领导小组办公室和有关成员通报；及时将上级或局领导的指示传达给有关单位，并跟踪反馈落实情况。</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3.7.2先期处置</w:t>
      </w:r>
    </w:p>
    <w:p>
      <w:pPr>
        <w:spacing w:line="56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（1）水上交通突发事件发生后，事发地有关单位要立即启动相关应急响应，采取措施控制事态发展，组织开展应急处置工作，并及时报告水上交通应急工作组</w:t>
      </w:r>
      <w:r>
        <w:rPr>
          <w:rFonts w:hint="eastAsia" w:ascii="仿宋_GB2312" w:hAnsi="Times New Roman" w:eastAsia="仿宋_GB2312" w:cs="Times New Roman"/>
          <w:sz w:val="32"/>
          <w:szCs w:val="32"/>
        </w:rPr>
        <w:t>。</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发生或确认即将发生突发事件，局突发事件应急管理领导小组指派有关组织（人员）迅速赶赴现场，在事发地政府、街道办、开发区管委会的统一领导下，组织、协调、动员当地应急力量进行先期处置，及时对事件的性质、类别、危害程度、影响范围、发展趋势等进行评估上报。当突发事件的可控性和影响范围超出属地的应急能力时，请求上一级应急机构援助。</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3.7.3分级响应</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Ⅰ、Ⅱ、Ⅲ级应急响应时，按照交通运输部和省交通运输厅、市交通运输局部署进行处置。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一般事件（Ⅳ级）由局或港航管理局在县政府和市交通运输局的领导下，启动并实施本级交通应急响应。</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3.7.4应急响应启动程序</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Ⅳ级响应时，按下列程序启动响应：</w:t>
      </w:r>
    </w:p>
    <w:p>
      <w:pPr>
        <w:spacing w:line="56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局突发事件应急管理领导小组视情启动Ⅳ级应急响应。Ⅳ级应急响应发布后，水上交通应急工作组立即开展处置工作。局突发事件应急管理领导小组根据需要指定现场指挥（指导）工作组，赶赴现场指挥（指导）处置工作。需要有关应急力量支援时，及时向市交通运输局提出请求。</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3.7.5应急响应终止</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根据县政府和现场指挥部的指令，由局突发事件应急管理领导小组作出行业内部应急响应终止决定。</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3.8善后处置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3.8.1善后处置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港航管理局配合县人民政府，按照有关规定对参加应急处置的有关单位、人员给予补助、抚恤和表彰奖励。</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3.8.2征用补偿</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港航管理局负责Ⅳ级水上交通事故水路运输应急保障资源的征用补偿工作，并上报市交通运输局。</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水路运输应急保障行动结束后，由被征用单位（人）递交应急征用补偿申请书。接到补偿申请后，按规定发出行政补偿受理通知书，并结合有关征用记录和事后调查评估的情况，对补偿申请予以审核，审核通过后，发出应急征用补偿通知单，根据有关规定进行补偿。具体由港航管理局组织落实。</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3.8.3调查与评估</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应急状态解除后，水上交通应急工作组应尽快做出应急事件调查评估报告。调查评估报告包括突发事件情况、采取的应急处置措施、取得的成效、存在的主要问题、建议等。调查评估报告报市交通运输局备案。</w:t>
      </w:r>
    </w:p>
    <w:p>
      <w:pPr>
        <w:spacing w:line="56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4.应急保障</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4.1组织保障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水上交通应急工作组要建立健全高效、科学的应急组织、领导体系和应急反应体系，在思想上、组织上做好应对突发事件的准备。</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4.2信息保障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水上交通应急工作组要建立、健全并落实突发事件信息收集、传递、处理、报送各个环节的工作制度，完善各单位已有的信息传输渠道，保持信息报送设施性能完好，并配备必要的应急备用设施和技术力量，确保信息报送渠道的安全畅通。</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4.3应急经费保障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港航管理局要将每年开展水上安全应急宣传、教育、培训、演练、物资采购、通讯联络保障和征用补偿等进行财务预算，并提报列入专项资金予以保障，并建立相应的应急资金监管使用制度，确保资金合理有效使用。</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4.4人员保障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水上交通应急工作组组成人员，应24小时保持畅通的通信联络，遇有职务调整、通信方式变动或其他特殊情况不在工作岗位的，要及时向水上交通应急工作组办公室通报情况，并安排本单位有关人员及时参加应急领导小组的统一行动。</w:t>
      </w:r>
    </w:p>
    <w:p>
      <w:pPr>
        <w:spacing w:line="560" w:lineRule="exact"/>
        <w:ind w:firstLine="64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4.5物资保障</w:t>
      </w:r>
    </w:p>
    <w:p>
      <w:pPr>
        <w:spacing w:line="56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水上交通应急工作组各成员单位要做好有关救援物资的储备工作。根据各自职责范围和应急处置需要建立内河水上交通事故救援物资储备制度和紧急情况下应急物资采购、调拔和运输，储备足够的突发事件应急物资。储备物资放在交通便利、贮运安全的区域，并确定应急指挥车辆，保持良好状态。</w:t>
      </w:r>
    </w:p>
    <w:p>
      <w:pPr>
        <w:spacing w:line="56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5. 监督管理</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5.1宣传与培训</w:t>
      </w:r>
    </w:p>
    <w:p>
      <w:pPr>
        <w:spacing w:line="56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水上交通应急工作组各成员单位要加强本应急预案的宣贯工作，使应急知识培训与预案演练紧密结合，提高水路交通应急保障水平。</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5.2预案演练</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港航管理局要定期组织各类应急演练，加强针对船舶发生碰撞、搁浅、火灾、遇到突发恶劣天气等情况以及黄河浮桥在防汛、防凌、浮桥断裂和承压舟冲离等方面的应急演练。通过演练不断总结、完善，提高应急实战能力，确保预案符合实际，行动有效。</w:t>
      </w:r>
    </w:p>
    <w:p>
      <w:pPr>
        <w:spacing w:line="560" w:lineRule="exact"/>
        <w:ind w:firstLine="640" w:firstLineChars="200"/>
        <w:rPr>
          <w:rFonts w:ascii="黑体" w:hAnsi="黑体" w:eastAsia="黑体" w:cs="Times New Roman"/>
          <w:sz w:val="32"/>
          <w:szCs w:val="32"/>
        </w:rPr>
      </w:pPr>
      <w:r>
        <w:rPr>
          <w:rFonts w:hint="eastAsia" w:ascii="黑体" w:hAnsi="Times New Roman" w:eastAsia="黑体" w:cs="Times New Roman"/>
          <w:sz w:val="32"/>
          <w:szCs w:val="32"/>
        </w:rPr>
        <w:t>6．</w:t>
      </w:r>
      <w:r>
        <w:rPr>
          <w:rFonts w:hint="eastAsia" w:ascii="黑体" w:hAnsi="黑体" w:eastAsia="黑体" w:cs="Times New Roman"/>
          <w:sz w:val="32"/>
          <w:szCs w:val="32"/>
        </w:rPr>
        <w:t>附件</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（附件1）局水上交通事故应急救援处置流程图</w:t>
      </w:r>
    </w:p>
    <w:p>
      <w:pPr>
        <w:spacing w:line="560" w:lineRule="exact"/>
        <w:ind w:firstLine="640" w:firstLineChars="200"/>
        <w:rPr>
          <w:rFonts w:ascii="仿宋" w:hAnsi="仿宋" w:eastAsia="仿宋" w:cs="宋体"/>
          <w:kern w:val="0"/>
          <w:sz w:val="32"/>
          <w:szCs w:val="32"/>
        </w:rPr>
      </w:pPr>
      <w:r>
        <w:rPr>
          <w:rFonts w:hint="eastAsia" w:ascii="仿宋" w:hAnsi="仿宋" w:eastAsia="仿宋" w:cs="Times New Roman"/>
          <w:sz w:val="32"/>
          <w:szCs w:val="32"/>
        </w:rPr>
        <w:t>（附件2）局水上交通应急</w:t>
      </w:r>
      <w:r>
        <w:rPr>
          <w:rFonts w:hint="eastAsia" w:ascii="仿宋" w:hAnsi="仿宋" w:eastAsia="仿宋" w:cs="宋体"/>
          <w:kern w:val="0"/>
          <w:sz w:val="32"/>
          <w:szCs w:val="32"/>
        </w:rPr>
        <w:t>工作小组</w:t>
      </w:r>
      <w:r>
        <w:rPr>
          <w:rFonts w:hint="eastAsia" w:ascii="仿宋" w:hAnsi="仿宋" w:eastAsia="仿宋" w:cs="Times New Roman"/>
          <w:sz w:val="32"/>
          <w:szCs w:val="32"/>
        </w:rPr>
        <w:t>成员联络表</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（附件3） 水上交通事故应急救援船舶和人员联络表</w:t>
      </w: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r>
        <w:rPr>
          <w:rFonts w:hint="eastAsia" w:ascii="黑体" w:hAnsi="黑体" w:eastAsia="黑体" w:cs="Times New Roman"/>
          <w:sz w:val="32"/>
          <w:szCs w:val="32"/>
        </w:rPr>
        <w:t>（附件1）</w:t>
      </w:r>
    </w:p>
    <w:p>
      <w:pPr>
        <w:spacing w:line="560" w:lineRule="exact"/>
        <w:jc w:val="center"/>
        <w:rPr>
          <w:rFonts w:ascii="宋体" w:hAnsi="宋体" w:eastAsia="宋体" w:cs="Times New Roman"/>
          <w:sz w:val="36"/>
          <w:szCs w:val="32"/>
        </w:rPr>
      </w:pPr>
      <w:r>
        <w:rPr>
          <w:rFonts w:hint="eastAsia" w:ascii="宋体" w:hAnsi="宋体" w:eastAsia="宋体" w:cs="Times New Roman"/>
          <w:sz w:val="36"/>
          <w:szCs w:val="32"/>
        </w:rPr>
        <w:t>高青县交通运输局水上交通事故应急处置流程图</w:t>
      </w:r>
    </w:p>
    <w:p>
      <w:pPr>
        <w:spacing w:line="560" w:lineRule="exact"/>
        <w:rPr>
          <w:rFonts w:ascii="Times New Roman" w:hAnsi="Times New Roman" w:eastAsia="仿宋_GB2312" w:cs="Times New Roman"/>
          <w:sz w:val="32"/>
          <w:szCs w:val="32"/>
        </w:rPr>
      </w:pPr>
      <w:r>
        <w:rPr>
          <w:rFonts w:ascii="文星简小标宋" w:hAnsi="文星简小标宋" w:eastAsia="文星简小标宋" w:cs="Times New Roman"/>
          <w:sz w:val="36"/>
          <w:szCs w:val="32"/>
        </w:rPr>
        <mc:AlternateContent>
          <mc:Choice Requires="wpg">
            <w:drawing>
              <wp:anchor distT="0" distB="0" distL="114300" distR="114300" simplePos="0" relativeHeight="251661312" behindDoc="0" locked="0" layoutInCell="1" allowOverlap="1">
                <wp:simplePos x="0" y="0"/>
                <wp:positionH relativeFrom="column">
                  <wp:posOffset>-430530</wp:posOffset>
                </wp:positionH>
                <wp:positionV relativeFrom="paragraph">
                  <wp:posOffset>107950</wp:posOffset>
                </wp:positionV>
                <wp:extent cx="6640195" cy="7429500"/>
                <wp:effectExtent l="6350" t="8255" r="1905" b="1270"/>
                <wp:wrapNone/>
                <wp:docPr id="1" name="组合 1"/>
                <wp:cNvGraphicFramePr/>
                <a:graphic xmlns:a="http://schemas.openxmlformats.org/drawingml/2006/main">
                  <a:graphicData uri="http://schemas.microsoft.com/office/word/2010/wordprocessingGroup">
                    <wpg:wgp>
                      <wpg:cNvGrpSpPr/>
                      <wpg:grpSpPr>
                        <a:xfrm>
                          <a:off x="0" y="0"/>
                          <a:ext cx="6640195" cy="7429500"/>
                          <a:chOff x="0" y="0"/>
                          <a:chExt cx="9095" cy="10184"/>
                        </a:xfrm>
                      </wpg:grpSpPr>
                      <wps:wsp>
                        <wps:cNvPr id="2" name="Picture 3"/>
                        <wps:cNvSpPr>
                          <a:spLocks noChangeAspect="1" noChangeArrowheads="1" noTextEdit="1"/>
                        </wps:cNvSpPr>
                        <wps:spPr bwMode="auto">
                          <a:xfrm>
                            <a:off x="0" y="0"/>
                            <a:ext cx="9095" cy="10184"/>
                          </a:xfrm>
                          <a:prstGeom prst="rect">
                            <a:avLst/>
                          </a:prstGeom>
                          <a:noFill/>
                          <a:ln>
                            <a:noFill/>
                          </a:ln>
                        </wps:spPr>
                        <wps:bodyPr rot="0" vert="horz" wrap="square" lIns="91440" tIns="45720" rIns="91440" bIns="45720" anchor="t" anchorCtr="0" upright="1">
                          <a:noAutofit/>
                        </wps:bodyPr>
                      </wps:wsp>
                      <wps:wsp>
                        <wps:cNvPr id="3" name="AutoShape 4"/>
                        <wps:cNvSpPr>
                          <a:spLocks noChangeArrowheads="1"/>
                        </wps:cNvSpPr>
                        <wps:spPr bwMode="auto">
                          <a:xfrm>
                            <a:off x="2981" y="2199"/>
                            <a:ext cx="2506" cy="407"/>
                          </a:xfrm>
                          <a:prstGeom prst="flowChartProcess">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先期处置（事发地相关单位）</w:t>
                              </w:r>
                            </w:p>
                          </w:txbxContent>
                        </wps:txbx>
                        <wps:bodyPr rot="0" vert="horz" wrap="square" lIns="91440" tIns="45720" rIns="91440" bIns="45720" anchor="t" anchorCtr="0" upright="1">
                          <a:noAutofit/>
                        </wps:bodyPr>
                      </wps:wsp>
                      <wps:wsp>
                        <wps:cNvPr id="4" name="AutoShape 5"/>
                        <wps:cNvSpPr>
                          <a:spLocks noChangeArrowheads="1"/>
                        </wps:cNvSpPr>
                        <wps:spPr bwMode="auto">
                          <a:xfrm>
                            <a:off x="2661" y="2987"/>
                            <a:ext cx="3125" cy="1739"/>
                          </a:xfrm>
                          <a:prstGeom prst="flowChartDecision">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信息报告</w:t>
                              </w:r>
                            </w:p>
                            <w:p>
                              <w:pPr>
                                <w:spacing w:line="240" w:lineRule="exact"/>
                                <w:jc w:val="center"/>
                                <w:rPr>
                                  <w:rFonts w:ascii="仿宋" w:hAnsi="仿宋" w:eastAsia="仿宋"/>
                                  <w:szCs w:val="24"/>
                                </w:rPr>
                              </w:pPr>
                              <w:r>
                                <w:rPr>
                                  <w:rFonts w:hint="eastAsia" w:ascii="仿宋" w:hAnsi="仿宋" w:eastAsia="仿宋"/>
                                  <w:szCs w:val="24"/>
                                </w:rPr>
                                <w:t>(局水上交通应急工作组)</w:t>
                              </w:r>
                            </w:p>
                          </w:txbxContent>
                        </wps:txbx>
                        <wps:bodyPr rot="0" vert="horz" wrap="square" lIns="91440" tIns="45720" rIns="91440" bIns="45720" anchor="t" anchorCtr="0" upright="1">
                          <a:noAutofit/>
                        </wps:bodyPr>
                      </wps:wsp>
                      <wps:wsp>
                        <wps:cNvPr id="5" name="AutoShape 6"/>
                        <wps:cNvSpPr>
                          <a:spLocks noChangeArrowheads="1"/>
                        </wps:cNvSpPr>
                        <wps:spPr bwMode="auto">
                          <a:xfrm>
                            <a:off x="0" y="3123"/>
                            <a:ext cx="2355" cy="407"/>
                          </a:xfrm>
                          <a:prstGeom prst="flowChartProcess">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报局应急管理领导小组</w:t>
                              </w:r>
                            </w:p>
                          </w:txbxContent>
                        </wps:txbx>
                        <wps:bodyPr rot="0" vert="horz" wrap="square" lIns="91440" tIns="45720" rIns="91440" bIns="45720" anchor="t" anchorCtr="0" upright="1">
                          <a:noAutofit/>
                        </wps:bodyPr>
                      </wps:wsp>
                      <wps:wsp>
                        <wps:cNvPr id="6" name="AutoShape 7"/>
                        <wps:cNvSpPr>
                          <a:spLocks noChangeArrowheads="1"/>
                        </wps:cNvSpPr>
                        <wps:spPr bwMode="auto">
                          <a:xfrm>
                            <a:off x="0" y="3802"/>
                            <a:ext cx="2348" cy="407"/>
                          </a:xfrm>
                          <a:prstGeom prst="flowChartProcess">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报市港航局</w:t>
                              </w:r>
                            </w:p>
                          </w:txbxContent>
                        </wps:txbx>
                        <wps:bodyPr rot="0" vert="horz" wrap="square" lIns="91440" tIns="45720" rIns="91440" bIns="45720" anchor="t" anchorCtr="0" upright="1">
                          <a:noAutofit/>
                        </wps:bodyPr>
                      </wps:wsp>
                      <wps:wsp>
                        <wps:cNvPr id="7" name="AutoShape 8"/>
                        <wps:cNvCnPr>
                          <a:cxnSpLocks noChangeShapeType="1"/>
                          <a:stCxn id="5" idx="3"/>
                          <a:endCxn id="4" idx="1"/>
                        </wps:cNvCnPr>
                        <wps:spPr bwMode="auto">
                          <a:xfrm>
                            <a:off x="2355" y="3327"/>
                            <a:ext cx="306" cy="530"/>
                          </a:xfrm>
                          <a:prstGeom prst="bentConnector3">
                            <a:avLst>
                              <a:gd name="adj1" fmla="val 50000"/>
                            </a:avLst>
                          </a:prstGeom>
                          <a:noFill/>
                          <a:ln w="9525">
                            <a:solidFill>
                              <a:srgbClr val="000000"/>
                            </a:solidFill>
                            <a:miter lim="800000"/>
                          </a:ln>
                        </wps:spPr>
                        <wps:bodyPr/>
                      </wps:wsp>
                      <wps:wsp>
                        <wps:cNvPr id="8" name="AutoShape 9"/>
                        <wps:cNvCnPr>
                          <a:cxnSpLocks noChangeShapeType="1"/>
                          <a:stCxn id="6" idx="3"/>
                          <a:endCxn id="4" idx="1"/>
                        </wps:cNvCnPr>
                        <wps:spPr bwMode="auto">
                          <a:xfrm flipV="1">
                            <a:off x="2348" y="3857"/>
                            <a:ext cx="313" cy="149"/>
                          </a:xfrm>
                          <a:prstGeom prst="bentConnector3">
                            <a:avLst>
                              <a:gd name="adj1" fmla="val 50000"/>
                            </a:avLst>
                          </a:prstGeom>
                          <a:noFill/>
                          <a:ln w="9525">
                            <a:solidFill>
                              <a:srgbClr val="000000"/>
                            </a:solidFill>
                            <a:miter lim="800000"/>
                          </a:ln>
                        </wps:spPr>
                        <wps:bodyPr/>
                      </wps:wsp>
                      <wps:wsp>
                        <wps:cNvPr id="9" name="AutoShape 10"/>
                        <wps:cNvSpPr>
                          <a:spLocks noChangeArrowheads="1"/>
                        </wps:cNvSpPr>
                        <wps:spPr bwMode="auto">
                          <a:xfrm>
                            <a:off x="4070" y="4753"/>
                            <a:ext cx="159" cy="268"/>
                          </a:xfrm>
                          <a:prstGeom prst="downArrow">
                            <a:avLst>
                              <a:gd name="adj1" fmla="val 50000"/>
                              <a:gd name="adj2" fmla="val 4213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10" name="Rectangle 11"/>
                        <wps:cNvSpPr>
                          <a:spLocks noChangeArrowheads="1"/>
                        </wps:cNvSpPr>
                        <wps:spPr bwMode="auto">
                          <a:xfrm>
                            <a:off x="3131" y="5024"/>
                            <a:ext cx="2192" cy="682"/>
                          </a:xfrm>
                          <a:prstGeom prst="rect">
                            <a:avLst/>
                          </a:prstGeom>
                          <a:solidFill>
                            <a:srgbClr val="FFFFFF"/>
                          </a:solidFill>
                          <a:ln w="9525">
                            <a:solidFill>
                              <a:srgbClr val="000000"/>
                            </a:solidFill>
                            <a:miter lim="800000"/>
                          </a:ln>
                        </wps:spPr>
                        <wps:txbx>
                          <w:txbxContent>
                            <w:p>
                              <w:pPr>
                                <w:jc w:val="center"/>
                                <w:rPr>
                                  <w:rFonts w:ascii="仿宋" w:hAnsi="仿宋" w:eastAsia="仿宋"/>
                                  <w:sz w:val="18"/>
                                  <w:szCs w:val="18"/>
                                </w:rPr>
                              </w:pPr>
                              <w:r>
                                <w:rPr>
                                  <w:rFonts w:hint="eastAsia" w:ascii="仿宋" w:hAnsi="仿宋" w:eastAsia="仿宋"/>
                                  <w:sz w:val="18"/>
                                  <w:szCs w:val="18"/>
                                </w:rPr>
                                <w:t>接到局启动应急响通知</w:t>
                              </w:r>
                            </w:p>
                            <w:p>
                              <w:pPr>
                                <w:rPr>
                                  <w:spacing w:val="-12"/>
                                </w:rPr>
                              </w:pPr>
                              <w:r>
                                <w:rPr>
                                  <w:rFonts w:hint="eastAsia"/>
                                  <w:spacing w:val="-12"/>
                                </w:rPr>
                                <w:t>(经应急工作领导小组批准)</w:t>
                              </w:r>
                            </w:p>
                          </w:txbxContent>
                        </wps:txbx>
                        <wps:bodyPr rot="0" vert="horz" wrap="square" lIns="91440" tIns="45720" rIns="91440" bIns="45720" anchor="t" anchorCtr="0" upright="1">
                          <a:noAutofit/>
                        </wps:bodyPr>
                      </wps:wsp>
                      <wps:wsp>
                        <wps:cNvPr id="11" name="Rectangle 12"/>
                        <wps:cNvSpPr>
                          <a:spLocks noChangeArrowheads="1"/>
                        </wps:cNvSpPr>
                        <wps:spPr bwMode="auto">
                          <a:xfrm>
                            <a:off x="5636" y="4209"/>
                            <a:ext cx="3288" cy="407"/>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各应急工作小组进入应急状态</w:t>
                              </w:r>
                            </w:p>
                          </w:txbxContent>
                        </wps:txbx>
                        <wps:bodyPr rot="0" vert="horz" wrap="square" lIns="91440" tIns="45720" rIns="91440" bIns="45720" anchor="t" anchorCtr="0" upright="1">
                          <a:noAutofit/>
                        </wps:bodyPr>
                      </wps:wsp>
                      <wps:wsp>
                        <wps:cNvPr id="12" name="Rectangle 13"/>
                        <wps:cNvSpPr>
                          <a:spLocks noChangeArrowheads="1"/>
                        </wps:cNvSpPr>
                        <wps:spPr bwMode="auto">
                          <a:xfrm>
                            <a:off x="5636" y="5160"/>
                            <a:ext cx="3288" cy="406"/>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szCs w:val="24"/>
                                </w:rPr>
                              </w:pPr>
                              <w:r>
                                <w:rPr>
                                  <w:rFonts w:hint="eastAsia" w:ascii="仿宋" w:hAnsi="仿宋" w:eastAsia="仿宋"/>
                                  <w:szCs w:val="24"/>
                                </w:rPr>
                                <w:t>指派工作人员赶赴现场工作</w:t>
                              </w:r>
                            </w:p>
                          </w:txbxContent>
                        </wps:txbx>
                        <wps:bodyPr rot="0" vert="horz" wrap="square" lIns="91440" tIns="45720" rIns="91440" bIns="45720" anchor="t" anchorCtr="0" upright="1">
                          <a:noAutofit/>
                        </wps:bodyPr>
                      </wps:wsp>
                      <wps:wsp>
                        <wps:cNvPr id="13" name="Rectangle 14"/>
                        <wps:cNvSpPr>
                          <a:spLocks noChangeArrowheads="1"/>
                        </wps:cNvSpPr>
                        <wps:spPr bwMode="auto">
                          <a:xfrm>
                            <a:off x="5636" y="5975"/>
                            <a:ext cx="3289" cy="407"/>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szCs w:val="24"/>
                                </w:rPr>
                              </w:pPr>
                              <w:r>
                                <w:rPr>
                                  <w:rFonts w:hint="eastAsia" w:ascii="仿宋" w:hAnsi="仿宋" w:eastAsia="仿宋"/>
                                  <w:szCs w:val="24"/>
                                </w:rPr>
                                <w:t>实行应急事态日报制度</w:t>
                              </w:r>
                            </w:p>
                          </w:txbxContent>
                        </wps:txbx>
                        <wps:bodyPr rot="0" vert="horz" wrap="square" lIns="91440" tIns="45720" rIns="91440" bIns="45720" anchor="t" anchorCtr="0" upright="1">
                          <a:noAutofit/>
                        </wps:bodyPr>
                      </wps:wsp>
                      <wps:wsp>
                        <wps:cNvPr id="14" name="AutoShape 15"/>
                        <wps:cNvCnPr>
                          <a:cxnSpLocks noChangeShapeType="1"/>
                          <a:stCxn id="11" idx="1"/>
                          <a:endCxn id="10" idx="3"/>
                        </wps:cNvCnPr>
                        <wps:spPr bwMode="auto">
                          <a:xfrm rot="10800000" flipV="1">
                            <a:off x="5323" y="4413"/>
                            <a:ext cx="313" cy="952"/>
                          </a:xfrm>
                          <a:prstGeom prst="bentConnector3">
                            <a:avLst>
                              <a:gd name="adj1" fmla="val 50000"/>
                            </a:avLst>
                          </a:prstGeom>
                          <a:noFill/>
                          <a:ln w="9525">
                            <a:solidFill>
                              <a:srgbClr val="000000"/>
                            </a:solidFill>
                            <a:miter lim="800000"/>
                          </a:ln>
                        </wps:spPr>
                        <wps:bodyPr/>
                      </wps:wsp>
                      <wps:wsp>
                        <wps:cNvPr id="15" name="AutoShape 16"/>
                        <wps:cNvCnPr>
                          <a:cxnSpLocks noChangeShapeType="1"/>
                          <a:stCxn id="10" idx="3"/>
                          <a:endCxn id="13" idx="1"/>
                        </wps:cNvCnPr>
                        <wps:spPr bwMode="auto">
                          <a:xfrm>
                            <a:off x="5323" y="5365"/>
                            <a:ext cx="313" cy="813"/>
                          </a:xfrm>
                          <a:prstGeom prst="bentConnector3">
                            <a:avLst>
                              <a:gd name="adj1" fmla="val 50000"/>
                            </a:avLst>
                          </a:prstGeom>
                          <a:noFill/>
                          <a:ln w="9525">
                            <a:solidFill>
                              <a:srgbClr val="000000"/>
                            </a:solidFill>
                            <a:miter lim="800000"/>
                          </a:ln>
                        </wps:spPr>
                        <wps:bodyPr/>
                      </wps:wsp>
                      <wps:wsp>
                        <wps:cNvPr id="16" name="AutoShape 17"/>
                        <wps:cNvCnPr>
                          <a:cxnSpLocks noChangeShapeType="1"/>
                          <a:stCxn id="12" idx="1"/>
                          <a:endCxn id="10" idx="3"/>
                        </wps:cNvCnPr>
                        <wps:spPr bwMode="auto">
                          <a:xfrm flipH="1">
                            <a:off x="5323" y="5364"/>
                            <a:ext cx="313" cy="1"/>
                          </a:xfrm>
                          <a:prstGeom prst="straightConnector1">
                            <a:avLst/>
                          </a:prstGeom>
                          <a:noFill/>
                          <a:ln w="9525">
                            <a:solidFill>
                              <a:srgbClr val="000000"/>
                            </a:solidFill>
                            <a:round/>
                          </a:ln>
                        </wps:spPr>
                        <wps:bodyPr/>
                      </wps:wsp>
                      <wps:wsp>
                        <wps:cNvPr id="17" name="AutoShape 18"/>
                        <wps:cNvSpPr>
                          <a:spLocks noChangeArrowheads="1"/>
                        </wps:cNvSpPr>
                        <wps:spPr bwMode="auto">
                          <a:xfrm>
                            <a:off x="4070" y="5703"/>
                            <a:ext cx="158" cy="677"/>
                          </a:xfrm>
                          <a:prstGeom prst="downArrow">
                            <a:avLst>
                              <a:gd name="adj1" fmla="val 50000"/>
                              <a:gd name="adj2" fmla="val 107120"/>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18" name="Rectangle 19"/>
                        <wps:cNvSpPr>
                          <a:spLocks noChangeArrowheads="1"/>
                        </wps:cNvSpPr>
                        <wps:spPr bwMode="auto">
                          <a:xfrm>
                            <a:off x="3131" y="6382"/>
                            <a:ext cx="2191" cy="680"/>
                          </a:xfrm>
                          <a:prstGeom prst="rect">
                            <a:avLst/>
                          </a:prstGeom>
                          <a:solidFill>
                            <a:srgbClr val="FFFFFF"/>
                          </a:solidFill>
                          <a:ln w="9525">
                            <a:solidFill>
                              <a:srgbClr val="000000"/>
                            </a:solidFill>
                            <a:miter lim="800000"/>
                          </a:ln>
                        </wps:spPr>
                        <wps:txbx>
                          <w:txbxContent>
                            <w:p>
                              <w:pPr>
                                <w:jc w:val="center"/>
                                <w:rPr>
                                  <w:rFonts w:ascii="仿宋" w:hAnsi="仿宋" w:eastAsia="仿宋"/>
                                  <w:sz w:val="18"/>
                                  <w:szCs w:val="18"/>
                                </w:rPr>
                              </w:pPr>
                              <w:r>
                                <w:rPr>
                                  <w:rFonts w:hint="eastAsia" w:ascii="仿宋" w:hAnsi="仿宋" w:eastAsia="仿宋"/>
                                  <w:sz w:val="18"/>
                                  <w:szCs w:val="18"/>
                                </w:rPr>
                                <w:t>接到局应急响应终止通知</w:t>
                              </w:r>
                            </w:p>
                            <w:p>
                              <w:pPr>
                                <w:rPr>
                                  <w:spacing w:val="-12"/>
                                </w:rPr>
                              </w:pPr>
                              <w:r>
                                <w:rPr>
                                  <w:rFonts w:hint="eastAsia"/>
                                  <w:spacing w:val="-12"/>
                                </w:rPr>
                                <w:t>(由应急工作领导小组决定)</w:t>
                              </w:r>
                            </w:p>
                            <w:p/>
                          </w:txbxContent>
                        </wps:txbx>
                        <wps:bodyPr rot="0" vert="horz" wrap="square" lIns="91440" tIns="45720" rIns="91440" bIns="45720" anchor="t" anchorCtr="0" upright="1">
                          <a:noAutofit/>
                        </wps:bodyPr>
                      </wps:wsp>
                      <wps:wsp>
                        <wps:cNvPr id="19" name="Rectangle 20"/>
                        <wps:cNvSpPr>
                          <a:spLocks noChangeArrowheads="1"/>
                        </wps:cNvSpPr>
                        <wps:spPr bwMode="auto">
                          <a:xfrm>
                            <a:off x="3288" y="7740"/>
                            <a:ext cx="1720" cy="407"/>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善后处置</w:t>
                              </w:r>
                            </w:p>
                          </w:txbxContent>
                        </wps:txbx>
                        <wps:bodyPr rot="0" vert="horz" wrap="square" lIns="91440" tIns="45720" rIns="91440" bIns="45720" anchor="t" anchorCtr="0" upright="1">
                          <a:noAutofit/>
                        </wps:bodyPr>
                      </wps:wsp>
                      <wps:wsp>
                        <wps:cNvPr id="20" name="AutoShape 21"/>
                        <wps:cNvSpPr>
                          <a:spLocks noChangeArrowheads="1"/>
                        </wps:cNvSpPr>
                        <wps:spPr bwMode="auto">
                          <a:xfrm>
                            <a:off x="4070" y="7061"/>
                            <a:ext cx="158" cy="679"/>
                          </a:xfrm>
                          <a:prstGeom prst="downArrow">
                            <a:avLst>
                              <a:gd name="adj1" fmla="val 50000"/>
                              <a:gd name="adj2" fmla="val 107437"/>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21" name="Rectangle 22"/>
                        <wps:cNvSpPr>
                          <a:spLocks noChangeArrowheads="1"/>
                        </wps:cNvSpPr>
                        <wps:spPr bwMode="auto">
                          <a:xfrm>
                            <a:off x="5949" y="6654"/>
                            <a:ext cx="1096" cy="406"/>
                          </a:xfrm>
                          <a:prstGeom prst="rect">
                            <a:avLst/>
                          </a:prstGeom>
                          <a:solidFill>
                            <a:srgbClr val="FFFFFF"/>
                          </a:solidFill>
                          <a:ln w="9525">
                            <a:solidFill>
                              <a:srgbClr val="000000"/>
                            </a:solidFill>
                            <a:miter lim="800000"/>
                          </a:ln>
                        </wps:spPr>
                        <wps:txbx>
                          <w:txbxContent>
                            <w:p>
                              <w:pPr>
                                <w:rPr>
                                  <w:szCs w:val="24"/>
                                </w:rPr>
                              </w:pPr>
                            </w:p>
                          </w:txbxContent>
                        </wps:txbx>
                        <wps:bodyPr rot="0" vert="horz" wrap="square" lIns="91440" tIns="45720" rIns="91440" bIns="45720" anchor="t" anchorCtr="0" upright="1">
                          <a:noAutofit/>
                        </wps:bodyPr>
                      </wps:wsp>
                      <wps:wsp>
                        <wps:cNvPr id="22" name="Rectangle 23"/>
                        <wps:cNvSpPr>
                          <a:spLocks noChangeArrowheads="1"/>
                        </wps:cNvSpPr>
                        <wps:spPr bwMode="auto">
                          <a:xfrm>
                            <a:off x="5949" y="7332"/>
                            <a:ext cx="1096" cy="410"/>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抚恤和补助</w:t>
                              </w:r>
                            </w:p>
                            <w:p>
                              <w:pPr>
                                <w:rPr>
                                  <w:szCs w:val="24"/>
                                </w:rPr>
                              </w:pPr>
                            </w:p>
                          </w:txbxContent>
                        </wps:txbx>
                        <wps:bodyPr rot="0" vert="horz" wrap="square" lIns="91440" tIns="45720" rIns="91440" bIns="45720" anchor="t" anchorCtr="0" upright="1">
                          <a:noAutofit/>
                        </wps:bodyPr>
                      </wps:wsp>
                      <wps:wsp>
                        <wps:cNvPr id="23" name="Rectangle 24"/>
                        <wps:cNvSpPr>
                          <a:spLocks noChangeArrowheads="1"/>
                        </wps:cNvSpPr>
                        <wps:spPr bwMode="auto">
                          <a:xfrm>
                            <a:off x="5949" y="8011"/>
                            <a:ext cx="1096" cy="409"/>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奖励</w:t>
                              </w:r>
                            </w:p>
                          </w:txbxContent>
                        </wps:txbx>
                        <wps:bodyPr rot="0" vert="horz" wrap="square" lIns="91440" tIns="45720" rIns="91440" bIns="45720" anchor="t" anchorCtr="0" upright="1">
                          <a:noAutofit/>
                        </wps:bodyPr>
                      </wps:wsp>
                      <wps:wsp>
                        <wps:cNvPr id="24" name="Rectangle 25"/>
                        <wps:cNvSpPr>
                          <a:spLocks noChangeArrowheads="1"/>
                        </wps:cNvSpPr>
                        <wps:spPr bwMode="auto">
                          <a:xfrm>
                            <a:off x="5949" y="8690"/>
                            <a:ext cx="1096" cy="406"/>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征用补偿</w:t>
                              </w:r>
                            </w:p>
                          </w:txbxContent>
                        </wps:txbx>
                        <wps:bodyPr rot="0" vert="horz" wrap="square" lIns="91440" tIns="45720" rIns="91440" bIns="45720" anchor="t" anchorCtr="0" upright="1">
                          <a:noAutofit/>
                        </wps:bodyPr>
                      </wps:wsp>
                      <wps:wsp>
                        <wps:cNvPr id="25" name="AutoShape 26"/>
                        <wps:cNvCnPr>
                          <a:cxnSpLocks noChangeShapeType="1"/>
                          <a:stCxn id="21" idx="1"/>
                          <a:endCxn id="19" idx="3"/>
                        </wps:cNvCnPr>
                        <wps:spPr bwMode="auto">
                          <a:xfrm flipH="1">
                            <a:off x="5008" y="6857"/>
                            <a:ext cx="941" cy="1087"/>
                          </a:xfrm>
                          <a:prstGeom prst="straightConnector1">
                            <a:avLst/>
                          </a:prstGeom>
                          <a:noFill/>
                          <a:ln w="9525">
                            <a:solidFill>
                              <a:srgbClr val="000000"/>
                            </a:solidFill>
                            <a:round/>
                          </a:ln>
                        </wps:spPr>
                        <wps:bodyPr/>
                      </wps:wsp>
                      <wps:wsp>
                        <wps:cNvPr id="26" name="AutoShape 27"/>
                        <wps:cNvCnPr>
                          <a:cxnSpLocks noChangeShapeType="1"/>
                          <a:stCxn id="24" idx="1"/>
                          <a:endCxn id="19" idx="3"/>
                        </wps:cNvCnPr>
                        <wps:spPr bwMode="auto">
                          <a:xfrm rot="10800000">
                            <a:off x="5008" y="7944"/>
                            <a:ext cx="941" cy="949"/>
                          </a:xfrm>
                          <a:prstGeom prst="bentConnector3">
                            <a:avLst>
                              <a:gd name="adj1" fmla="val 50000"/>
                            </a:avLst>
                          </a:prstGeom>
                          <a:noFill/>
                          <a:ln w="9525">
                            <a:solidFill>
                              <a:srgbClr val="000000"/>
                            </a:solidFill>
                            <a:miter lim="800000"/>
                          </a:ln>
                        </wps:spPr>
                        <wps:bodyPr/>
                      </wps:wsp>
                      <wps:wsp>
                        <wps:cNvPr id="27" name="AutoShape 28"/>
                        <wps:cNvCnPr>
                          <a:cxnSpLocks noChangeShapeType="1"/>
                          <a:stCxn id="23" idx="1"/>
                          <a:endCxn id="19" idx="3"/>
                        </wps:cNvCnPr>
                        <wps:spPr bwMode="auto">
                          <a:xfrm rot="10800000">
                            <a:off x="5008" y="7944"/>
                            <a:ext cx="941" cy="272"/>
                          </a:xfrm>
                          <a:prstGeom prst="bentConnector3">
                            <a:avLst>
                              <a:gd name="adj1" fmla="val 50000"/>
                            </a:avLst>
                          </a:prstGeom>
                          <a:noFill/>
                          <a:ln w="9525">
                            <a:solidFill>
                              <a:srgbClr val="000000"/>
                            </a:solidFill>
                            <a:miter lim="800000"/>
                          </a:ln>
                        </wps:spPr>
                        <wps:bodyPr/>
                      </wps:wsp>
                      <wps:wsp>
                        <wps:cNvPr id="28" name="AutoShape 29"/>
                        <wps:cNvCnPr>
                          <a:cxnSpLocks noChangeShapeType="1"/>
                          <a:stCxn id="22" idx="1"/>
                          <a:endCxn id="19" idx="3"/>
                        </wps:cNvCnPr>
                        <wps:spPr bwMode="auto">
                          <a:xfrm rot="10800000" flipV="1">
                            <a:off x="5008" y="7537"/>
                            <a:ext cx="941" cy="407"/>
                          </a:xfrm>
                          <a:prstGeom prst="bentConnector3">
                            <a:avLst>
                              <a:gd name="adj1" fmla="val 50000"/>
                            </a:avLst>
                          </a:prstGeom>
                          <a:noFill/>
                          <a:ln w="9525">
                            <a:solidFill>
                              <a:srgbClr val="000000"/>
                            </a:solidFill>
                            <a:miter lim="800000"/>
                          </a:ln>
                        </wps:spPr>
                        <wps:bodyPr/>
                      </wps:wsp>
                      <wps:wsp>
                        <wps:cNvPr id="29" name="AutoShape 30"/>
                        <wps:cNvSpPr>
                          <a:spLocks noChangeArrowheads="1"/>
                        </wps:cNvSpPr>
                        <wps:spPr bwMode="auto">
                          <a:xfrm>
                            <a:off x="4070" y="8147"/>
                            <a:ext cx="160" cy="678"/>
                          </a:xfrm>
                          <a:prstGeom prst="downArrow">
                            <a:avLst>
                              <a:gd name="adj1" fmla="val 50000"/>
                              <a:gd name="adj2" fmla="val 10593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30" name="Rectangle 31"/>
                        <wps:cNvSpPr>
                          <a:spLocks noChangeArrowheads="1"/>
                        </wps:cNvSpPr>
                        <wps:spPr bwMode="auto">
                          <a:xfrm>
                            <a:off x="3288" y="8826"/>
                            <a:ext cx="1722" cy="407"/>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调查与评估</w:t>
                              </w:r>
                            </w:p>
                          </w:txbxContent>
                        </wps:txbx>
                        <wps:bodyPr rot="0" vert="horz" wrap="square" lIns="91440" tIns="45720" rIns="91440" bIns="45720" anchor="t" anchorCtr="0" upright="1">
                          <a:noAutofit/>
                        </wps:bodyPr>
                      </wps:wsp>
                      <wps:wsp>
                        <wps:cNvPr id="31" name="AutoShape 32"/>
                        <wps:cNvSpPr>
                          <a:spLocks noChangeArrowheads="1"/>
                        </wps:cNvSpPr>
                        <wps:spPr bwMode="auto">
                          <a:xfrm>
                            <a:off x="4077" y="2606"/>
                            <a:ext cx="157" cy="408"/>
                          </a:xfrm>
                          <a:prstGeom prst="downArrow">
                            <a:avLst>
                              <a:gd name="adj1" fmla="val 50000"/>
                              <a:gd name="adj2" fmla="val 6496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32" name="AutoShape 33"/>
                        <wps:cNvSpPr>
                          <a:spLocks noChangeArrowheads="1"/>
                        </wps:cNvSpPr>
                        <wps:spPr bwMode="auto">
                          <a:xfrm>
                            <a:off x="4077" y="1520"/>
                            <a:ext cx="158" cy="678"/>
                          </a:xfrm>
                          <a:prstGeom prst="downArrow">
                            <a:avLst>
                              <a:gd name="adj1" fmla="val 50000"/>
                              <a:gd name="adj2" fmla="val 10727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33" name="AutoShape 34"/>
                        <wps:cNvSpPr>
                          <a:spLocks noChangeArrowheads="1"/>
                        </wps:cNvSpPr>
                        <wps:spPr bwMode="auto">
                          <a:xfrm>
                            <a:off x="2825" y="26"/>
                            <a:ext cx="2818" cy="2037"/>
                          </a:xfrm>
                          <a:prstGeom prst="irregularSeal1">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水上交通</w:t>
                              </w:r>
                            </w:p>
                            <w:p>
                              <w:pPr>
                                <w:spacing w:line="240" w:lineRule="exact"/>
                                <w:jc w:val="center"/>
                                <w:rPr>
                                  <w:rFonts w:ascii="仿宋" w:hAnsi="仿宋" w:eastAsia="仿宋"/>
                                  <w:szCs w:val="24"/>
                                </w:rPr>
                              </w:pPr>
                              <w:r>
                                <w:rPr>
                                  <w:rFonts w:hint="eastAsia" w:ascii="仿宋" w:hAnsi="仿宋" w:eastAsia="仿宋"/>
                                  <w:szCs w:val="24"/>
                                </w:rPr>
                                <w:t>突发事件发生</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33.9pt;margin-top:8.5pt;height:585pt;width:522.85pt;z-index:251661312;mso-width-relative:page;mso-height-relative:page;" coordsize="9095,10184" o:gfxdata="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">
                <o:lock v:ext="edit" aspectratio="f"/>
                <v:rect id="Picture 3" o:spid="_x0000_s1026" o:spt="1" style="position:absolute;left:0;top:0;height:10184;width:9095;"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text="t" aspectratio="t"/>
                </v:rect>
                <v:shape id="AutoShape 4" o:spid="_x0000_s1026" o:spt="109" type="#_x0000_t109" style="position:absolute;left:2981;top:2199;height:407;width:2506;" fillcolor="#FFFFFF" filled="t" stroked="t" coordsize="21600,21600" o:gfxdata="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9uwL4A&#10;AADa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先期处置（事发地相关单位）</w:t>
                        </w:r>
                      </w:p>
                    </w:txbxContent>
                  </v:textbox>
                </v:shape>
                <v:shape id="AutoShape 5" o:spid="_x0000_s1026" o:spt="110" type="#_x0000_t110" style="position:absolute;left:2661;top:2987;height:1739;width:3125;" fillcolor="#FFFFFF" filled="t" stroked="t" coordsize="21600,21600" o:gfxdata="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Evuv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信息报告</w:t>
                        </w:r>
                      </w:p>
                      <w:p>
                        <w:pPr>
                          <w:spacing w:line="240" w:lineRule="exact"/>
                          <w:jc w:val="center"/>
                          <w:rPr>
                            <w:rFonts w:ascii="仿宋" w:hAnsi="仿宋" w:eastAsia="仿宋"/>
                            <w:szCs w:val="24"/>
                          </w:rPr>
                        </w:pPr>
                        <w:r>
                          <w:rPr>
                            <w:rFonts w:hint="eastAsia" w:ascii="仿宋" w:hAnsi="仿宋" w:eastAsia="仿宋"/>
                            <w:szCs w:val="24"/>
                          </w:rPr>
                          <w:t>(局水上交通应急工作组)</w:t>
                        </w:r>
                      </w:p>
                    </w:txbxContent>
                  </v:textbox>
                </v:shape>
                <v:shape id="AutoShape 6" o:spid="_x0000_s1026" o:spt="109" type="#_x0000_t109" style="position:absolute;left:0;top:3123;height:407;width:2355;" fillcolor="#FFFFFF" filled="t" stroked="t" coordsize="21600,21600" o:gfxdata="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pTL74A&#10;AADa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报局应急管理领导小组</w:t>
                        </w:r>
                      </w:p>
                    </w:txbxContent>
                  </v:textbox>
                </v:shape>
                <v:shape id="AutoShape 7" o:spid="_x0000_s1026" o:spt="109" type="#_x0000_t109" style="position:absolute;left:0;top:3802;height:407;width:2348;" fillcolor="#FFFFFF" filled="t" stroked="t" coordsize="21600,21600" o:gfxdata="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jNWL4A&#10;AADa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报市港航局</w:t>
                        </w:r>
                      </w:p>
                    </w:txbxContent>
                  </v:textbox>
                </v:shape>
                <v:shape id="AutoShape 8" o:spid="_x0000_s1026" o:spt="34" type="#_x0000_t34" style="position:absolute;left:2355;top:3327;height:530;width:306;" filled="f" stroked="t" coordsize="21600,21600" o:gfxdata="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Z7u8AAAA&#10;2gAAAA8AAAAAAAAAAQAgAAAAIgAAAGRycy9kb3ducmV2LnhtbFBLAQIUABQAAAAIAIdO4kAzLwWe&#10;OwAAADkAAAAQAAAAAAAAAAEAIAAAAAsBAABkcnMvc2hhcGV4bWwueG1sUEsFBgAAAAAGAAYAWwEA&#10;ALUDAAAAAA==&#10;" adj="10800">
                  <v:fill on="f" focussize="0,0"/>
                  <v:stroke color="#000000" miterlimit="8" joinstyle="miter"/>
                  <v:imagedata o:title=""/>
                  <o:lock v:ext="edit" aspectratio="f"/>
                </v:shape>
                <v:shape id="AutoShape 9" o:spid="_x0000_s1026" o:spt="34" type="#_x0000_t34" style="position:absolute;left:2348;top:3857;flip:y;height:149;width:313;" filled="f" stroked="t" coordsize="21600,21600" o:gfxdata="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JPeq5AAAA2gAA&#10;AA8AAAAAAAAAAQAgAAAAIgAAAGRycy9kb3ducmV2LnhtbFBLAQIUABQAAAAIAIdO4kAzLwWeOwAA&#10;ADkAAAAQAAAAAAAAAAEAIAAAAAgBAABkcnMvc2hhcGV4bWwueG1sUEsFBgAAAAAGAAYAWwEAALID&#10;AAAAAA==&#10;" adj="10800">
                  <v:fill on="f" focussize="0,0"/>
                  <v:stroke color="#000000" miterlimit="8" joinstyle="miter"/>
                  <v:imagedata o:title=""/>
                  <o:lock v:ext="edit" aspectratio="f"/>
                </v:shape>
                <v:shape id="AutoShape 10" o:spid="_x0000_s1026" o:spt="67" type="#_x0000_t67" style="position:absolute;left:4070;top:4753;height:268;width:159;" fillcolor="#FFFFFF" filled="t" stroked="t" coordsize="21600,21600" o:gfxdata="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J0U68AAAA&#10;2gAAAA8AAAAAAAAAAQAgAAAAIgAAAGRycy9kb3ducmV2LnhtbFBLAQIUABQAAAAIAIdO4kAzLwWe&#10;OwAAADkAAAAQAAAAAAAAAAEAIAAAAAsBAABkcnMvc2hhcGV4bWwueG1sUEsFBgAAAAAGAAYAWwEA&#10;ALUDAAAAAA==&#10;" adj="16201,5400">
                  <v:fill on="t" focussize="0,0"/>
                  <v:stroke color="#000000" miterlimit="8" joinstyle="miter"/>
                  <v:imagedata o:title=""/>
                  <o:lock v:ext="edit" aspectratio="f"/>
                  <v:textbox style="layout-flow:vertical-ideographic;"/>
                </v:shape>
                <v:rect id="Rectangle 11" o:spid="_x0000_s1026" o:spt="1" style="position:absolute;left:3131;top:5024;height:682;width:2192;"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ascii="仿宋" w:hAnsi="仿宋" w:eastAsia="仿宋"/>
                            <w:sz w:val="18"/>
                            <w:szCs w:val="18"/>
                          </w:rPr>
                        </w:pPr>
                        <w:r>
                          <w:rPr>
                            <w:rFonts w:hint="eastAsia" w:ascii="仿宋" w:hAnsi="仿宋" w:eastAsia="仿宋"/>
                            <w:sz w:val="18"/>
                            <w:szCs w:val="18"/>
                          </w:rPr>
                          <w:t>接到局启动应急响通知</w:t>
                        </w:r>
                      </w:p>
                      <w:p>
                        <w:pPr>
                          <w:rPr>
                            <w:spacing w:val="-12"/>
                          </w:rPr>
                        </w:pPr>
                        <w:r>
                          <w:rPr>
                            <w:rFonts w:hint="eastAsia"/>
                            <w:spacing w:val="-12"/>
                          </w:rPr>
                          <w:t>(经应急工作领导小组批准)</w:t>
                        </w:r>
                      </w:p>
                    </w:txbxContent>
                  </v:textbox>
                </v:rect>
                <v:rect id="Rectangle 12" o:spid="_x0000_s1026" o:spt="1" style="position:absolute;left:5636;top:4209;height:407;width:3288;"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各应急工作小组进入应急状态</w:t>
                        </w:r>
                      </w:p>
                    </w:txbxContent>
                  </v:textbox>
                </v:rect>
                <v:rect id="Rectangle 13" o:spid="_x0000_s1026" o:spt="1" style="position:absolute;left:5636;top:5160;height:406;width:3288;"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exact"/>
                          <w:rPr>
                            <w:rFonts w:ascii="仿宋" w:hAnsi="仿宋" w:eastAsia="仿宋"/>
                            <w:szCs w:val="24"/>
                          </w:rPr>
                        </w:pPr>
                        <w:r>
                          <w:rPr>
                            <w:rFonts w:hint="eastAsia" w:ascii="仿宋" w:hAnsi="仿宋" w:eastAsia="仿宋"/>
                            <w:szCs w:val="24"/>
                          </w:rPr>
                          <w:t>指派工作人员赶赴现场工作</w:t>
                        </w:r>
                      </w:p>
                    </w:txbxContent>
                  </v:textbox>
                </v:rect>
                <v:rect id="Rectangle 14" o:spid="_x0000_s1026" o:spt="1" style="position:absolute;left:5636;top:5975;height:407;width:3289;"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40" w:lineRule="exact"/>
                          <w:rPr>
                            <w:rFonts w:ascii="仿宋" w:hAnsi="仿宋" w:eastAsia="仿宋"/>
                            <w:szCs w:val="24"/>
                          </w:rPr>
                        </w:pPr>
                        <w:r>
                          <w:rPr>
                            <w:rFonts w:hint="eastAsia" w:ascii="仿宋" w:hAnsi="仿宋" w:eastAsia="仿宋"/>
                            <w:szCs w:val="24"/>
                          </w:rPr>
                          <w:t>实行应急事态日报制度</w:t>
                        </w:r>
                      </w:p>
                    </w:txbxContent>
                  </v:textbox>
                </v:rect>
                <v:shape id="AutoShape 15" o:spid="_x0000_s1026" o:spt="34" type="#_x0000_t34" style="position:absolute;left:5323;top:4413;flip:y;height:952;width:313;rotation:11796480f;" filled="f" stroked="t" coordsize="21600,21600" o:gfxdata="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YRnnbsAAADb&#10;AAAADwAAAAAAAAABACAAAAAiAAAAZHJzL2Rvd25yZXYueG1sUEsBAhQAFAAAAAgAh07iQDMvBZ47&#10;AAAAOQAAABAAAAAAAAAAAQAgAAAACgEAAGRycy9zaGFwZXhtbC54bWxQSwUGAAAAAAYABgBbAQAA&#10;tAMAAAAA&#10;" adj="10800">
                  <v:fill on="f" focussize="0,0"/>
                  <v:stroke color="#000000" miterlimit="8" joinstyle="miter"/>
                  <v:imagedata o:title=""/>
                  <o:lock v:ext="edit" aspectratio="f"/>
                </v:shape>
                <v:shape id="AutoShape 16" o:spid="_x0000_s1026" o:spt="34" type="#_x0000_t34" style="position:absolute;left:5323;top:5365;height:813;width:313;" filled="f" stroked="t" coordsize="21600,21600" o:gfxdata="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D5GOG5AAAA2wAA&#10;AA8AAAAAAAAAAQAgAAAAIgAAAGRycy9kb3ducmV2LnhtbFBLAQIUABQAAAAIAIdO4kAzLwWeOwAA&#10;ADkAAAAQAAAAAAAAAAEAIAAAAAgBAABkcnMvc2hhcGV4bWwueG1sUEsFBgAAAAAGAAYAWwEAALID&#10;AAAAAA==&#10;" adj="10800">
                  <v:fill on="f" focussize="0,0"/>
                  <v:stroke color="#000000" miterlimit="8" joinstyle="miter"/>
                  <v:imagedata o:title=""/>
                  <o:lock v:ext="edit" aspectratio="f"/>
                </v:shape>
                <v:shape id="AutoShape 17" o:spid="_x0000_s1026" o:spt="32" type="#_x0000_t32" style="position:absolute;left:5323;top:5364;flip:x;height:1;width:313;" filled="f" stroked="t" coordsize="21600,21600" o:gfxdata="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z00G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8" o:spid="_x0000_s1026" o:spt="67" type="#_x0000_t67" style="position:absolute;left:4070;top:5703;height:677;width:158;" fillcolor="#FFFFFF" filled="t" stroked="t" coordsize="21600,21600" o:gfxdata="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NVV1q5AAAA2wAA&#10;AA8AAAAAAAAAAQAgAAAAIgAAAGRycy9kb3ducmV2LnhtbFBLAQIUABQAAAAIAIdO4kAzLwWeOwAA&#10;ADkAAAAQAAAAAAAAAAEAIAAAAAgBAABkcnMvc2hhcGV4bWwueG1sUEsFBgAAAAAGAAYAWwEAALID&#10;AAAAAA==&#10;" adj="16201,5400">
                  <v:fill on="t" focussize="0,0"/>
                  <v:stroke color="#000000" miterlimit="8" joinstyle="miter"/>
                  <v:imagedata o:title=""/>
                  <o:lock v:ext="edit" aspectratio="f"/>
                  <v:textbox style="layout-flow:vertical-ideographic;"/>
                </v:shape>
                <v:rect id="Rectangle 19" o:spid="_x0000_s1026" o:spt="1" style="position:absolute;left:3131;top:6382;height:680;width:2191;"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ascii="仿宋" w:hAnsi="仿宋" w:eastAsia="仿宋"/>
                            <w:sz w:val="18"/>
                            <w:szCs w:val="18"/>
                          </w:rPr>
                        </w:pPr>
                        <w:r>
                          <w:rPr>
                            <w:rFonts w:hint="eastAsia" w:ascii="仿宋" w:hAnsi="仿宋" w:eastAsia="仿宋"/>
                            <w:sz w:val="18"/>
                            <w:szCs w:val="18"/>
                          </w:rPr>
                          <w:t>接到局应急响应终止通知</w:t>
                        </w:r>
                      </w:p>
                      <w:p>
                        <w:pPr>
                          <w:rPr>
                            <w:spacing w:val="-12"/>
                          </w:rPr>
                        </w:pPr>
                        <w:r>
                          <w:rPr>
                            <w:rFonts w:hint="eastAsia"/>
                            <w:spacing w:val="-12"/>
                          </w:rPr>
                          <w:t>(由应急工作领导小组决定)</w:t>
                        </w:r>
                      </w:p>
                      <w:p/>
                    </w:txbxContent>
                  </v:textbox>
                </v:rect>
                <v:rect id="Rectangle 20" o:spid="_x0000_s1026" o:spt="1" style="position:absolute;left:3288;top:7740;height:407;width:1720;"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善后处置</w:t>
                        </w:r>
                      </w:p>
                    </w:txbxContent>
                  </v:textbox>
                </v:rect>
                <v:shape id="AutoShape 21" o:spid="_x0000_s1026" o:spt="67" type="#_x0000_t67" style="position:absolute;left:4070;top:7061;height:679;width:158;" fillcolor="#FFFFFF" filled="t" stroked="t" coordsize="21600,21600" o:gfxdata="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AthrC2AAAA2wAAAA8A&#10;AAAAAAAAAQAgAAAAIgAAAGRycy9kb3ducmV2LnhtbFBLAQIUABQAAAAIAIdO4kAzLwWeOwAAADkA&#10;AAAQAAAAAAAAAAEAIAAAAAUBAABkcnMvc2hhcGV4bWwueG1sUEsFBgAAAAAGAAYAWwEAAK8DAAAA&#10;AA==&#10;" adj="16200,5400">
                  <v:fill on="t" focussize="0,0"/>
                  <v:stroke color="#000000" miterlimit="8" joinstyle="miter"/>
                  <v:imagedata o:title=""/>
                  <o:lock v:ext="edit" aspectratio="f"/>
                  <v:textbox style="layout-flow:vertical-ideographic;"/>
                </v:shape>
                <v:rect id="Rectangle 22" o:spid="_x0000_s1026" o:spt="1" style="position:absolute;left:5949;top:6654;height:406;width:1096;" fillcolor="#FFFFFF" filled="t" stroked="t" coordsize="21600,21600" o:gfxdata="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HG3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szCs w:val="24"/>
                          </w:rPr>
                        </w:pPr>
                      </w:p>
                    </w:txbxContent>
                  </v:textbox>
                </v:rect>
                <v:rect id="Rectangle 23" o:spid="_x0000_s1026" o:spt="1" style="position:absolute;left:5949;top:7332;height:410;width:1096;"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抚恤和补助</w:t>
                        </w:r>
                      </w:p>
                      <w:p>
                        <w:pPr>
                          <w:rPr>
                            <w:szCs w:val="24"/>
                          </w:rPr>
                        </w:pPr>
                      </w:p>
                    </w:txbxContent>
                  </v:textbox>
                </v:rect>
                <v:rect id="Rectangle 24" o:spid="_x0000_s1026" o:spt="1" style="position:absolute;left:5949;top:8011;height:409;width:1096;"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奖励</w:t>
                        </w:r>
                      </w:p>
                    </w:txbxContent>
                  </v:textbox>
                </v:rect>
                <v:rect id="Rectangle 25" o:spid="_x0000_s1026" o:spt="1" style="position:absolute;left:5949;top:8690;height:406;width:1096;"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征用补偿</w:t>
                        </w:r>
                      </w:p>
                    </w:txbxContent>
                  </v:textbox>
                </v:rect>
                <v:shape id="AutoShape 26" o:spid="_x0000_s1026" o:spt="32" type="#_x0000_t32" style="position:absolute;left:5008;top:6857;flip:x;height:1087;width:941;" filled="f" stroked="t" coordsize="21600,21600" o:gfxdata="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cRnM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27" o:spid="_x0000_s1026" o:spt="34" type="#_x0000_t34" style="position:absolute;left:5008;top:7944;height:949;width:941;rotation:11796480f;" filled="f" stroked="t" coordsize="21600,21600" o:gfxdata="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Hscm+/&#10;AAAA2wAAAA8AAAAAAAAAAQAgAAAAIgAAAGRycy9kb3ducmV2LnhtbFBLAQIUABQAAAAIAIdO4kAz&#10;LwWeOwAAADkAAAAQAAAAAAAAAAEAIAAAAA4BAABkcnMvc2hhcGV4bWwueG1sUEsFBgAAAAAGAAYA&#10;WwEAALgDAAAAAA==&#10;" adj="10800">
                  <v:fill on="f" focussize="0,0"/>
                  <v:stroke color="#000000" miterlimit="8" joinstyle="miter"/>
                  <v:imagedata o:title=""/>
                  <o:lock v:ext="edit" aspectratio="f"/>
                </v:shape>
                <v:shape id="AutoShape 28" o:spid="_x0000_s1026" o:spt="34" type="#_x0000_t34" style="position:absolute;left:5008;top:7944;height:272;width:941;rotation:11796480f;" filled="f" stroked="t" coordsize="21600,21600" o:gfxdata="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oNf0&#10;wAAAANsAAAAPAAAAAAAAAAEAIAAAACIAAABkcnMvZG93bnJldi54bWxQSwECFAAUAAAACACHTuJA&#10;My8FnjsAAAA5AAAAEAAAAAAAAAABACAAAAAPAQAAZHJzL3NoYXBleG1sLnhtbFBLBQYAAAAABgAG&#10;AFsBAAC5AwAAAAA=&#10;" adj="10800">
                  <v:fill on="f" focussize="0,0"/>
                  <v:stroke color="#000000" miterlimit="8" joinstyle="miter"/>
                  <v:imagedata o:title=""/>
                  <o:lock v:ext="edit" aspectratio="f"/>
                </v:shape>
                <v:shape id="AutoShape 29" o:spid="_x0000_s1026" o:spt="34" type="#_x0000_t34" style="position:absolute;left:5008;top:7537;flip:y;height:407;width:941;rotation:11796480f;" filled="f" stroked="t" coordsize="21600,21600" o:gfxdata="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qWnJbsAAADb&#10;AAAADwAAAAAAAAABACAAAAAiAAAAZHJzL2Rvd25yZXYueG1sUEsBAhQAFAAAAAgAh07iQDMvBZ47&#10;AAAAOQAAABAAAAAAAAAAAQAgAAAACgEAAGRycy9zaGFwZXhtbC54bWxQSwUGAAAAAAYABgBbAQAA&#10;tAMAAAAA&#10;" adj="10800">
                  <v:fill on="f" focussize="0,0"/>
                  <v:stroke color="#000000" miterlimit="8" joinstyle="miter"/>
                  <v:imagedata o:title=""/>
                  <o:lock v:ext="edit" aspectratio="f"/>
                </v:shape>
                <v:shape id="AutoShape 30" o:spid="_x0000_s1026" o:spt="67" type="#_x0000_t67" style="position:absolute;left:4070;top:8147;height:678;width:160;" fillcolor="#FFFFFF" filled="t" stroked="t" coordsize="21600,21600" o:gfxdata="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Fy8tugAAANsA&#10;AAAPAAAAAAAAAAEAIAAAACIAAABkcnMvZG93bnJldi54bWxQSwECFAAUAAAACACHTuJAMy8FnjsA&#10;AAA5AAAAEAAAAAAAAAABACAAAAAJAQAAZHJzL3NoYXBleG1sLnhtbFBLBQYAAAAABgAGAFsBAACz&#10;AwAAAAA=&#10;" adj="16200,5400">
                  <v:fill on="t" focussize="0,0"/>
                  <v:stroke color="#000000" miterlimit="8" joinstyle="miter"/>
                  <v:imagedata o:title=""/>
                  <o:lock v:ext="edit" aspectratio="f"/>
                  <v:textbox style="layout-flow:vertical-ideographic;"/>
                </v:shape>
                <v:rect id="Rectangle 31" o:spid="_x0000_s1026" o:spt="1" style="position:absolute;left:3288;top:8826;height:407;width:1722;" fillcolor="#FFFFFF" filled="t" stroked="t" coordsize="21600,21600" o:gfxdata="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lC8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调查与评估</w:t>
                        </w:r>
                      </w:p>
                    </w:txbxContent>
                  </v:textbox>
                </v:rect>
                <v:shape id="AutoShape 32" o:spid="_x0000_s1026" o:spt="67" type="#_x0000_t67" style="position:absolute;left:4077;top:2606;height:408;width:157;" fillcolor="#FFFFFF" filled="t" stroked="t" coordsize="21600,21600" o:gfxdata="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RTbVvQAA&#10;ANsAAAAPAAAAAAAAAAEAIAAAACIAAABkcnMvZG93bnJldi54bWxQSwECFAAUAAAACACHTuJAMy8F&#10;njsAAAA5AAAAEAAAAAAAAAABACAAAAAMAQAAZHJzL3NoYXBleG1sLnhtbFBLBQYAAAAABgAGAFsB&#10;AAC2AwAAAAA=&#10;" adj="16201,5400">
                  <v:fill on="t" focussize="0,0"/>
                  <v:stroke color="#000000" miterlimit="8" joinstyle="miter"/>
                  <v:imagedata o:title=""/>
                  <o:lock v:ext="edit" aspectratio="f"/>
                  <v:textbox style="layout-flow:vertical-ideographic;"/>
                </v:shape>
                <v:shape id="AutoShape 33" o:spid="_x0000_s1026" o:spt="67" type="#_x0000_t67" style="position:absolute;left:4077;top:1520;height:678;width:158;" fillcolor="#FFFFFF" filled="t" stroked="t" coordsize="21600,21600" o:gfxdata="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l6iivQAA&#10;ANsAAAAPAAAAAAAAAAEAIAAAACIAAABkcnMvZG93bnJldi54bWxQSwECFAAUAAAACACHTuJAMy8F&#10;njsAAAA5AAAAEAAAAAAAAAABACAAAAAMAQAAZHJzL3NoYXBleG1sLnhtbFBLBQYAAAAABgAGAFsB&#10;AAC2AwAAAAA=&#10;" adj="16201,5400">
                  <v:fill on="t" focussize="0,0"/>
                  <v:stroke color="#000000" miterlimit="8" joinstyle="miter"/>
                  <v:imagedata o:title=""/>
                  <o:lock v:ext="edit" aspectratio="f"/>
                  <v:textbox style="layout-flow:vertical-ideographic;"/>
                </v:shape>
                <v:shape id="AutoShape 34" o:spid="_x0000_s1026" o:spt="71" type="#_x0000_t71" style="position:absolute;left:2825;top:26;height:2037;width:2818;" fillcolor="#FFFFFF" filled="t" stroked="t" coordsize="21600,21600" o:gfxdata="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TEr5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水上交通</w:t>
                        </w:r>
                      </w:p>
                      <w:p>
                        <w:pPr>
                          <w:spacing w:line="240" w:lineRule="exact"/>
                          <w:jc w:val="center"/>
                          <w:rPr>
                            <w:rFonts w:ascii="仿宋" w:hAnsi="仿宋" w:eastAsia="仿宋"/>
                            <w:szCs w:val="24"/>
                          </w:rPr>
                        </w:pPr>
                        <w:r>
                          <w:rPr>
                            <w:rFonts w:hint="eastAsia" w:ascii="仿宋" w:hAnsi="仿宋" w:eastAsia="仿宋"/>
                            <w:szCs w:val="24"/>
                          </w:rPr>
                          <w:t>突发事件发生</w:t>
                        </w:r>
                      </w:p>
                    </w:txbxContent>
                  </v:textbox>
                </v:shape>
              </v:group>
            </w:pict>
          </mc:Fallback>
        </mc:AlternateContent>
      </w: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tabs>
          <w:tab w:val="left" w:pos="1875"/>
        </w:tabs>
        <w:adjustRightInd w:val="0"/>
        <w:snapToGrid w:val="0"/>
        <w:spacing w:line="560" w:lineRule="exact"/>
        <w:rPr>
          <w:rFonts w:ascii="黑体" w:hAnsi="黑体" w:eastAsia="黑体" w:cs="Times New Roman"/>
          <w:sz w:val="32"/>
          <w:szCs w:val="32"/>
        </w:rPr>
      </w:pPr>
    </w:p>
    <w:p>
      <w:pPr>
        <w:tabs>
          <w:tab w:val="left" w:pos="1875"/>
        </w:tabs>
        <w:adjustRightInd w:val="0"/>
        <w:snapToGrid w:val="0"/>
        <w:spacing w:line="560" w:lineRule="exact"/>
        <w:rPr>
          <w:rFonts w:ascii="黑体" w:hAnsi="黑体" w:eastAsia="黑体" w:cs="Times New Roman"/>
          <w:sz w:val="32"/>
          <w:szCs w:val="32"/>
        </w:rPr>
      </w:pPr>
    </w:p>
    <w:p>
      <w:pPr>
        <w:tabs>
          <w:tab w:val="left" w:pos="1875"/>
        </w:tabs>
        <w:adjustRightInd w:val="0"/>
        <w:snapToGrid w:val="0"/>
        <w:spacing w:line="560" w:lineRule="exact"/>
        <w:rPr>
          <w:rFonts w:ascii="黑体" w:hAnsi="黑体" w:eastAsia="黑体" w:cs="Times New Roman"/>
          <w:sz w:val="32"/>
          <w:szCs w:val="32"/>
        </w:rPr>
      </w:pPr>
    </w:p>
    <w:p>
      <w:pPr>
        <w:tabs>
          <w:tab w:val="left" w:pos="1875"/>
        </w:tabs>
        <w:adjustRightInd w:val="0"/>
        <w:snapToGrid w:val="0"/>
        <w:spacing w:line="560" w:lineRule="exact"/>
        <w:rPr>
          <w:rFonts w:ascii="黑体" w:hAnsi="黑体" w:eastAsia="黑体" w:cs="Times New Roman"/>
          <w:sz w:val="32"/>
          <w:szCs w:val="32"/>
        </w:rPr>
      </w:pPr>
    </w:p>
    <w:p>
      <w:pPr>
        <w:tabs>
          <w:tab w:val="left" w:pos="1875"/>
        </w:tabs>
        <w:adjustRightInd w:val="0"/>
        <w:snapToGrid w:val="0"/>
        <w:spacing w:line="560" w:lineRule="exact"/>
        <w:rPr>
          <w:rFonts w:ascii="黑体" w:hAnsi="黑体" w:eastAsia="黑体" w:cs="Times New Roman"/>
          <w:sz w:val="32"/>
          <w:szCs w:val="32"/>
        </w:rPr>
      </w:pPr>
    </w:p>
    <w:p>
      <w:pPr>
        <w:tabs>
          <w:tab w:val="left" w:pos="1875"/>
        </w:tabs>
        <w:adjustRightInd w:val="0"/>
        <w:snapToGrid w:val="0"/>
        <w:spacing w:line="560" w:lineRule="exact"/>
        <w:rPr>
          <w:rFonts w:ascii="黑体" w:hAnsi="黑体" w:eastAsia="黑体" w:cs="Times New Roman"/>
          <w:sz w:val="32"/>
          <w:szCs w:val="32"/>
        </w:rPr>
      </w:pPr>
      <w:r>
        <w:rPr>
          <w:rFonts w:hint="eastAsia" w:ascii="黑体" w:hAnsi="黑体" w:eastAsia="黑体" w:cs="Times New Roman"/>
          <w:sz w:val="32"/>
          <w:szCs w:val="32"/>
        </w:rPr>
        <w:t>（附件2）</w:t>
      </w:r>
    </w:p>
    <w:p>
      <w:pPr>
        <w:adjustRightInd w:val="0"/>
        <w:snapToGrid w:val="0"/>
        <w:spacing w:line="560" w:lineRule="exact"/>
        <w:rPr>
          <w:rFonts w:ascii="楷体_GB2312" w:hAnsi="宋体" w:eastAsia="楷体_GB2312" w:cs="Times New Roman"/>
          <w:sz w:val="36"/>
          <w:szCs w:val="36"/>
        </w:rPr>
      </w:pPr>
    </w:p>
    <w:p>
      <w:pPr>
        <w:adjustRightInd w:val="0"/>
        <w:snapToGrid w:val="0"/>
        <w:spacing w:line="560" w:lineRule="exact"/>
        <w:jc w:val="center"/>
        <w:rPr>
          <w:rFonts w:ascii="宋体" w:hAnsi="宋体" w:eastAsia="宋体" w:cs="Times New Roman"/>
          <w:sz w:val="36"/>
          <w:szCs w:val="36"/>
        </w:rPr>
      </w:pPr>
      <w:r>
        <w:rPr>
          <w:rFonts w:hint="eastAsia" w:ascii="宋体" w:hAnsi="宋体" w:eastAsia="宋体" w:cs="Times New Roman"/>
          <w:sz w:val="36"/>
          <w:szCs w:val="36"/>
        </w:rPr>
        <w:t>高青县交通运输局水上交通</w:t>
      </w:r>
    </w:p>
    <w:p>
      <w:pPr>
        <w:adjustRightInd w:val="0"/>
        <w:snapToGrid w:val="0"/>
        <w:spacing w:line="560" w:lineRule="exact"/>
        <w:jc w:val="center"/>
        <w:rPr>
          <w:rFonts w:ascii="宋体" w:hAnsi="宋体" w:eastAsia="宋体" w:cs="Times New Roman"/>
          <w:sz w:val="36"/>
          <w:szCs w:val="36"/>
        </w:rPr>
      </w:pPr>
      <w:r>
        <w:rPr>
          <w:rFonts w:hint="eastAsia" w:ascii="宋体" w:hAnsi="宋体" w:eastAsia="宋体" w:cs="Times New Roman"/>
          <w:sz w:val="36"/>
          <w:szCs w:val="36"/>
        </w:rPr>
        <w:t>突发事件应急工作组成员联络表</w:t>
      </w:r>
    </w:p>
    <w:p>
      <w:pPr>
        <w:adjustRightInd w:val="0"/>
        <w:snapToGrid w:val="0"/>
        <w:spacing w:line="560" w:lineRule="exact"/>
        <w:jc w:val="center"/>
        <w:rPr>
          <w:rFonts w:ascii="宋体" w:hAnsi="宋体" w:eastAsia="宋体" w:cs="Times New Roman"/>
          <w:sz w:val="36"/>
          <w:szCs w:val="36"/>
        </w:rPr>
      </w:pPr>
    </w:p>
    <w:tbl>
      <w:tblPr>
        <w:tblStyle w:val="8"/>
        <w:tblW w:w="919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182"/>
        <w:gridCol w:w="3283"/>
        <w:gridCol w:w="1546"/>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Align w:val="center"/>
          </w:tcPr>
          <w:p>
            <w:pPr>
              <w:adjustRightInd w:val="0"/>
              <w:snapToGrid w:val="0"/>
              <w:spacing w:line="440" w:lineRule="exact"/>
              <w:jc w:val="center"/>
              <w:rPr>
                <w:rFonts w:ascii="黑体" w:hAnsi="黑体" w:eastAsia="黑体" w:cs="Times New Roman"/>
                <w:sz w:val="30"/>
                <w:szCs w:val="30"/>
              </w:rPr>
            </w:pPr>
            <w:r>
              <w:rPr>
                <w:rFonts w:hint="eastAsia" w:ascii="黑体" w:hAnsi="黑体" w:eastAsia="黑体" w:cs="Times New Roman"/>
                <w:sz w:val="30"/>
                <w:szCs w:val="30"/>
              </w:rPr>
              <w:t>职务</w:t>
            </w:r>
          </w:p>
        </w:tc>
        <w:tc>
          <w:tcPr>
            <w:tcW w:w="1182" w:type="dxa"/>
            <w:vAlign w:val="center"/>
          </w:tcPr>
          <w:p>
            <w:pPr>
              <w:adjustRightInd w:val="0"/>
              <w:snapToGrid w:val="0"/>
              <w:spacing w:line="440" w:lineRule="exact"/>
              <w:jc w:val="center"/>
              <w:rPr>
                <w:rFonts w:ascii="黑体" w:hAnsi="黑体" w:eastAsia="黑体" w:cs="Times New Roman"/>
                <w:sz w:val="30"/>
                <w:szCs w:val="30"/>
              </w:rPr>
            </w:pPr>
            <w:r>
              <w:rPr>
                <w:rFonts w:hint="eastAsia" w:ascii="黑体" w:hAnsi="黑体" w:eastAsia="黑体" w:cs="Times New Roman"/>
                <w:sz w:val="30"/>
                <w:szCs w:val="30"/>
              </w:rPr>
              <w:t>姓名</w:t>
            </w:r>
          </w:p>
        </w:tc>
        <w:tc>
          <w:tcPr>
            <w:tcW w:w="3283" w:type="dxa"/>
            <w:vAlign w:val="center"/>
          </w:tcPr>
          <w:p>
            <w:pPr>
              <w:adjustRightInd w:val="0"/>
              <w:snapToGrid w:val="0"/>
              <w:spacing w:line="440" w:lineRule="exact"/>
              <w:jc w:val="center"/>
              <w:rPr>
                <w:rFonts w:ascii="黑体" w:hAnsi="黑体" w:eastAsia="黑体" w:cs="Times New Roman"/>
                <w:sz w:val="30"/>
                <w:szCs w:val="30"/>
              </w:rPr>
            </w:pPr>
            <w:r>
              <w:rPr>
                <w:rFonts w:hint="eastAsia" w:ascii="黑体" w:hAnsi="黑体" w:eastAsia="黑体" w:cs="Times New Roman"/>
                <w:sz w:val="30"/>
                <w:szCs w:val="30"/>
              </w:rPr>
              <w:t>单位职位</w:t>
            </w:r>
          </w:p>
        </w:tc>
        <w:tc>
          <w:tcPr>
            <w:tcW w:w="1546" w:type="dxa"/>
            <w:vAlign w:val="center"/>
          </w:tcPr>
          <w:p>
            <w:pPr>
              <w:adjustRightInd w:val="0"/>
              <w:snapToGrid w:val="0"/>
              <w:spacing w:line="440" w:lineRule="exact"/>
              <w:jc w:val="center"/>
              <w:rPr>
                <w:rFonts w:ascii="黑体" w:hAnsi="黑体" w:eastAsia="黑体" w:cs="Times New Roman"/>
                <w:sz w:val="30"/>
                <w:szCs w:val="30"/>
              </w:rPr>
            </w:pPr>
            <w:r>
              <w:rPr>
                <w:rFonts w:hint="eastAsia" w:ascii="黑体" w:hAnsi="黑体" w:eastAsia="黑体" w:cs="Times New Roman"/>
                <w:sz w:val="30"/>
                <w:szCs w:val="30"/>
              </w:rPr>
              <w:t>办公电话</w:t>
            </w:r>
          </w:p>
        </w:tc>
        <w:tc>
          <w:tcPr>
            <w:tcW w:w="1892" w:type="dxa"/>
            <w:vAlign w:val="center"/>
          </w:tcPr>
          <w:p>
            <w:pPr>
              <w:adjustRightInd w:val="0"/>
              <w:snapToGrid w:val="0"/>
              <w:spacing w:line="440" w:lineRule="exact"/>
              <w:jc w:val="center"/>
              <w:rPr>
                <w:rFonts w:ascii="黑体" w:hAnsi="黑体" w:eastAsia="黑体" w:cs="Times New Roman"/>
                <w:sz w:val="30"/>
                <w:szCs w:val="30"/>
              </w:rPr>
            </w:pPr>
            <w:r>
              <w:rPr>
                <w:rFonts w:hint="eastAsia" w:ascii="黑体" w:hAnsi="黑体" w:eastAsia="黑体" w:cs="Times New Roman"/>
                <w:sz w:val="30"/>
                <w:szCs w:val="30"/>
              </w:rPr>
              <w:t>手 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组  长</w:t>
            </w: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卢传宏</w:t>
            </w:r>
          </w:p>
        </w:tc>
        <w:tc>
          <w:tcPr>
            <w:tcW w:w="3283" w:type="dxa"/>
            <w:vAlign w:val="center"/>
          </w:tcPr>
          <w:p>
            <w:pPr>
              <w:adjustRightInd w:val="0"/>
              <w:snapToGrid w:val="0"/>
              <w:spacing w:line="440" w:lineRule="exact"/>
              <w:jc w:val="center"/>
              <w:rPr>
                <w:rFonts w:hint="eastAsia" w:ascii="仿宋" w:hAnsi="仿宋" w:eastAsia="仿宋" w:cs="Times New Roman"/>
                <w:sz w:val="30"/>
                <w:szCs w:val="30"/>
                <w:lang w:eastAsia="zh-CN"/>
              </w:rPr>
            </w:pPr>
            <w:r>
              <w:rPr>
                <w:rFonts w:hint="eastAsia" w:ascii="仿宋" w:hAnsi="仿宋" w:eastAsia="仿宋" w:cs="Times New Roman"/>
                <w:sz w:val="30"/>
                <w:szCs w:val="30"/>
              </w:rPr>
              <w:t>党</w:t>
            </w:r>
            <w:r>
              <w:rPr>
                <w:rFonts w:hint="eastAsia" w:ascii="仿宋" w:hAnsi="仿宋" w:eastAsia="仿宋" w:cs="Times New Roman"/>
                <w:sz w:val="30"/>
                <w:szCs w:val="30"/>
                <w:lang w:eastAsia="zh-CN"/>
              </w:rPr>
              <w:t>组成</w:t>
            </w:r>
            <w:r>
              <w:rPr>
                <w:rFonts w:hint="eastAsia" w:ascii="仿宋" w:hAnsi="仿宋" w:eastAsia="仿宋" w:cs="Times New Roman"/>
                <w:sz w:val="30"/>
                <w:szCs w:val="30"/>
              </w:rPr>
              <w:t>员、</w:t>
            </w:r>
            <w:r>
              <w:rPr>
                <w:rFonts w:hint="eastAsia" w:ascii="仿宋" w:hAnsi="仿宋" w:eastAsia="仿宋" w:cs="Times New Roman"/>
                <w:sz w:val="30"/>
                <w:szCs w:val="30"/>
                <w:lang w:eastAsia="zh-CN"/>
              </w:rPr>
              <w:t>副局长</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6967817</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13853392606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restart"/>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成</w:t>
            </w:r>
          </w:p>
          <w:p>
            <w:pPr>
              <w:adjustRightInd w:val="0"/>
              <w:snapToGrid w:val="0"/>
              <w:spacing w:line="440" w:lineRule="exact"/>
              <w:jc w:val="center"/>
              <w:rPr>
                <w:rFonts w:ascii="仿宋" w:hAnsi="仿宋" w:eastAsia="仿宋" w:cs="Times New Roman"/>
                <w:sz w:val="30"/>
                <w:szCs w:val="30"/>
              </w:rPr>
            </w:pPr>
          </w:p>
          <w:p>
            <w:pPr>
              <w:adjustRightInd w:val="0"/>
              <w:snapToGrid w:val="0"/>
              <w:spacing w:line="440" w:lineRule="exact"/>
              <w:jc w:val="center"/>
              <w:rPr>
                <w:rFonts w:ascii="仿宋" w:hAnsi="仿宋" w:eastAsia="仿宋" w:cs="Times New Roman"/>
                <w:sz w:val="30"/>
                <w:szCs w:val="30"/>
              </w:rPr>
            </w:pPr>
          </w:p>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员</w:t>
            </w: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齐希贡</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港航局办公室主任</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6953598</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13589528399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ascii="仿宋" w:hAnsi="仿宋" w:eastAsia="仿宋" w:cs="Times New Roman"/>
                <w:sz w:val="30"/>
                <w:szCs w:val="30"/>
              </w:rPr>
            </w:pP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刘维智</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港航局港航管理科科长</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6953598</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13853376139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ascii="仿宋" w:hAnsi="仿宋" w:eastAsia="仿宋" w:cs="Times New Roman"/>
                <w:sz w:val="30"/>
                <w:szCs w:val="30"/>
              </w:rPr>
            </w:pP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魏金德</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田镇交管所所长</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6966899</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13969376190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ascii="仿宋" w:hAnsi="仿宋" w:eastAsia="仿宋" w:cs="Times New Roman"/>
                <w:sz w:val="30"/>
                <w:szCs w:val="30"/>
              </w:rPr>
            </w:pPr>
          </w:p>
        </w:tc>
        <w:tc>
          <w:tcPr>
            <w:tcW w:w="1182" w:type="dxa"/>
            <w:vAlign w:val="center"/>
          </w:tcPr>
          <w:p>
            <w:pPr>
              <w:adjustRightInd w:val="0"/>
              <w:snapToGrid w:val="0"/>
              <w:spacing w:line="440" w:lineRule="exact"/>
              <w:jc w:val="center"/>
              <w:rPr>
                <w:rFonts w:hint="eastAsia" w:ascii="仿宋" w:hAnsi="仿宋" w:eastAsia="仿宋" w:cs="Times New Roman"/>
                <w:sz w:val="30"/>
                <w:szCs w:val="30"/>
                <w:lang w:eastAsia="zh-CN"/>
              </w:rPr>
            </w:pPr>
            <w:r>
              <w:rPr>
                <w:rFonts w:hint="eastAsia" w:ascii="仿宋" w:hAnsi="仿宋" w:eastAsia="仿宋" w:cs="Times New Roman"/>
                <w:sz w:val="30"/>
                <w:szCs w:val="30"/>
                <w:lang w:eastAsia="zh-CN"/>
              </w:rPr>
              <w:t>翟成峰</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高城交管所所长</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6310098</w:t>
            </w:r>
          </w:p>
        </w:tc>
        <w:tc>
          <w:tcPr>
            <w:tcW w:w="1892" w:type="dxa"/>
            <w:vAlign w:val="center"/>
          </w:tcPr>
          <w:p>
            <w:pPr>
              <w:adjustRightInd w:val="0"/>
              <w:snapToGrid w:val="0"/>
              <w:spacing w:line="440" w:lineRule="exact"/>
              <w:jc w:val="center"/>
              <w:rPr>
                <w:rFonts w:hint="default" w:ascii="仿宋" w:hAnsi="仿宋" w:eastAsia="仿宋" w:cs="Times New Roman"/>
                <w:sz w:val="30"/>
                <w:szCs w:val="30"/>
                <w:lang w:val="en-US" w:eastAsia="zh-CN"/>
              </w:rPr>
            </w:pPr>
            <w:r>
              <w:rPr>
                <w:rFonts w:hint="eastAsia" w:ascii="仿宋" w:hAnsi="仿宋" w:eastAsia="仿宋" w:cs="Times New Roman"/>
                <w:sz w:val="30"/>
                <w:szCs w:val="30"/>
              </w:rPr>
              <w:t>186</w:t>
            </w:r>
            <w:r>
              <w:rPr>
                <w:rFonts w:hint="eastAsia" w:ascii="仿宋" w:hAnsi="仿宋" w:eastAsia="仿宋" w:cs="Times New Roman"/>
                <w:sz w:val="30"/>
                <w:szCs w:val="30"/>
                <w:lang w:val="en-US" w:eastAsia="zh-CN"/>
              </w:rPr>
              <w:t>78228511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ascii="仿宋" w:hAnsi="仿宋" w:eastAsia="仿宋" w:cs="Times New Roman"/>
                <w:sz w:val="30"/>
                <w:szCs w:val="30"/>
              </w:rPr>
            </w:pP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胡</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 xml:space="preserve"> 涛</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青城交管所所长</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6716260</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13668839927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ascii="仿宋" w:hAnsi="仿宋" w:eastAsia="仿宋" w:cs="Times New Roman"/>
                <w:sz w:val="30"/>
                <w:szCs w:val="30"/>
              </w:rPr>
            </w:pP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司志兵</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花沟交管所所长</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6788885</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13853317568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95" w:type="dxa"/>
            <w:vMerge w:val="continue"/>
            <w:vAlign w:val="center"/>
          </w:tcPr>
          <w:p>
            <w:pPr>
              <w:adjustRightInd w:val="0"/>
              <w:snapToGrid w:val="0"/>
              <w:spacing w:line="440" w:lineRule="exact"/>
              <w:jc w:val="center"/>
              <w:rPr>
                <w:rFonts w:ascii="仿宋" w:hAnsi="仿宋" w:eastAsia="仿宋" w:cs="Times New Roman"/>
                <w:sz w:val="30"/>
                <w:szCs w:val="30"/>
              </w:rPr>
            </w:pP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马</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 xml:space="preserve"> 峰</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唐坊交管所所长</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6356580</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13705333978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ascii="仿宋" w:hAnsi="仿宋" w:eastAsia="仿宋" w:cs="Times New Roman"/>
                <w:sz w:val="30"/>
                <w:szCs w:val="30"/>
              </w:rPr>
            </w:pP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 xml:space="preserve">彭 </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皓</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黑里寨交管所所长</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6765520</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18678201123</w:t>
            </w:r>
          </w:p>
        </w:tc>
      </w:tr>
    </w:tbl>
    <w:p>
      <w:pPr>
        <w:adjustRightInd w:val="0"/>
        <w:snapToGrid w:val="0"/>
        <w:spacing w:line="560" w:lineRule="exact"/>
        <w:jc w:val="center"/>
        <w:rPr>
          <w:rFonts w:ascii="宋体" w:hAnsi="宋体" w:eastAsia="宋体" w:cs="Times New Roman"/>
          <w:sz w:val="36"/>
          <w:szCs w:val="36"/>
        </w:rPr>
      </w:pPr>
    </w:p>
    <w:p>
      <w:pPr>
        <w:adjustRightInd w:val="0"/>
        <w:snapToGrid w:val="0"/>
        <w:spacing w:line="560" w:lineRule="exact"/>
        <w:jc w:val="center"/>
        <w:rPr>
          <w:rFonts w:ascii="宋体" w:hAnsi="宋体" w:eastAsia="宋体" w:cs="Times New Roman"/>
          <w:sz w:val="36"/>
          <w:szCs w:val="36"/>
        </w:rPr>
        <w:sectPr>
          <w:footerReference r:id="rId13" w:type="default"/>
          <w:footerReference r:id="rId14" w:type="even"/>
          <w:pgSz w:w="11906" w:h="16838"/>
          <w:pgMar w:top="1588" w:right="1588" w:bottom="1588" w:left="1588" w:header="851" w:footer="992" w:gutter="0"/>
          <w:pgNumType w:fmt="numberInDash"/>
          <w:cols w:space="720" w:num="1"/>
          <w:docGrid w:type="lines" w:linePitch="621" w:charSpace="0"/>
        </w:sectPr>
      </w:pPr>
    </w:p>
    <w:p>
      <w:pPr>
        <w:spacing w:line="560" w:lineRule="exact"/>
        <w:rPr>
          <w:rFonts w:ascii="黑体" w:hAnsi="黑体" w:eastAsia="黑体" w:cs="Times New Roman"/>
          <w:sz w:val="32"/>
          <w:szCs w:val="32"/>
        </w:rPr>
      </w:pPr>
      <w:r>
        <w:rPr>
          <w:rFonts w:hint="eastAsia" w:ascii="黑体" w:hAnsi="黑体" w:eastAsia="黑体" w:cs="Times New Roman"/>
          <w:sz w:val="32"/>
          <w:szCs w:val="32"/>
        </w:rPr>
        <w:t>（附件3）</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56" w:hRule="atLeast"/>
          <w:jc w:val="center"/>
        </w:trPr>
        <w:tc>
          <w:tcPr>
            <w:tcW w:w="12801" w:type="dxa"/>
            <w:tcBorders>
              <w:top w:val="nil"/>
              <w:left w:val="nil"/>
              <w:bottom w:val="nil"/>
              <w:right w:val="nil"/>
            </w:tcBorders>
            <w:vAlign w:val="center"/>
          </w:tcPr>
          <w:p>
            <w:pPr>
              <w:widowControl/>
              <w:spacing w:line="560" w:lineRule="exact"/>
              <w:jc w:val="center"/>
              <w:rPr>
                <w:rFonts w:ascii="宋体" w:hAnsi="宋体" w:eastAsia="宋体" w:cs="宋体"/>
                <w:bCs/>
                <w:color w:val="000000"/>
                <w:kern w:val="0"/>
                <w:sz w:val="36"/>
                <w:szCs w:val="36"/>
              </w:rPr>
            </w:pPr>
            <w:r>
              <w:rPr>
                <w:rFonts w:hint="eastAsia" w:ascii="宋体" w:hAnsi="宋体" w:eastAsia="宋体" w:cs="宋体"/>
                <w:bCs/>
                <w:color w:val="000000"/>
                <w:kern w:val="0"/>
                <w:sz w:val="36"/>
                <w:szCs w:val="36"/>
              </w:rPr>
              <w:t>高青县交通运输局水上交通事故应急救援船舶和人员联络表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850"/>
              <w:gridCol w:w="2126"/>
              <w:gridCol w:w="993"/>
              <w:gridCol w:w="1275"/>
              <w:gridCol w:w="1276"/>
              <w:gridCol w:w="198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3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单位及负责人</w:t>
                  </w:r>
                </w:p>
              </w:tc>
              <w:tc>
                <w:tcPr>
                  <w:tcW w:w="850"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序号</w:t>
                  </w:r>
                </w:p>
              </w:tc>
              <w:tc>
                <w:tcPr>
                  <w:tcW w:w="212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船名</w:t>
                  </w:r>
                </w:p>
              </w:tc>
              <w:tc>
                <w:tcPr>
                  <w:tcW w:w="993"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功率</w:t>
                  </w:r>
                </w:p>
              </w:tc>
              <w:tc>
                <w:tcPr>
                  <w:tcW w:w="127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载客定额</w:t>
                  </w: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船员姓名</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联系方式</w:t>
                  </w:r>
                </w:p>
              </w:tc>
              <w:tc>
                <w:tcPr>
                  <w:tcW w:w="930"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35" w:type="dxa"/>
                  <w:vMerge w:val="restart"/>
                  <w:vAlign w:val="center"/>
                </w:tcPr>
                <w:p>
                  <w:pPr>
                    <w:widowControl/>
                    <w:spacing w:line="36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高青县高惠翟家寺黄河浮桥营运有限公司</w:t>
                  </w:r>
                </w:p>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负责人：刘爱国</w:t>
                  </w:r>
                </w:p>
                <w:p>
                  <w:pPr>
                    <w:widowControl/>
                    <w:spacing w:line="360" w:lineRule="exact"/>
                    <w:jc w:val="center"/>
                    <w:rPr>
                      <w:rFonts w:ascii="仿宋" w:hAnsi="仿宋" w:eastAsia="仿宋" w:cs="宋体"/>
                      <w:bCs/>
                      <w:color w:val="000000"/>
                      <w:kern w:val="0"/>
                      <w:sz w:val="24"/>
                      <w:szCs w:val="24"/>
                    </w:rPr>
                  </w:pPr>
                  <w:r>
                    <w:rPr>
                      <w:rFonts w:hint="eastAsia" w:ascii="仿宋" w:hAnsi="仿宋" w:eastAsia="仿宋" w:cs="宋体"/>
                      <w:color w:val="000000"/>
                      <w:kern w:val="0"/>
                      <w:sz w:val="24"/>
                      <w:szCs w:val="24"/>
                    </w:rPr>
                    <w:t>联系方式：13583390978</w:t>
                  </w:r>
                </w:p>
              </w:tc>
              <w:tc>
                <w:tcPr>
                  <w:tcW w:w="850"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w:t>
                  </w:r>
                </w:p>
              </w:tc>
              <w:tc>
                <w:tcPr>
                  <w:tcW w:w="2126"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color w:val="000000"/>
                      <w:kern w:val="0"/>
                      <w:sz w:val="24"/>
                      <w:szCs w:val="24"/>
                    </w:rPr>
                    <w:t>鲁高惠拖666</w:t>
                  </w:r>
                </w:p>
              </w:tc>
              <w:tc>
                <w:tcPr>
                  <w:tcW w:w="993"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500</w:t>
                  </w:r>
                </w:p>
              </w:tc>
              <w:tc>
                <w:tcPr>
                  <w:tcW w:w="1275" w:type="dxa"/>
                  <w:vMerge w:val="restart"/>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崔秀金</w:t>
                  </w:r>
                </w:p>
              </w:tc>
              <w:tc>
                <w:tcPr>
                  <w:tcW w:w="1985" w:type="dxa"/>
                  <w:vAlign w:val="center"/>
                </w:tcPr>
                <w:p>
                  <w:pPr>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15066943341</w:t>
                  </w:r>
                </w:p>
              </w:tc>
              <w:tc>
                <w:tcPr>
                  <w:tcW w:w="930" w:type="dxa"/>
                  <w:vAlign w:val="center"/>
                </w:tcPr>
                <w:p>
                  <w:pPr>
                    <w:widowControl/>
                    <w:spacing w:line="440" w:lineRule="exact"/>
                    <w:jc w:val="center"/>
                    <w:rPr>
                      <w:rFonts w:ascii="仿宋" w:hAnsi="仿宋" w:eastAsia="仿宋"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35" w:type="dxa"/>
                  <w:vMerge w:val="continue"/>
                  <w:vAlign w:val="center"/>
                </w:tcPr>
                <w:p>
                  <w:pPr>
                    <w:widowControl/>
                    <w:spacing w:line="440" w:lineRule="exact"/>
                    <w:jc w:val="left"/>
                    <w:rPr>
                      <w:rFonts w:ascii="仿宋" w:hAnsi="仿宋" w:eastAsia="仿宋" w:cs="宋体"/>
                      <w:color w:val="000000"/>
                      <w:kern w:val="0"/>
                      <w:sz w:val="24"/>
                      <w:szCs w:val="24"/>
                    </w:rPr>
                  </w:pPr>
                </w:p>
              </w:tc>
              <w:tc>
                <w:tcPr>
                  <w:tcW w:w="850"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2126" w:type="dxa"/>
                  <w:vMerge w:val="continue"/>
                  <w:vAlign w:val="center"/>
                </w:tcPr>
                <w:p>
                  <w:pPr>
                    <w:widowControl/>
                    <w:spacing w:line="440" w:lineRule="exact"/>
                    <w:jc w:val="center"/>
                    <w:rPr>
                      <w:rFonts w:ascii="仿宋" w:hAnsi="仿宋" w:eastAsia="仿宋" w:cs="宋体"/>
                      <w:color w:val="000000"/>
                      <w:kern w:val="0"/>
                      <w:sz w:val="24"/>
                      <w:szCs w:val="24"/>
                    </w:rPr>
                  </w:pPr>
                </w:p>
              </w:tc>
              <w:tc>
                <w:tcPr>
                  <w:tcW w:w="993"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胡香田</w:t>
                  </w:r>
                </w:p>
              </w:tc>
              <w:tc>
                <w:tcPr>
                  <w:tcW w:w="1985" w:type="dxa"/>
                  <w:vAlign w:val="center"/>
                </w:tcPr>
                <w:p>
                  <w:pPr>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13626494296</w:t>
                  </w:r>
                </w:p>
              </w:tc>
              <w:tc>
                <w:tcPr>
                  <w:tcW w:w="930" w:type="dxa"/>
                  <w:vAlign w:val="center"/>
                </w:tcPr>
                <w:p>
                  <w:pPr>
                    <w:widowControl/>
                    <w:spacing w:line="440" w:lineRule="exact"/>
                    <w:jc w:val="center"/>
                    <w:rPr>
                      <w:rFonts w:ascii="仿宋" w:hAnsi="仿宋" w:eastAsia="仿宋"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35" w:type="dxa"/>
                  <w:vMerge w:val="continue"/>
                  <w:vAlign w:val="center"/>
                </w:tcPr>
                <w:p>
                  <w:pPr>
                    <w:widowControl/>
                    <w:spacing w:line="440" w:lineRule="exact"/>
                    <w:jc w:val="left"/>
                    <w:rPr>
                      <w:rFonts w:ascii="仿宋" w:hAnsi="仿宋" w:eastAsia="仿宋" w:cs="宋体"/>
                      <w:color w:val="000000"/>
                      <w:kern w:val="0"/>
                      <w:sz w:val="24"/>
                      <w:szCs w:val="24"/>
                    </w:rPr>
                  </w:pPr>
                </w:p>
              </w:tc>
              <w:tc>
                <w:tcPr>
                  <w:tcW w:w="850"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2126" w:type="dxa"/>
                  <w:vMerge w:val="continue"/>
                  <w:vAlign w:val="center"/>
                </w:tcPr>
                <w:p>
                  <w:pPr>
                    <w:widowControl/>
                    <w:spacing w:line="440" w:lineRule="exact"/>
                    <w:jc w:val="center"/>
                    <w:rPr>
                      <w:rFonts w:ascii="仿宋" w:hAnsi="仿宋" w:eastAsia="仿宋" w:cs="宋体"/>
                      <w:color w:val="000000"/>
                      <w:kern w:val="0"/>
                      <w:sz w:val="24"/>
                      <w:szCs w:val="24"/>
                    </w:rPr>
                  </w:pPr>
                </w:p>
              </w:tc>
              <w:tc>
                <w:tcPr>
                  <w:tcW w:w="993"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color w:val="000000"/>
                      <w:kern w:val="0"/>
                      <w:sz w:val="24"/>
                      <w:szCs w:val="24"/>
                    </w:rPr>
                    <w:t>王  兴</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color w:val="000000"/>
                      <w:kern w:val="0"/>
                      <w:sz w:val="24"/>
                      <w:szCs w:val="24"/>
                    </w:rPr>
                    <w:t>13589714822</w:t>
                  </w:r>
                </w:p>
              </w:tc>
              <w:tc>
                <w:tcPr>
                  <w:tcW w:w="930" w:type="dxa"/>
                  <w:vAlign w:val="center"/>
                </w:tcPr>
                <w:p>
                  <w:pPr>
                    <w:widowControl/>
                    <w:spacing w:line="440" w:lineRule="exact"/>
                    <w:jc w:val="center"/>
                    <w:rPr>
                      <w:rFonts w:ascii="仿宋" w:hAnsi="仿宋" w:eastAsia="仿宋"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35" w:type="dxa"/>
                  <w:vMerge w:val="restart"/>
                  <w:vAlign w:val="center"/>
                </w:tcPr>
                <w:p>
                  <w:pPr>
                    <w:widowControl/>
                    <w:spacing w:line="36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山东省清河镇黄河浮桥营运公司</w:t>
                  </w:r>
                </w:p>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负责人：孟艳辉</w:t>
                  </w:r>
                </w:p>
                <w:p>
                  <w:pPr>
                    <w:widowControl/>
                    <w:spacing w:line="360" w:lineRule="exact"/>
                    <w:jc w:val="center"/>
                    <w:rPr>
                      <w:rFonts w:ascii="仿宋" w:hAnsi="仿宋" w:eastAsia="仿宋" w:cs="宋体"/>
                      <w:bCs/>
                      <w:color w:val="000000"/>
                      <w:kern w:val="0"/>
                      <w:sz w:val="24"/>
                      <w:szCs w:val="24"/>
                    </w:rPr>
                  </w:pPr>
                  <w:r>
                    <w:rPr>
                      <w:rFonts w:hint="eastAsia" w:ascii="仿宋" w:hAnsi="仿宋" w:eastAsia="仿宋" w:cs="宋体"/>
                      <w:color w:val="000000"/>
                      <w:kern w:val="0"/>
                      <w:sz w:val="24"/>
                      <w:szCs w:val="24"/>
                    </w:rPr>
                    <w:t>联系方式：18005332999</w:t>
                  </w:r>
                </w:p>
              </w:tc>
              <w:tc>
                <w:tcPr>
                  <w:tcW w:w="850"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2</w:t>
                  </w:r>
                </w:p>
              </w:tc>
              <w:tc>
                <w:tcPr>
                  <w:tcW w:w="2126"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color w:val="000000"/>
                      <w:kern w:val="0"/>
                      <w:sz w:val="24"/>
                      <w:szCs w:val="24"/>
                    </w:rPr>
                    <w:t>鲁惠高拖001</w:t>
                  </w:r>
                </w:p>
              </w:tc>
              <w:tc>
                <w:tcPr>
                  <w:tcW w:w="993"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750</w:t>
                  </w:r>
                </w:p>
              </w:tc>
              <w:tc>
                <w:tcPr>
                  <w:tcW w:w="1275" w:type="dxa"/>
                  <w:vMerge w:val="restart"/>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薛守让</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13181049330</w:t>
                  </w:r>
                </w:p>
              </w:tc>
              <w:tc>
                <w:tcPr>
                  <w:tcW w:w="930" w:type="dxa"/>
                  <w:vAlign w:val="center"/>
                </w:tcPr>
                <w:p>
                  <w:pPr>
                    <w:widowControl/>
                    <w:spacing w:line="440" w:lineRule="exact"/>
                    <w:jc w:val="center"/>
                    <w:rPr>
                      <w:rFonts w:ascii="仿宋" w:hAnsi="仿宋" w:eastAsia="仿宋"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35" w:type="dxa"/>
                  <w:vMerge w:val="continue"/>
                  <w:vAlign w:val="center"/>
                </w:tcPr>
                <w:p>
                  <w:pPr>
                    <w:widowControl/>
                    <w:spacing w:line="440" w:lineRule="exact"/>
                    <w:jc w:val="left"/>
                    <w:rPr>
                      <w:rFonts w:ascii="仿宋" w:hAnsi="仿宋" w:eastAsia="仿宋" w:cs="宋体"/>
                      <w:color w:val="000000"/>
                      <w:kern w:val="0"/>
                      <w:sz w:val="24"/>
                      <w:szCs w:val="24"/>
                    </w:rPr>
                  </w:pPr>
                </w:p>
              </w:tc>
              <w:tc>
                <w:tcPr>
                  <w:tcW w:w="850"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2126" w:type="dxa"/>
                  <w:vMerge w:val="continue"/>
                  <w:vAlign w:val="center"/>
                </w:tcPr>
                <w:p>
                  <w:pPr>
                    <w:widowControl/>
                    <w:spacing w:line="440" w:lineRule="exact"/>
                    <w:jc w:val="center"/>
                    <w:rPr>
                      <w:rFonts w:ascii="仿宋" w:hAnsi="仿宋" w:eastAsia="仿宋" w:cs="宋体"/>
                      <w:color w:val="000000"/>
                      <w:kern w:val="0"/>
                      <w:sz w:val="24"/>
                      <w:szCs w:val="24"/>
                    </w:rPr>
                  </w:pPr>
                </w:p>
              </w:tc>
              <w:tc>
                <w:tcPr>
                  <w:tcW w:w="993"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薛乃友</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15020587998</w:t>
                  </w:r>
                </w:p>
              </w:tc>
              <w:tc>
                <w:tcPr>
                  <w:tcW w:w="930" w:type="dxa"/>
                  <w:vAlign w:val="center"/>
                </w:tcPr>
                <w:p>
                  <w:pPr>
                    <w:widowControl/>
                    <w:spacing w:line="440" w:lineRule="exact"/>
                    <w:jc w:val="center"/>
                    <w:rPr>
                      <w:rFonts w:ascii="仿宋" w:hAnsi="仿宋" w:eastAsia="仿宋"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35" w:type="dxa"/>
                  <w:vMerge w:val="continue"/>
                  <w:vAlign w:val="center"/>
                </w:tcPr>
                <w:p>
                  <w:pPr>
                    <w:widowControl/>
                    <w:spacing w:line="440" w:lineRule="exact"/>
                    <w:jc w:val="left"/>
                    <w:rPr>
                      <w:rFonts w:ascii="仿宋" w:hAnsi="仿宋" w:eastAsia="仿宋" w:cs="宋体"/>
                      <w:color w:val="000000"/>
                      <w:kern w:val="0"/>
                      <w:sz w:val="24"/>
                      <w:szCs w:val="24"/>
                    </w:rPr>
                  </w:pPr>
                </w:p>
              </w:tc>
              <w:tc>
                <w:tcPr>
                  <w:tcW w:w="850"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2126" w:type="dxa"/>
                  <w:vMerge w:val="continue"/>
                  <w:vAlign w:val="center"/>
                </w:tcPr>
                <w:p>
                  <w:pPr>
                    <w:widowControl/>
                    <w:spacing w:line="440" w:lineRule="exact"/>
                    <w:jc w:val="center"/>
                    <w:rPr>
                      <w:rFonts w:ascii="仿宋" w:hAnsi="仿宋" w:eastAsia="仿宋" w:cs="宋体"/>
                      <w:color w:val="000000"/>
                      <w:kern w:val="0"/>
                      <w:sz w:val="24"/>
                      <w:szCs w:val="24"/>
                    </w:rPr>
                  </w:pPr>
                </w:p>
              </w:tc>
              <w:tc>
                <w:tcPr>
                  <w:tcW w:w="993"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张和民</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13225435133</w:t>
                  </w:r>
                </w:p>
              </w:tc>
              <w:tc>
                <w:tcPr>
                  <w:tcW w:w="930" w:type="dxa"/>
                  <w:vAlign w:val="center"/>
                </w:tcPr>
                <w:p>
                  <w:pPr>
                    <w:widowControl/>
                    <w:spacing w:line="440" w:lineRule="exact"/>
                    <w:jc w:val="center"/>
                    <w:rPr>
                      <w:rFonts w:ascii="仿宋" w:hAnsi="仿宋" w:eastAsia="仿宋"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135"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淄博市萌山水库管理处</w:t>
                  </w:r>
                </w:p>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（鲁中机动抢险队）</w:t>
                  </w:r>
                </w:p>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联系人：管仁余</w:t>
                  </w:r>
                </w:p>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联系方式：13953322117</w:t>
                  </w:r>
                </w:p>
              </w:tc>
              <w:tc>
                <w:tcPr>
                  <w:tcW w:w="850"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3</w:t>
                  </w:r>
                </w:p>
              </w:tc>
              <w:tc>
                <w:tcPr>
                  <w:tcW w:w="2126"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橡皮艇（1艘）</w:t>
                  </w:r>
                </w:p>
              </w:tc>
              <w:tc>
                <w:tcPr>
                  <w:tcW w:w="993" w:type="dxa"/>
                  <w:vMerge w:val="restart"/>
                  <w:vAlign w:val="center"/>
                </w:tcPr>
                <w:p>
                  <w:pPr>
                    <w:widowControl/>
                    <w:spacing w:line="440" w:lineRule="exact"/>
                    <w:jc w:val="center"/>
                    <w:rPr>
                      <w:rFonts w:ascii="仿宋" w:hAnsi="仿宋" w:eastAsia="仿宋" w:cs="宋体"/>
                      <w:bCs/>
                      <w:color w:val="000000"/>
                      <w:kern w:val="0"/>
                      <w:sz w:val="24"/>
                      <w:szCs w:val="24"/>
                    </w:rPr>
                  </w:pPr>
                </w:p>
              </w:tc>
              <w:tc>
                <w:tcPr>
                  <w:tcW w:w="1275"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8人</w:t>
                  </w: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吴永生</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15615537629</w:t>
                  </w:r>
                </w:p>
              </w:tc>
              <w:tc>
                <w:tcPr>
                  <w:tcW w:w="930"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潜</w:t>
                  </w:r>
                </w:p>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水</w:t>
                  </w:r>
                </w:p>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13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850"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2126"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993"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王庆国</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13869322179</w:t>
                  </w:r>
                </w:p>
              </w:tc>
              <w:tc>
                <w:tcPr>
                  <w:tcW w:w="930" w:type="dxa"/>
                  <w:vMerge w:val="continue"/>
                  <w:vAlign w:val="center"/>
                </w:tcPr>
                <w:p>
                  <w:pPr>
                    <w:widowControl/>
                    <w:spacing w:line="440" w:lineRule="exact"/>
                    <w:jc w:val="center"/>
                    <w:rPr>
                      <w:rFonts w:ascii="仿宋" w:hAnsi="仿宋" w:eastAsia="仿宋"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13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850"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2126"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993"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张国生</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13964439105</w:t>
                  </w:r>
                </w:p>
              </w:tc>
              <w:tc>
                <w:tcPr>
                  <w:tcW w:w="930" w:type="dxa"/>
                  <w:vMerge w:val="continue"/>
                  <w:vAlign w:val="center"/>
                </w:tcPr>
                <w:p>
                  <w:pPr>
                    <w:widowControl/>
                    <w:spacing w:line="440" w:lineRule="exact"/>
                    <w:jc w:val="center"/>
                    <w:rPr>
                      <w:rFonts w:ascii="仿宋" w:hAnsi="仿宋" w:eastAsia="仿宋"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13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850"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2126"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993"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苗  阳</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13409077750</w:t>
                  </w:r>
                </w:p>
              </w:tc>
              <w:tc>
                <w:tcPr>
                  <w:tcW w:w="930" w:type="dxa"/>
                  <w:vMerge w:val="continue"/>
                  <w:vAlign w:val="center"/>
                </w:tcPr>
                <w:p>
                  <w:pPr>
                    <w:widowControl/>
                    <w:spacing w:line="440" w:lineRule="exact"/>
                    <w:jc w:val="center"/>
                    <w:rPr>
                      <w:rFonts w:ascii="仿宋" w:hAnsi="仿宋" w:eastAsia="仿宋" w:cs="宋体"/>
                      <w:bCs/>
                      <w:color w:val="000000"/>
                      <w:kern w:val="0"/>
                      <w:sz w:val="24"/>
                      <w:szCs w:val="24"/>
                    </w:rPr>
                  </w:pPr>
                </w:p>
              </w:tc>
            </w:tr>
          </w:tbl>
          <w:p>
            <w:pPr>
              <w:widowControl/>
              <w:spacing w:line="560" w:lineRule="exact"/>
              <w:jc w:val="center"/>
              <w:rPr>
                <w:rFonts w:ascii="仿宋" w:hAnsi="仿宋" w:eastAsia="仿宋" w:cs="宋体"/>
                <w:bCs/>
                <w:color w:val="000000"/>
                <w:kern w:val="0"/>
                <w:sz w:val="28"/>
                <w:szCs w:val="28"/>
              </w:rPr>
            </w:pPr>
          </w:p>
        </w:tc>
      </w:tr>
    </w:tbl>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sectPr>
          <w:pgSz w:w="16838" w:h="11906" w:orient="landscape"/>
          <w:pgMar w:top="1701" w:right="1418" w:bottom="1701" w:left="1418" w:header="851" w:footer="992" w:gutter="0"/>
          <w:cols w:space="720" w:num="1"/>
          <w:docGrid w:type="lines" w:linePitch="451" w:charSpace="0"/>
        </w:sectPr>
      </w:pPr>
    </w:p>
    <w:p>
      <w:pPr>
        <w:spacing w:line="360" w:lineRule="auto"/>
        <w:jc w:val="left"/>
        <w:rPr>
          <w:rFonts w:ascii="黑体" w:hAnsi="黑体" w:eastAsia="黑体" w:cs="Times New Roman"/>
          <w:sz w:val="32"/>
          <w:szCs w:val="32"/>
        </w:rPr>
      </w:pPr>
      <w:r>
        <w:rPr>
          <w:rFonts w:hint="eastAsia" w:ascii="黑体" w:hAnsi="黑体" w:eastAsia="黑体" w:cs="Times New Roman"/>
          <w:sz w:val="32"/>
          <w:szCs w:val="32"/>
        </w:rPr>
        <w:t>附件5</w:t>
      </w:r>
    </w:p>
    <w:p>
      <w:pPr>
        <w:spacing w:line="600" w:lineRule="exact"/>
        <w:jc w:val="center"/>
        <w:rPr>
          <w:rFonts w:ascii="宋体" w:hAnsi="宋体" w:eastAsia="宋体" w:cs="Times New Roman"/>
          <w:sz w:val="44"/>
          <w:szCs w:val="44"/>
        </w:rPr>
      </w:pPr>
      <w:r>
        <w:rPr>
          <w:rFonts w:hint="eastAsia" w:ascii="宋体" w:hAnsi="宋体" w:eastAsia="宋体" w:cs="Times New Roman"/>
          <w:sz w:val="44"/>
          <w:szCs w:val="44"/>
        </w:rPr>
        <w:t>高青县交通运输局</w:t>
      </w:r>
    </w:p>
    <w:p>
      <w:pPr>
        <w:spacing w:line="600" w:lineRule="exact"/>
        <w:jc w:val="center"/>
        <w:rPr>
          <w:rFonts w:ascii="宋体" w:hAnsi="宋体" w:eastAsia="宋体" w:cs="Times New Roman"/>
          <w:sz w:val="44"/>
          <w:szCs w:val="44"/>
        </w:rPr>
      </w:pPr>
      <w:r>
        <w:rPr>
          <w:rFonts w:hint="eastAsia" w:ascii="宋体" w:hAnsi="宋体" w:eastAsia="宋体" w:cs="Times New Roman"/>
          <w:sz w:val="44"/>
          <w:szCs w:val="44"/>
        </w:rPr>
        <w:t>建设工程生产安全事故应急预案</w:t>
      </w:r>
    </w:p>
    <w:p>
      <w:pPr>
        <w:spacing w:before="240" w:after="60" w:line="600" w:lineRule="exact"/>
        <w:jc w:val="center"/>
        <w:outlineLvl w:val="1"/>
        <w:rPr>
          <w:rFonts w:ascii="Calibri Light" w:hAnsi="Calibri Light" w:eastAsia="宋体" w:cs="Times New Roman"/>
          <w:bCs/>
          <w:kern w:val="28"/>
          <w:sz w:val="32"/>
          <w:szCs w:val="32"/>
        </w:rPr>
      </w:pPr>
    </w:p>
    <w:p>
      <w:pPr>
        <w:spacing w:line="600" w:lineRule="exact"/>
        <w:ind w:firstLine="640" w:firstLineChars="200"/>
        <w:rPr>
          <w:rFonts w:ascii="黑体" w:hAnsi="Times New Roman" w:eastAsia="黑体" w:cs="Times New Roman"/>
          <w:sz w:val="32"/>
          <w:szCs w:val="32"/>
        </w:rPr>
      </w:pPr>
      <w:r>
        <w:rPr>
          <w:rFonts w:ascii="黑体" w:hAnsi="Times New Roman" w:eastAsia="黑体" w:cs="Times New Roman"/>
          <w:sz w:val="32"/>
          <w:szCs w:val="32"/>
        </w:rPr>
        <w:t xml:space="preserve">1 </w:t>
      </w:r>
      <w:r>
        <w:rPr>
          <w:rFonts w:hint="eastAsia" w:ascii="黑体" w:hAnsi="Times New Roman" w:eastAsia="黑体" w:cs="Times New Roman"/>
          <w:sz w:val="32"/>
          <w:szCs w:val="32"/>
        </w:rPr>
        <w:t>总则</w:t>
      </w:r>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1.1 编制目的</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提高全县交通运输行业的快速反应能力、应急处置能力和服务保障能力，有效预防和妥善处置交通建设工程生产安全事故，最大限度地减少事故造成的人员伤亡、财产损失、环境破坏和社会影响，为全县经济社会发展提供坚强有力的交通运输安全保障。</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1.2</w:t>
      </w:r>
      <w:r>
        <w:rPr>
          <w:rFonts w:hint="eastAsia" w:ascii="楷体" w:hAnsi="楷体" w:eastAsia="楷体" w:cs="Times New Roman"/>
          <w:sz w:val="32"/>
          <w:szCs w:val="32"/>
        </w:rPr>
        <w:t>编制依据</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《中华人民共和国突发事件应对法》、《交通运输突发事件应急管理规定》等有关法律、行政法规，《高青县交通运输局突发事件应急预案》和上级的相关预案。</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1.3 </w:t>
      </w:r>
      <w:r>
        <w:rPr>
          <w:rFonts w:hint="eastAsia" w:ascii="楷体" w:hAnsi="楷体" w:eastAsia="楷体" w:cs="Times New Roman"/>
          <w:sz w:val="32"/>
          <w:szCs w:val="32"/>
        </w:rPr>
        <w:t>分级分类</w:t>
      </w:r>
    </w:p>
    <w:p>
      <w:pPr>
        <w:spacing w:line="600" w:lineRule="exact"/>
        <w:ind w:firstLine="640" w:firstLineChars="200"/>
        <w:jc w:val="left"/>
        <w:rPr>
          <w:rFonts w:ascii="仿宋" w:hAnsi="仿宋" w:eastAsia="仿宋" w:cs="宋体"/>
          <w:color w:val="000000"/>
          <w:kern w:val="0"/>
          <w:sz w:val="32"/>
          <w:szCs w:val="32"/>
        </w:rPr>
      </w:pPr>
      <w:r>
        <w:rPr>
          <w:rFonts w:hint="eastAsia" w:ascii="仿宋" w:hAnsi="仿宋" w:eastAsia="仿宋" w:cs="Times New Roman"/>
          <w:sz w:val="32"/>
          <w:szCs w:val="32"/>
        </w:rPr>
        <w:t>本预案所称建设工程生产安全事故是指在我县境内农村公路建设工程突然发生，造成或可能造成严重社会危害、人身伤害和财产损失，需要交通部门直接或协助采取应急处置措施予以应对的发生的生产安全事故。</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依据突发事件分级，预警级别由高到低划分为特别重大预警（Ⅰ级预警）、重大预警（Ⅱ级预警）、较大预警（Ⅲ级预警）、一般预警（Ⅳ级预警），依次用红色、橙色、黄色和蓝色来表示。</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Ⅰ级（红色）特别重大。建设工程发生造成</w:t>
      </w:r>
      <w:r>
        <w:rPr>
          <w:rFonts w:ascii="仿宋" w:hAnsi="仿宋" w:eastAsia="仿宋" w:cs="Times New Roman"/>
          <w:sz w:val="32"/>
          <w:szCs w:val="32"/>
        </w:rPr>
        <w:t>30</w:t>
      </w:r>
      <w:r>
        <w:rPr>
          <w:rFonts w:hint="eastAsia" w:ascii="仿宋" w:hAnsi="仿宋" w:eastAsia="仿宋" w:cs="Times New Roman"/>
          <w:sz w:val="32"/>
          <w:szCs w:val="32"/>
        </w:rPr>
        <w:t>人以上死亡</w:t>
      </w:r>
      <w:r>
        <w:rPr>
          <w:rFonts w:ascii="仿宋" w:hAnsi="仿宋" w:eastAsia="仿宋" w:cs="Times New Roman"/>
          <w:sz w:val="32"/>
          <w:szCs w:val="32"/>
        </w:rPr>
        <w:t>,</w:t>
      </w:r>
      <w:r>
        <w:rPr>
          <w:rFonts w:hint="eastAsia" w:ascii="仿宋" w:hAnsi="仿宋" w:eastAsia="仿宋" w:cs="Times New Roman"/>
          <w:sz w:val="32"/>
          <w:szCs w:val="32"/>
        </w:rPr>
        <w:t>或者</w:t>
      </w:r>
      <w:r>
        <w:rPr>
          <w:rFonts w:ascii="仿宋" w:hAnsi="仿宋" w:eastAsia="仿宋" w:cs="Times New Roman"/>
          <w:sz w:val="32"/>
          <w:szCs w:val="32"/>
        </w:rPr>
        <w:t>100</w:t>
      </w:r>
      <w:r>
        <w:rPr>
          <w:rFonts w:hint="eastAsia" w:ascii="仿宋" w:hAnsi="仿宋" w:eastAsia="仿宋" w:cs="Times New Roman"/>
          <w:sz w:val="32"/>
          <w:szCs w:val="32"/>
        </w:rPr>
        <w:t>人以上重伤</w:t>
      </w:r>
      <w:r>
        <w:rPr>
          <w:rFonts w:ascii="仿宋" w:hAnsi="仿宋" w:eastAsia="仿宋" w:cs="Times New Roman"/>
          <w:sz w:val="32"/>
          <w:szCs w:val="32"/>
        </w:rPr>
        <w:t>(</w:t>
      </w:r>
      <w:r>
        <w:rPr>
          <w:rFonts w:hint="eastAsia" w:ascii="仿宋" w:hAnsi="仿宋" w:eastAsia="仿宋" w:cs="Times New Roman"/>
          <w:sz w:val="32"/>
          <w:szCs w:val="32"/>
        </w:rPr>
        <w:t>包括急性工业中毒</w:t>
      </w:r>
      <w:r>
        <w:rPr>
          <w:rFonts w:ascii="仿宋" w:hAnsi="仿宋" w:eastAsia="仿宋" w:cs="Times New Roman"/>
          <w:sz w:val="32"/>
          <w:szCs w:val="32"/>
        </w:rPr>
        <w:t xml:space="preserve">), </w:t>
      </w:r>
      <w:r>
        <w:rPr>
          <w:rFonts w:hint="eastAsia" w:ascii="仿宋" w:hAnsi="仿宋" w:eastAsia="仿宋" w:cs="Times New Roman"/>
          <w:sz w:val="32"/>
          <w:szCs w:val="32"/>
        </w:rPr>
        <w:t>或者</w:t>
      </w:r>
      <w:r>
        <w:rPr>
          <w:rFonts w:ascii="仿宋" w:hAnsi="仿宋" w:eastAsia="仿宋" w:cs="Times New Roman"/>
          <w:sz w:val="32"/>
          <w:szCs w:val="32"/>
        </w:rPr>
        <w:t>1</w:t>
      </w:r>
      <w:r>
        <w:rPr>
          <w:rFonts w:hint="eastAsia" w:ascii="仿宋" w:hAnsi="仿宋" w:eastAsia="仿宋" w:cs="Times New Roman"/>
          <w:sz w:val="32"/>
          <w:szCs w:val="32"/>
        </w:rPr>
        <w:t>亿元以上直接经济损失的特别重大生产安全事故</w:t>
      </w:r>
      <w:r>
        <w:rPr>
          <w:rFonts w:ascii="仿宋" w:hAnsi="仿宋" w:eastAsia="仿宋" w:cs="Times New Roman"/>
          <w:sz w:val="32"/>
          <w:szCs w:val="32"/>
        </w:rPr>
        <w:t>,</w:t>
      </w:r>
      <w:r>
        <w:rPr>
          <w:rFonts w:hint="eastAsia" w:ascii="仿宋" w:hAnsi="仿宋" w:eastAsia="仿宋" w:cs="Times New Roman"/>
          <w:sz w:val="32"/>
          <w:szCs w:val="32"/>
        </w:rPr>
        <w:t>需要承担紧急人员、物资运输以及其他应急救援任务的。</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Ⅱ级（橙色）重大。建设工程发生造成</w:t>
      </w:r>
      <w:r>
        <w:rPr>
          <w:rFonts w:ascii="仿宋" w:hAnsi="仿宋" w:eastAsia="仿宋" w:cs="Times New Roman"/>
          <w:sz w:val="32"/>
          <w:szCs w:val="32"/>
        </w:rPr>
        <w:t>10</w:t>
      </w:r>
      <w:r>
        <w:rPr>
          <w:rFonts w:hint="eastAsia" w:ascii="仿宋" w:hAnsi="仿宋" w:eastAsia="仿宋" w:cs="Times New Roman"/>
          <w:sz w:val="32"/>
          <w:szCs w:val="32"/>
        </w:rPr>
        <w:t>人以上、</w:t>
      </w:r>
      <w:r>
        <w:rPr>
          <w:rFonts w:ascii="仿宋" w:hAnsi="仿宋" w:eastAsia="仿宋" w:cs="Times New Roman"/>
          <w:sz w:val="32"/>
          <w:szCs w:val="32"/>
        </w:rPr>
        <w:t>30</w:t>
      </w:r>
      <w:r>
        <w:rPr>
          <w:rFonts w:hint="eastAsia" w:ascii="仿宋" w:hAnsi="仿宋" w:eastAsia="仿宋" w:cs="Times New Roman"/>
          <w:sz w:val="32"/>
          <w:szCs w:val="32"/>
        </w:rPr>
        <w:t>人以下死亡</w:t>
      </w:r>
      <w:r>
        <w:rPr>
          <w:rFonts w:ascii="仿宋" w:hAnsi="仿宋" w:eastAsia="仿宋" w:cs="Times New Roman"/>
          <w:sz w:val="32"/>
          <w:szCs w:val="32"/>
        </w:rPr>
        <w:t>,</w:t>
      </w:r>
      <w:r>
        <w:rPr>
          <w:rFonts w:hint="eastAsia" w:ascii="仿宋" w:hAnsi="仿宋" w:eastAsia="仿宋" w:cs="Times New Roman"/>
          <w:sz w:val="32"/>
          <w:szCs w:val="32"/>
        </w:rPr>
        <w:t>或者</w:t>
      </w:r>
      <w:r>
        <w:rPr>
          <w:rFonts w:ascii="仿宋" w:hAnsi="仿宋" w:eastAsia="仿宋" w:cs="Times New Roman"/>
          <w:sz w:val="32"/>
          <w:szCs w:val="32"/>
        </w:rPr>
        <w:t>50</w:t>
      </w:r>
      <w:r>
        <w:rPr>
          <w:rFonts w:hint="eastAsia" w:ascii="仿宋" w:hAnsi="仿宋" w:eastAsia="仿宋" w:cs="Times New Roman"/>
          <w:sz w:val="32"/>
          <w:szCs w:val="32"/>
        </w:rPr>
        <w:t>人以上、</w:t>
      </w:r>
      <w:r>
        <w:rPr>
          <w:rFonts w:ascii="仿宋" w:hAnsi="仿宋" w:eastAsia="仿宋" w:cs="Times New Roman"/>
          <w:sz w:val="32"/>
          <w:szCs w:val="32"/>
        </w:rPr>
        <w:t>100</w:t>
      </w:r>
      <w:r>
        <w:rPr>
          <w:rFonts w:hint="eastAsia" w:ascii="仿宋" w:hAnsi="仿宋" w:eastAsia="仿宋" w:cs="Times New Roman"/>
          <w:sz w:val="32"/>
          <w:szCs w:val="32"/>
        </w:rPr>
        <w:t>人以下重伤</w:t>
      </w:r>
      <w:r>
        <w:rPr>
          <w:rFonts w:ascii="仿宋" w:hAnsi="仿宋" w:eastAsia="仿宋" w:cs="Times New Roman"/>
          <w:sz w:val="32"/>
          <w:szCs w:val="32"/>
        </w:rPr>
        <w:t>(</w:t>
      </w:r>
      <w:r>
        <w:rPr>
          <w:rFonts w:hint="eastAsia" w:ascii="仿宋" w:hAnsi="仿宋" w:eastAsia="仿宋" w:cs="Times New Roman"/>
          <w:sz w:val="32"/>
          <w:szCs w:val="32"/>
        </w:rPr>
        <w:t>包括急性工业中毒</w:t>
      </w:r>
      <w:r>
        <w:rPr>
          <w:rFonts w:ascii="仿宋" w:hAnsi="仿宋" w:eastAsia="仿宋" w:cs="Times New Roman"/>
          <w:sz w:val="32"/>
          <w:szCs w:val="32"/>
        </w:rPr>
        <w:t>),</w:t>
      </w:r>
      <w:r>
        <w:rPr>
          <w:rFonts w:hint="eastAsia" w:ascii="仿宋" w:hAnsi="仿宋" w:eastAsia="仿宋" w:cs="Times New Roman"/>
          <w:sz w:val="32"/>
          <w:szCs w:val="32"/>
        </w:rPr>
        <w:t>或者</w:t>
      </w:r>
      <w:r>
        <w:rPr>
          <w:rFonts w:ascii="仿宋" w:hAnsi="仿宋" w:eastAsia="仿宋" w:cs="Times New Roman"/>
          <w:sz w:val="32"/>
          <w:szCs w:val="32"/>
        </w:rPr>
        <w:t>5000</w:t>
      </w:r>
      <w:r>
        <w:rPr>
          <w:rFonts w:hint="eastAsia" w:ascii="仿宋" w:hAnsi="仿宋" w:eastAsia="仿宋" w:cs="Times New Roman"/>
          <w:sz w:val="32"/>
          <w:szCs w:val="32"/>
        </w:rPr>
        <w:t>万元以上</w:t>
      </w:r>
      <w:r>
        <w:rPr>
          <w:rFonts w:ascii="仿宋" w:hAnsi="仿宋" w:eastAsia="仿宋" w:cs="Times New Roman"/>
          <w:sz w:val="32"/>
          <w:szCs w:val="32"/>
        </w:rPr>
        <w:t>1</w:t>
      </w:r>
      <w:r>
        <w:rPr>
          <w:rFonts w:hint="eastAsia" w:ascii="仿宋" w:hAnsi="仿宋" w:eastAsia="仿宋" w:cs="Times New Roman"/>
          <w:sz w:val="32"/>
          <w:szCs w:val="32"/>
        </w:rPr>
        <w:t>亿元以下直接经济损失的重大生产安全事故</w:t>
      </w:r>
      <w:r>
        <w:rPr>
          <w:rFonts w:ascii="仿宋" w:hAnsi="仿宋" w:eastAsia="仿宋" w:cs="Times New Roman"/>
          <w:sz w:val="32"/>
          <w:szCs w:val="32"/>
        </w:rPr>
        <w:t>,</w:t>
      </w:r>
      <w:r>
        <w:rPr>
          <w:rFonts w:hint="eastAsia" w:ascii="仿宋" w:hAnsi="仿宋" w:eastAsia="仿宋" w:cs="Times New Roman"/>
          <w:sz w:val="32"/>
          <w:szCs w:val="32"/>
        </w:rPr>
        <w:t>需要承担紧急人员、物资运输以及其他应急救援任务的。</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Ⅲ级（黄色）较大。建设工程发生造成</w:t>
      </w:r>
      <w:r>
        <w:rPr>
          <w:rFonts w:ascii="仿宋" w:hAnsi="仿宋" w:eastAsia="仿宋" w:cs="Times New Roman"/>
          <w:sz w:val="32"/>
          <w:szCs w:val="32"/>
        </w:rPr>
        <w:t>3</w:t>
      </w:r>
      <w:r>
        <w:rPr>
          <w:rFonts w:hint="eastAsia" w:ascii="仿宋" w:hAnsi="仿宋" w:eastAsia="仿宋" w:cs="Times New Roman"/>
          <w:sz w:val="32"/>
          <w:szCs w:val="32"/>
        </w:rPr>
        <w:t>人以上、</w:t>
      </w:r>
      <w:r>
        <w:rPr>
          <w:rFonts w:ascii="仿宋" w:hAnsi="仿宋" w:eastAsia="仿宋" w:cs="Times New Roman"/>
          <w:sz w:val="32"/>
          <w:szCs w:val="32"/>
        </w:rPr>
        <w:t>10</w:t>
      </w:r>
      <w:r>
        <w:rPr>
          <w:rFonts w:hint="eastAsia" w:ascii="仿宋" w:hAnsi="仿宋" w:eastAsia="仿宋" w:cs="Times New Roman"/>
          <w:sz w:val="32"/>
          <w:szCs w:val="32"/>
        </w:rPr>
        <w:t>人以下死亡</w:t>
      </w:r>
      <w:r>
        <w:rPr>
          <w:rFonts w:ascii="仿宋" w:hAnsi="仿宋" w:eastAsia="仿宋" w:cs="Times New Roman"/>
          <w:sz w:val="32"/>
          <w:szCs w:val="32"/>
        </w:rPr>
        <w:t>,</w:t>
      </w:r>
      <w:r>
        <w:rPr>
          <w:rFonts w:hint="eastAsia" w:ascii="仿宋" w:hAnsi="仿宋" w:eastAsia="仿宋" w:cs="Times New Roman"/>
          <w:sz w:val="32"/>
          <w:szCs w:val="32"/>
        </w:rPr>
        <w:t>或者造成</w:t>
      </w:r>
      <w:r>
        <w:rPr>
          <w:rFonts w:ascii="仿宋" w:hAnsi="仿宋" w:eastAsia="仿宋" w:cs="Times New Roman"/>
          <w:sz w:val="32"/>
          <w:szCs w:val="32"/>
        </w:rPr>
        <w:t>10</w:t>
      </w:r>
      <w:r>
        <w:rPr>
          <w:rFonts w:hint="eastAsia" w:ascii="仿宋" w:hAnsi="仿宋" w:eastAsia="仿宋" w:cs="Times New Roman"/>
          <w:sz w:val="32"/>
          <w:szCs w:val="32"/>
        </w:rPr>
        <w:t>人以上、</w:t>
      </w:r>
      <w:r>
        <w:rPr>
          <w:rFonts w:ascii="仿宋" w:hAnsi="仿宋" w:eastAsia="仿宋" w:cs="Times New Roman"/>
          <w:sz w:val="32"/>
          <w:szCs w:val="32"/>
        </w:rPr>
        <w:t>50</w:t>
      </w:r>
      <w:r>
        <w:rPr>
          <w:rFonts w:hint="eastAsia" w:ascii="仿宋" w:hAnsi="仿宋" w:eastAsia="仿宋" w:cs="Times New Roman"/>
          <w:sz w:val="32"/>
          <w:szCs w:val="32"/>
        </w:rPr>
        <w:t>人以下重伤</w:t>
      </w:r>
      <w:r>
        <w:rPr>
          <w:rFonts w:ascii="仿宋" w:hAnsi="仿宋" w:eastAsia="仿宋" w:cs="Times New Roman"/>
          <w:sz w:val="32"/>
          <w:szCs w:val="32"/>
        </w:rPr>
        <w:t>(</w:t>
      </w:r>
      <w:r>
        <w:rPr>
          <w:rFonts w:hint="eastAsia" w:ascii="仿宋" w:hAnsi="仿宋" w:eastAsia="仿宋" w:cs="Times New Roman"/>
          <w:sz w:val="32"/>
          <w:szCs w:val="32"/>
        </w:rPr>
        <w:t>包括急性工业中毒</w:t>
      </w:r>
      <w:r>
        <w:rPr>
          <w:rFonts w:ascii="仿宋" w:hAnsi="仿宋" w:eastAsia="仿宋" w:cs="Times New Roman"/>
          <w:sz w:val="32"/>
          <w:szCs w:val="32"/>
        </w:rPr>
        <w:t>),</w:t>
      </w:r>
      <w:r>
        <w:rPr>
          <w:rFonts w:hint="eastAsia" w:ascii="仿宋" w:hAnsi="仿宋" w:eastAsia="仿宋" w:cs="Times New Roman"/>
          <w:sz w:val="32"/>
          <w:szCs w:val="32"/>
        </w:rPr>
        <w:t>或者造成</w:t>
      </w:r>
      <w:r>
        <w:rPr>
          <w:rFonts w:ascii="仿宋" w:hAnsi="仿宋" w:eastAsia="仿宋" w:cs="Times New Roman"/>
          <w:sz w:val="32"/>
          <w:szCs w:val="32"/>
        </w:rPr>
        <w:t>1000</w:t>
      </w:r>
      <w:r>
        <w:rPr>
          <w:rFonts w:hint="eastAsia" w:ascii="仿宋" w:hAnsi="仿宋" w:eastAsia="仿宋" w:cs="Times New Roman"/>
          <w:sz w:val="32"/>
          <w:szCs w:val="32"/>
        </w:rPr>
        <w:t>万元以上</w:t>
      </w:r>
      <w:r>
        <w:rPr>
          <w:rFonts w:ascii="仿宋" w:hAnsi="仿宋" w:eastAsia="仿宋" w:cs="Times New Roman"/>
          <w:sz w:val="32"/>
          <w:szCs w:val="32"/>
        </w:rPr>
        <w:t>5000</w:t>
      </w:r>
      <w:r>
        <w:rPr>
          <w:rFonts w:hint="eastAsia" w:ascii="仿宋" w:hAnsi="仿宋" w:eastAsia="仿宋" w:cs="Times New Roman"/>
          <w:sz w:val="32"/>
          <w:szCs w:val="32"/>
        </w:rPr>
        <w:t>万元以下直接经济损失的较大生产安全事故</w:t>
      </w:r>
      <w:r>
        <w:rPr>
          <w:rFonts w:ascii="仿宋" w:hAnsi="仿宋" w:eastAsia="仿宋" w:cs="Times New Roman"/>
          <w:sz w:val="32"/>
          <w:szCs w:val="32"/>
        </w:rPr>
        <w:t>,</w:t>
      </w:r>
      <w:r>
        <w:rPr>
          <w:rFonts w:hint="eastAsia" w:ascii="仿宋" w:hAnsi="仿宋" w:eastAsia="仿宋" w:cs="Times New Roman"/>
          <w:sz w:val="32"/>
          <w:szCs w:val="32"/>
        </w:rPr>
        <w:t>需要承担紧急人员、物资运输以及其他应急救援任务的。</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Ⅳ级（蓝色）一般。建设工程发生造成</w:t>
      </w:r>
      <w:r>
        <w:rPr>
          <w:rFonts w:ascii="仿宋" w:hAnsi="仿宋" w:eastAsia="仿宋" w:cs="Times New Roman"/>
          <w:sz w:val="32"/>
          <w:szCs w:val="32"/>
        </w:rPr>
        <w:t>3</w:t>
      </w:r>
      <w:r>
        <w:rPr>
          <w:rFonts w:hint="eastAsia" w:ascii="仿宋" w:hAnsi="仿宋" w:eastAsia="仿宋" w:cs="Times New Roman"/>
          <w:sz w:val="32"/>
          <w:szCs w:val="32"/>
        </w:rPr>
        <w:t>人以下死亡</w:t>
      </w:r>
      <w:r>
        <w:rPr>
          <w:rFonts w:ascii="仿宋" w:hAnsi="仿宋" w:eastAsia="仿宋" w:cs="Times New Roman"/>
          <w:sz w:val="32"/>
          <w:szCs w:val="32"/>
        </w:rPr>
        <w:t>,</w:t>
      </w:r>
      <w:r>
        <w:rPr>
          <w:rFonts w:hint="eastAsia" w:ascii="仿宋" w:hAnsi="仿宋" w:eastAsia="仿宋" w:cs="Times New Roman"/>
          <w:sz w:val="32"/>
          <w:szCs w:val="32"/>
        </w:rPr>
        <w:t>或者</w:t>
      </w:r>
      <w:r>
        <w:rPr>
          <w:rFonts w:ascii="仿宋" w:hAnsi="仿宋" w:eastAsia="仿宋" w:cs="Times New Roman"/>
          <w:sz w:val="32"/>
          <w:szCs w:val="32"/>
        </w:rPr>
        <w:t>10</w:t>
      </w:r>
      <w:r>
        <w:rPr>
          <w:rFonts w:hint="eastAsia" w:ascii="仿宋" w:hAnsi="仿宋" w:eastAsia="仿宋" w:cs="Times New Roman"/>
          <w:sz w:val="32"/>
          <w:szCs w:val="32"/>
        </w:rPr>
        <w:t>人以下重伤</w:t>
      </w:r>
      <w:r>
        <w:rPr>
          <w:rFonts w:ascii="仿宋" w:hAnsi="仿宋" w:eastAsia="仿宋" w:cs="Times New Roman"/>
          <w:sz w:val="32"/>
          <w:szCs w:val="32"/>
        </w:rPr>
        <w:t>(</w:t>
      </w:r>
      <w:r>
        <w:rPr>
          <w:rFonts w:hint="eastAsia" w:ascii="仿宋" w:hAnsi="仿宋" w:eastAsia="仿宋" w:cs="Times New Roman"/>
          <w:sz w:val="32"/>
          <w:szCs w:val="32"/>
        </w:rPr>
        <w:t>包括急性工业中毒</w:t>
      </w:r>
      <w:r>
        <w:rPr>
          <w:rFonts w:ascii="仿宋" w:hAnsi="仿宋" w:eastAsia="仿宋" w:cs="Times New Roman"/>
          <w:sz w:val="32"/>
          <w:szCs w:val="32"/>
        </w:rPr>
        <w:t>),</w:t>
      </w:r>
      <w:r>
        <w:rPr>
          <w:rFonts w:hint="eastAsia" w:ascii="仿宋" w:hAnsi="仿宋" w:eastAsia="仿宋" w:cs="Times New Roman"/>
          <w:sz w:val="32"/>
          <w:szCs w:val="32"/>
        </w:rPr>
        <w:t>或者</w:t>
      </w:r>
      <w:r>
        <w:rPr>
          <w:rFonts w:ascii="仿宋" w:hAnsi="仿宋" w:eastAsia="仿宋" w:cs="Times New Roman"/>
          <w:sz w:val="32"/>
          <w:szCs w:val="32"/>
        </w:rPr>
        <w:t>1000</w:t>
      </w:r>
      <w:r>
        <w:rPr>
          <w:rFonts w:hint="eastAsia" w:ascii="仿宋" w:hAnsi="仿宋" w:eastAsia="仿宋" w:cs="Times New Roman"/>
          <w:sz w:val="32"/>
          <w:szCs w:val="32"/>
        </w:rPr>
        <w:t>万元以下直接经济损失的一般生产安全事故</w:t>
      </w:r>
      <w:r>
        <w:rPr>
          <w:rFonts w:ascii="仿宋" w:hAnsi="仿宋" w:eastAsia="仿宋" w:cs="Times New Roman"/>
          <w:sz w:val="32"/>
          <w:szCs w:val="32"/>
        </w:rPr>
        <w:t>,</w:t>
      </w:r>
      <w:r>
        <w:rPr>
          <w:rFonts w:hint="eastAsia" w:ascii="仿宋" w:hAnsi="仿宋" w:eastAsia="仿宋" w:cs="Times New Roman"/>
          <w:sz w:val="32"/>
          <w:szCs w:val="32"/>
        </w:rPr>
        <w:t>需要承担紧急人员、物资运输以及其他应急救援任务的。</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1.4</w:t>
      </w:r>
      <w:r>
        <w:rPr>
          <w:rFonts w:hint="eastAsia" w:ascii="楷体" w:hAnsi="楷体" w:eastAsia="楷体" w:cs="Times New Roman"/>
          <w:sz w:val="32"/>
          <w:szCs w:val="32"/>
        </w:rPr>
        <w:t>适用范围</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color w:val="333333"/>
          <w:sz w:val="32"/>
          <w:szCs w:val="32"/>
        </w:rPr>
        <w:t>本预案适用于我县行政区划内交通建设工程领域一般以上突发事件的应对工作。</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1.5</w:t>
      </w:r>
      <w:r>
        <w:rPr>
          <w:rFonts w:hint="eastAsia" w:ascii="楷体" w:hAnsi="楷体" w:eastAsia="楷体" w:cs="Times New Roman"/>
          <w:sz w:val="32"/>
          <w:szCs w:val="32"/>
        </w:rPr>
        <w:t>工作原则</w:t>
      </w:r>
    </w:p>
    <w:p>
      <w:pPr>
        <w:widowControl/>
        <w:spacing w:line="60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）构建政府统一领导，专业力量与社会力量相结合，多部门参加、全社会参与的建设工程安全生产事故应急工作格局。</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）根据建设工程生产安全事故等级，在属地为主的前提下，实施分类、分级响应。</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）将保障人民群众的生命安全放在首位，</w:t>
      </w:r>
      <w:r>
        <w:rPr>
          <w:rFonts w:hint="eastAsia" w:ascii="仿宋" w:hAnsi="仿宋" w:eastAsia="仿宋" w:cs="Times New Roman"/>
          <w:color w:val="333333"/>
          <w:sz w:val="32"/>
          <w:szCs w:val="32"/>
        </w:rPr>
        <w:t>坚持预防与应急并重</w:t>
      </w:r>
      <w:r>
        <w:rPr>
          <w:rFonts w:hint="eastAsia" w:ascii="仿宋" w:hAnsi="仿宋" w:eastAsia="仿宋" w:cs="Times New Roman"/>
          <w:sz w:val="32"/>
          <w:szCs w:val="32"/>
        </w:rPr>
        <w:t>，常态与非常态相结合，最大程度地减少建设工程生产安全事故及其造成的人员伤亡和危害。</w:t>
      </w:r>
      <w:r>
        <w:rPr>
          <w:rFonts w:ascii="仿宋" w:hAnsi="仿宋" w:eastAsia="仿宋" w:cs="Times New Roman"/>
          <w:sz w:val="32"/>
          <w:szCs w:val="32"/>
        </w:rPr>
        <w:t xml:space="preserve"> </w:t>
      </w:r>
    </w:p>
    <w:p>
      <w:p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2 </w:t>
      </w:r>
      <w:r>
        <w:rPr>
          <w:rFonts w:hint="eastAsia" w:ascii="黑体" w:hAnsi="黑体" w:eastAsia="黑体" w:cs="Times New Roman"/>
          <w:sz w:val="32"/>
          <w:szCs w:val="32"/>
        </w:rPr>
        <w:t>组织体系及职责</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局在县地方道路管理处设置交通工程建设应急工作</w:t>
      </w:r>
      <w:r>
        <w:rPr>
          <w:rFonts w:hint="eastAsia" w:ascii="仿宋" w:hAnsi="仿宋" w:eastAsia="仿宋" w:cs="Times New Roman"/>
          <w:bCs/>
          <w:sz w:val="32"/>
          <w:szCs w:val="32"/>
        </w:rPr>
        <w:t>组</w:t>
      </w:r>
      <w:r>
        <w:rPr>
          <w:rFonts w:hint="eastAsia" w:ascii="仿宋" w:hAnsi="仿宋" w:eastAsia="仿宋" w:cs="Times New Roman"/>
          <w:sz w:val="32"/>
          <w:szCs w:val="32"/>
        </w:rPr>
        <w:t>，作为交通建设工程生产安全事故应急日常工作机构，由分管局领导任组长，地方道路管理处主任任副组长，由局总工办负责人，地方道路管理处各副主任、各交管所所长、地方道路管理处相关科室负责人组成。</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具体职责如下：</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）组织编制、修订县交通运输局建设工程生产安全事故应急预案。</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）负责协调全县农村公路在建工程建设生产安全事故应急处置工作。</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）指导全县交通建设工程突发事件应急处置工作。</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4</w:t>
      </w:r>
      <w:r>
        <w:rPr>
          <w:rFonts w:hint="eastAsia" w:ascii="仿宋" w:hAnsi="仿宋" w:eastAsia="仿宋" w:cs="Times New Roman"/>
          <w:sz w:val="32"/>
          <w:szCs w:val="32"/>
        </w:rPr>
        <w:t>）负责指导和监督全县受监交通建设工程项目应急预案的编制和实施。</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5</w:t>
      </w:r>
      <w:r>
        <w:rPr>
          <w:rFonts w:hint="eastAsia" w:ascii="仿宋" w:hAnsi="仿宋" w:eastAsia="仿宋" w:cs="Times New Roman"/>
          <w:sz w:val="32"/>
          <w:szCs w:val="32"/>
        </w:rPr>
        <w:t>）承办局应急管理领导小组交办的其他工作。</w:t>
      </w:r>
    </w:p>
    <w:p>
      <w:pPr>
        <w:tabs>
          <w:tab w:val="left" w:pos="5340"/>
        </w:tabs>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3 </w:t>
      </w:r>
      <w:r>
        <w:rPr>
          <w:rFonts w:hint="eastAsia" w:ascii="黑体" w:hAnsi="黑体" w:eastAsia="黑体" w:cs="Times New Roman"/>
          <w:sz w:val="32"/>
          <w:szCs w:val="32"/>
        </w:rPr>
        <w:t>预测和预警</w:t>
      </w:r>
      <w:r>
        <w:rPr>
          <w:rFonts w:ascii="黑体" w:hAnsi="黑体" w:eastAsia="黑体" w:cs="Times New Roman"/>
          <w:sz w:val="32"/>
          <w:szCs w:val="32"/>
        </w:rPr>
        <w:tab/>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要针对可能发生交通建设工程生产安全事故</w:t>
      </w:r>
      <w:r>
        <w:rPr>
          <w:rFonts w:ascii="仿宋" w:hAnsi="仿宋" w:eastAsia="仿宋" w:cs="Times New Roman"/>
          <w:sz w:val="32"/>
          <w:szCs w:val="32"/>
        </w:rPr>
        <w:t>,</w:t>
      </w:r>
      <w:r>
        <w:rPr>
          <w:rFonts w:hint="eastAsia" w:ascii="仿宋" w:hAnsi="仿宋" w:eastAsia="仿宋" w:cs="Times New Roman"/>
          <w:sz w:val="32"/>
          <w:szCs w:val="32"/>
        </w:rPr>
        <w:t>完善预测预警机制</w:t>
      </w:r>
      <w:r>
        <w:rPr>
          <w:rFonts w:ascii="仿宋" w:hAnsi="仿宋" w:eastAsia="仿宋" w:cs="Times New Roman"/>
          <w:sz w:val="32"/>
          <w:szCs w:val="32"/>
        </w:rPr>
        <w:t>,</w:t>
      </w:r>
      <w:r>
        <w:rPr>
          <w:rFonts w:hint="eastAsia" w:ascii="仿宋" w:hAnsi="仿宋" w:eastAsia="仿宋" w:cs="Times New Roman"/>
          <w:sz w:val="32"/>
          <w:szCs w:val="32"/>
        </w:rPr>
        <w:t>建立风险评估与分级制度</w:t>
      </w:r>
      <w:r>
        <w:rPr>
          <w:rFonts w:ascii="仿宋" w:hAnsi="仿宋" w:eastAsia="仿宋" w:cs="Times New Roman"/>
          <w:sz w:val="32"/>
          <w:szCs w:val="32"/>
        </w:rPr>
        <w:t>,</w:t>
      </w:r>
      <w:r>
        <w:rPr>
          <w:rFonts w:hint="eastAsia" w:ascii="仿宋" w:hAnsi="仿宋" w:eastAsia="仿宋" w:cs="Times New Roman"/>
          <w:sz w:val="32"/>
          <w:szCs w:val="32"/>
        </w:rPr>
        <w:t>做到早发现、早报告、早处置。</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3.1</w:t>
      </w:r>
      <w:r>
        <w:rPr>
          <w:rFonts w:hint="eastAsia" w:ascii="楷体" w:hAnsi="楷体" w:eastAsia="楷体" w:cs="Times New Roman"/>
          <w:sz w:val="32"/>
          <w:szCs w:val="32"/>
        </w:rPr>
        <w:t>预测预警的主要内容</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突发事件预警预防信息包括：诱发建设工程生产安全事故的风险因素、突发事件的影响、预警预防与应急对策等。</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3.2</w:t>
      </w:r>
      <w:r>
        <w:rPr>
          <w:rFonts w:hint="eastAsia" w:ascii="楷体" w:hAnsi="楷体" w:eastAsia="楷体" w:cs="Times New Roman"/>
          <w:sz w:val="32"/>
          <w:szCs w:val="32"/>
        </w:rPr>
        <w:t>预测预警的信息渠道</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）上级和相关部门发布的可能引起交通建设工程生产安全事故的预警信息。</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）各级交通运输部门及所属行业管理机构提供的可能引起建设工程生产安全事故的信息。</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）其他有关单位及公众发布或提供有关的可能引起建设工程生产安全事故的信息。</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3.3</w:t>
      </w:r>
      <w:r>
        <w:rPr>
          <w:rFonts w:hint="eastAsia" w:ascii="楷体" w:hAnsi="楷体" w:eastAsia="楷体" w:cs="Times New Roman"/>
          <w:sz w:val="32"/>
          <w:szCs w:val="32"/>
        </w:rPr>
        <w:t>信息报送与处理</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预警信息核实与确认。地方道路管理处、各交管所、建设责任单位要及时、准确地向交通工程建设应急工作</w:t>
      </w:r>
      <w:r>
        <w:rPr>
          <w:rFonts w:hint="eastAsia" w:ascii="仿宋" w:hAnsi="仿宋" w:eastAsia="仿宋" w:cs="Times New Roman"/>
          <w:bCs/>
          <w:sz w:val="32"/>
          <w:szCs w:val="32"/>
        </w:rPr>
        <w:t>组</w:t>
      </w:r>
      <w:r>
        <w:rPr>
          <w:rFonts w:hint="eastAsia" w:ascii="仿宋" w:hAnsi="仿宋" w:eastAsia="仿宋" w:cs="Times New Roman"/>
          <w:sz w:val="32"/>
          <w:szCs w:val="32"/>
        </w:rPr>
        <w:t>报告建设工程生产安全事故的有关情况。</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积极做好相应准备。预警区域内的相关责任单位应当根据预警级别采取相应的措施</w:t>
      </w:r>
      <w:r>
        <w:rPr>
          <w:rFonts w:ascii="仿宋" w:hAnsi="仿宋" w:eastAsia="仿宋" w:cs="Times New Roman"/>
          <w:sz w:val="32"/>
          <w:szCs w:val="32"/>
        </w:rPr>
        <w:t>,</w:t>
      </w:r>
      <w:r>
        <w:rPr>
          <w:rFonts w:hint="eastAsia" w:ascii="仿宋" w:hAnsi="仿宋" w:eastAsia="仿宋" w:cs="Times New Roman"/>
          <w:sz w:val="32"/>
          <w:szCs w:val="32"/>
        </w:rPr>
        <w:t>做好启动相关应急响应和应急机制的准备。预警发布后，实行</w:t>
      </w:r>
      <w:r>
        <w:rPr>
          <w:rFonts w:ascii="仿宋" w:hAnsi="仿宋" w:eastAsia="仿宋" w:cs="Times New Roman"/>
          <w:sz w:val="32"/>
          <w:szCs w:val="32"/>
        </w:rPr>
        <w:t>24</w:t>
      </w:r>
      <w:r>
        <w:rPr>
          <w:rFonts w:hint="eastAsia" w:ascii="仿宋" w:hAnsi="仿宋" w:eastAsia="仿宋" w:cs="Times New Roman"/>
          <w:sz w:val="32"/>
          <w:szCs w:val="32"/>
        </w:rPr>
        <w:t>小时值班制度，相关单位、人员必须保证通讯畅通。</w:t>
      </w:r>
    </w:p>
    <w:p>
      <w:p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4 </w:t>
      </w:r>
      <w:r>
        <w:rPr>
          <w:rFonts w:hint="eastAsia" w:ascii="黑体" w:hAnsi="黑体" w:eastAsia="黑体" w:cs="Times New Roman"/>
          <w:sz w:val="32"/>
          <w:szCs w:val="32"/>
        </w:rPr>
        <w:t>应急响应</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交通工程建设应急工作</w:t>
      </w:r>
      <w:r>
        <w:rPr>
          <w:rFonts w:hint="eastAsia" w:ascii="仿宋" w:hAnsi="仿宋" w:eastAsia="仿宋" w:cs="Times New Roman"/>
          <w:bCs/>
          <w:sz w:val="32"/>
          <w:szCs w:val="32"/>
        </w:rPr>
        <w:t>组</w:t>
      </w:r>
      <w:r>
        <w:rPr>
          <w:rFonts w:hint="eastAsia" w:ascii="仿宋" w:hAnsi="仿宋" w:eastAsia="仿宋" w:cs="Times New Roman"/>
          <w:sz w:val="32"/>
          <w:szCs w:val="32"/>
        </w:rPr>
        <w:t>建立完善应急处置各项制度</w:t>
      </w:r>
      <w:r>
        <w:rPr>
          <w:rFonts w:ascii="仿宋" w:hAnsi="仿宋" w:eastAsia="仿宋" w:cs="Times New Roman"/>
          <w:sz w:val="32"/>
          <w:szCs w:val="32"/>
        </w:rPr>
        <w:t>,</w:t>
      </w:r>
      <w:r>
        <w:rPr>
          <w:rFonts w:hint="eastAsia" w:ascii="仿宋" w:hAnsi="仿宋" w:eastAsia="仿宋" w:cs="Times New Roman"/>
          <w:sz w:val="32"/>
          <w:szCs w:val="32"/>
        </w:rPr>
        <w:t>建立健全应急处置应对机制</w:t>
      </w:r>
      <w:r>
        <w:rPr>
          <w:rFonts w:ascii="仿宋" w:hAnsi="仿宋" w:eastAsia="仿宋" w:cs="Times New Roman"/>
          <w:sz w:val="32"/>
          <w:szCs w:val="32"/>
        </w:rPr>
        <w:t>,</w:t>
      </w:r>
      <w:r>
        <w:rPr>
          <w:rFonts w:hint="eastAsia" w:ascii="仿宋" w:hAnsi="仿宋" w:eastAsia="仿宋" w:cs="Times New Roman"/>
          <w:sz w:val="32"/>
          <w:szCs w:val="32"/>
        </w:rPr>
        <w:t>提高应急处置能力。</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4.1</w:t>
      </w:r>
      <w:r>
        <w:rPr>
          <w:rFonts w:hint="eastAsia" w:ascii="楷体" w:hAnsi="楷体" w:eastAsia="楷体" w:cs="Times New Roman"/>
          <w:sz w:val="32"/>
          <w:szCs w:val="32"/>
        </w:rPr>
        <w:t>信息报告与处置</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建设工程生产安全事故信息的接收、流转和报送应遵循及时快速、准确高效、分级报告的原则。</w:t>
      </w:r>
    </w:p>
    <w:p>
      <w:pPr>
        <w:spacing w:line="600" w:lineRule="exact"/>
        <w:ind w:firstLine="640" w:firstLineChars="200"/>
        <w:rPr>
          <w:rFonts w:ascii="仿宋" w:hAnsi="仿宋" w:eastAsia="仿宋" w:cs="Times New Roman"/>
          <w:sz w:val="32"/>
          <w:szCs w:val="32"/>
        </w:rPr>
      </w:pPr>
      <w:r>
        <w:rPr>
          <w:rFonts w:ascii="仿宋" w:hAnsi="仿宋" w:eastAsia="仿宋" w:cs="Times New Roman"/>
          <w:bCs/>
          <w:sz w:val="32"/>
          <w:szCs w:val="32"/>
        </w:rPr>
        <w:t>(1)</w:t>
      </w:r>
      <w:r>
        <w:rPr>
          <w:rFonts w:hint="eastAsia" w:ascii="仿宋" w:hAnsi="仿宋" w:eastAsia="仿宋" w:cs="Times New Roman"/>
          <w:bCs/>
          <w:sz w:val="32"/>
          <w:szCs w:val="32"/>
        </w:rPr>
        <w:t>报告的责任主体。</w:t>
      </w:r>
      <w:r>
        <w:rPr>
          <w:rFonts w:hint="eastAsia" w:ascii="仿宋" w:hAnsi="仿宋" w:eastAsia="仿宋" w:cs="Times New Roman"/>
          <w:sz w:val="32"/>
          <w:szCs w:val="32"/>
        </w:rPr>
        <w:t>建设工程生产安全事故发生所在地建设、施工、监理单位和相关从业人员应当及时将有关情况向交通工程建设应急工作</w:t>
      </w:r>
      <w:r>
        <w:rPr>
          <w:rFonts w:hint="eastAsia" w:ascii="仿宋" w:hAnsi="仿宋" w:eastAsia="仿宋" w:cs="Times New Roman"/>
          <w:bCs/>
          <w:sz w:val="32"/>
          <w:szCs w:val="32"/>
        </w:rPr>
        <w:t>组办公室</w:t>
      </w:r>
      <w:r>
        <w:rPr>
          <w:rFonts w:hint="eastAsia" w:ascii="仿宋" w:hAnsi="仿宋" w:eastAsia="仿宋" w:cs="Times New Roman"/>
          <w:sz w:val="32"/>
          <w:szCs w:val="32"/>
        </w:rPr>
        <w:t>报告。地方道路管理处是受理报告和向上级报告突发事件的责任主体。</w:t>
      </w:r>
    </w:p>
    <w:p>
      <w:pPr>
        <w:spacing w:line="600" w:lineRule="exact"/>
        <w:ind w:firstLine="640" w:firstLineChars="200"/>
        <w:rPr>
          <w:rFonts w:ascii="仿宋" w:hAnsi="仿宋" w:eastAsia="仿宋" w:cs="Times New Roman"/>
          <w:sz w:val="32"/>
          <w:szCs w:val="32"/>
        </w:rPr>
      </w:pPr>
      <w:r>
        <w:rPr>
          <w:rFonts w:ascii="仿宋" w:hAnsi="仿宋" w:eastAsia="仿宋" w:cs="Times New Roman"/>
          <w:bCs/>
          <w:sz w:val="32"/>
          <w:szCs w:val="32"/>
        </w:rPr>
        <w:t>(2)</w:t>
      </w:r>
      <w:r>
        <w:rPr>
          <w:rFonts w:hint="eastAsia" w:ascii="仿宋" w:hAnsi="仿宋" w:eastAsia="仿宋" w:cs="Times New Roman"/>
          <w:bCs/>
          <w:sz w:val="32"/>
          <w:szCs w:val="32"/>
        </w:rPr>
        <w:t>报告的时限和程序。</w:t>
      </w:r>
      <w:r>
        <w:rPr>
          <w:rFonts w:hint="eastAsia" w:ascii="仿宋" w:hAnsi="仿宋" w:eastAsia="仿宋" w:cs="Times New Roman"/>
          <w:sz w:val="32"/>
          <w:szCs w:val="32"/>
        </w:rPr>
        <w:t>建设工程生产安全事故发生后</w:t>
      </w:r>
      <w:r>
        <w:rPr>
          <w:rFonts w:ascii="仿宋" w:hAnsi="仿宋" w:eastAsia="仿宋" w:cs="Times New Roman"/>
          <w:sz w:val="32"/>
          <w:szCs w:val="32"/>
        </w:rPr>
        <w:t>,</w:t>
      </w:r>
      <w:r>
        <w:rPr>
          <w:rFonts w:hint="eastAsia" w:ascii="仿宋" w:hAnsi="仿宋" w:eastAsia="仿宋" w:cs="Times New Roman"/>
          <w:sz w:val="32"/>
          <w:szCs w:val="32"/>
        </w:rPr>
        <w:t>相关从业单位应当立即拨打</w:t>
      </w:r>
      <w:r>
        <w:rPr>
          <w:rFonts w:ascii="仿宋" w:hAnsi="仿宋" w:eastAsia="仿宋" w:cs="Times New Roman"/>
          <w:sz w:val="32"/>
          <w:szCs w:val="32"/>
        </w:rPr>
        <w:t>110</w:t>
      </w:r>
      <w:r>
        <w:rPr>
          <w:rFonts w:hint="eastAsia" w:ascii="仿宋" w:hAnsi="仿宋" w:eastAsia="仿宋" w:cs="Times New Roman"/>
          <w:sz w:val="32"/>
          <w:szCs w:val="32"/>
        </w:rPr>
        <w:t>、</w:t>
      </w:r>
      <w:r>
        <w:rPr>
          <w:rFonts w:ascii="仿宋" w:hAnsi="仿宋" w:eastAsia="仿宋" w:cs="Times New Roman"/>
          <w:sz w:val="32"/>
          <w:szCs w:val="32"/>
        </w:rPr>
        <w:t>119</w:t>
      </w:r>
      <w:r>
        <w:rPr>
          <w:rFonts w:hint="eastAsia" w:ascii="仿宋" w:hAnsi="仿宋" w:eastAsia="仿宋" w:cs="Times New Roman"/>
          <w:sz w:val="32"/>
          <w:szCs w:val="32"/>
        </w:rPr>
        <w:t>、</w:t>
      </w:r>
      <w:r>
        <w:rPr>
          <w:rFonts w:ascii="仿宋" w:hAnsi="仿宋" w:eastAsia="仿宋" w:cs="Times New Roman"/>
          <w:sz w:val="32"/>
          <w:szCs w:val="32"/>
        </w:rPr>
        <w:t>120</w:t>
      </w:r>
      <w:r>
        <w:rPr>
          <w:rFonts w:hint="eastAsia" w:ascii="仿宋" w:hAnsi="仿宋" w:eastAsia="仿宋" w:cs="Times New Roman"/>
          <w:sz w:val="32"/>
          <w:szCs w:val="32"/>
        </w:rPr>
        <w:t>等报警救援电话，同时立即上报交通工程建设应急工作</w:t>
      </w:r>
      <w:r>
        <w:rPr>
          <w:rFonts w:hint="eastAsia" w:ascii="仿宋" w:hAnsi="仿宋" w:eastAsia="仿宋" w:cs="Times New Roman"/>
          <w:bCs/>
          <w:sz w:val="32"/>
          <w:szCs w:val="32"/>
        </w:rPr>
        <w:t>组</w:t>
      </w:r>
      <w:r>
        <w:rPr>
          <w:rFonts w:hint="eastAsia" w:ascii="仿宋" w:hAnsi="仿宋" w:eastAsia="仿宋" w:cs="Times New Roman"/>
          <w:sz w:val="32"/>
          <w:szCs w:val="32"/>
        </w:rPr>
        <w:t>。交通工程建设应急工作</w:t>
      </w:r>
      <w:r>
        <w:rPr>
          <w:rFonts w:hint="eastAsia" w:ascii="仿宋" w:hAnsi="仿宋" w:eastAsia="仿宋" w:cs="Times New Roman"/>
          <w:bCs/>
          <w:sz w:val="32"/>
          <w:szCs w:val="32"/>
        </w:rPr>
        <w:t>组</w:t>
      </w:r>
      <w:r>
        <w:rPr>
          <w:rFonts w:hint="eastAsia" w:ascii="仿宋" w:hAnsi="仿宋" w:eastAsia="仿宋" w:cs="Times New Roman"/>
          <w:sz w:val="32"/>
          <w:szCs w:val="32"/>
        </w:rPr>
        <w:t>应立即核实并在</w:t>
      </w:r>
      <w:r>
        <w:rPr>
          <w:rFonts w:ascii="仿宋" w:hAnsi="仿宋" w:eastAsia="仿宋" w:cs="Times New Roman"/>
          <w:sz w:val="32"/>
          <w:szCs w:val="32"/>
        </w:rPr>
        <w:t>1</w:t>
      </w:r>
      <w:r>
        <w:rPr>
          <w:rFonts w:hint="eastAsia" w:ascii="仿宋" w:hAnsi="仿宋" w:eastAsia="仿宋" w:cs="Times New Roman"/>
          <w:sz w:val="32"/>
          <w:szCs w:val="32"/>
        </w:rPr>
        <w:t>小时内将事件信息以书面或电子邮件形式报局突发事件应急管理领导小组，最迟不能晚于</w:t>
      </w:r>
      <w:r>
        <w:rPr>
          <w:rFonts w:ascii="仿宋" w:hAnsi="仿宋" w:eastAsia="仿宋" w:cs="Times New Roman"/>
          <w:sz w:val="32"/>
          <w:szCs w:val="32"/>
        </w:rPr>
        <w:t>2</w:t>
      </w:r>
      <w:r>
        <w:rPr>
          <w:rFonts w:hint="eastAsia" w:ascii="仿宋" w:hAnsi="仿宋" w:eastAsia="仿宋" w:cs="Times New Roman"/>
          <w:sz w:val="32"/>
          <w:szCs w:val="32"/>
        </w:rPr>
        <w:t>小时。信息报出后必须进行电话确认。</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特殊情况不能在</w:t>
      </w:r>
      <w:r>
        <w:rPr>
          <w:rFonts w:ascii="仿宋" w:hAnsi="仿宋" w:eastAsia="仿宋" w:cs="Times New Roman"/>
          <w:sz w:val="32"/>
          <w:szCs w:val="32"/>
        </w:rPr>
        <w:t>2</w:t>
      </w:r>
      <w:r>
        <w:rPr>
          <w:rFonts w:hint="eastAsia" w:ascii="仿宋" w:hAnsi="仿宋" w:eastAsia="仿宋" w:cs="Times New Roman"/>
          <w:sz w:val="32"/>
          <w:szCs w:val="32"/>
        </w:rPr>
        <w:t>小时内以书面或电子邮件形式报告的，应先以电话等形式报告，并说明理由，待条件允许时再补充。</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报告的主要内容。事件发生的时间、地点及信息来源；事件起因、性质、基本过程、已造成的后果以及影响范围和事件发展趋势；已采取的措施、下一步的工作计划；信息报送单位、联系人和联系电话等。</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对于情况不够清楚、要素不齐全的信息，要及时核实补充内容，并将后续情况及时上报。对建设工程生产安全事故处置的新进展、衍生的新情况要及时续报，建设工程生产安全事故处置结束后，要进行终报。</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4.2</w:t>
      </w:r>
      <w:r>
        <w:rPr>
          <w:rFonts w:hint="eastAsia" w:ascii="楷体" w:hAnsi="楷体" w:eastAsia="楷体" w:cs="Times New Roman"/>
          <w:sz w:val="32"/>
          <w:szCs w:val="32"/>
        </w:rPr>
        <w:t>先期处置</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事发单位和地方道路管理处在获悉事故信息后，立即启动相关应急响应，采取措施控制事态发展，最大限度减少人员伤亡、财产损失和社会影响。</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4.3</w:t>
      </w:r>
      <w:r>
        <w:rPr>
          <w:rFonts w:hint="eastAsia" w:ascii="楷体" w:hAnsi="楷体" w:eastAsia="楷体" w:cs="Times New Roman"/>
          <w:sz w:val="32"/>
          <w:szCs w:val="32"/>
        </w:rPr>
        <w:t>分级响应</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较大事件（Ⅲ级）由市交通运输局在市政府或省交通运输厅的领导下，启动并实施本级交通应急响应。</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一般事件（Ⅳ级）由局突发事件应急管理领导小组在县政府或市交通运输局的领导下，启动并实施本级交通应急响应。</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4.4</w:t>
      </w:r>
      <w:r>
        <w:rPr>
          <w:rFonts w:hint="eastAsia" w:ascii="楷体" w:hAnsi="楷体" w:eastAsia="楷体" w:cs="Times New Roman"/>
          <w:sz w:val="32"/>
          <w:szCs w:val="32"/>
        </w:rPr>
        <w:t>应急响应启动程序</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Ⅰ、Ⅱ、Ⅲ级应急响应时，按照交通运输部、省交通运输厅和市交通运输局部署进行处置。局按下列程序和内容启动Ⅳ级级响应：</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局突发事件应急管理领导小组视情启动Ⅳ级应急响应。Ⅳ级应急响应宣布后，交通工程建设应急工作</w:t>
      </w:r>
      <w:r>
        <w:rPr>
          <w:rFonts w:hint="eastAsia" w:ascii="仿宋" w:hAnsi="仿宋" w:eastAsia="仿宋" w:cs="Times New Roman"/>
          <w:bCs/>
          <w:sz w:val="32"/>
          <w:szCs w:val="32"/>
        </w:rPr>
        <w:t>组</w:t>
      </w:r>
      <w:r>
        <w:rPr>
          <w:rFonts w:hint="eastAsia" w:ascii="仿宋" w:hAnsi="仿宋" w:eastAsia="仿宋" w:cs="Times New Roman"/>
          <w:sz w:val="32"/>
          <w:szCs w:val="32"/>
        </w:rPr>
        <w:t>按照职责分工</w:t>
      </w:r>
      <w:r>
        <w:rPr>
          <w:rFonts w:ascii="仿宋" w:hAnsi="仿宋" w:eastAsia="仿宋" w:cs="Times New Roman"/>
          <w:sz w:val="32"/>
          <w:szCs w:val="32"/>
        </w:rPr>
        <w:t xml:space="preserve">, </w:t>
      </w:r>
      <w:r>
        <w:rPr>
          <w:rFonts w:hint="eastAsia" w:ascii="仿宋" w:hAnsi="仿宋" w:eastAsia="仿宋" w:cs="Times New Roman"/>
          <w:sz w:val="32"/>
          <w:szCs w:val="32"/>
        </w:rPr>
        <w:t>立即开展处置工作并根据需要指定现场指挥（指导）工作组，赶赴现场指挥（指导）处置工作。需要有关应急力量支援时，及时向市交通运输局提出请求。</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4.5</w:t>
      </w:r>
      <w:r>
        <w:rPr>
          <w:rFonts w:hint="eastAsia" w:ascii="楷体" w:hAnsi="楷体" w:eastAsia="楷体" w:cs="Times New Roman"/>
          <w:sz w:val="32"/>
          <w:szCs w:val="32"/>
        </w:rPr>
        <w:t>应急响应终止</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根据政府和现场指挥部的指令，由局突发事件应急管理领导小组做出行业内部Ⅳ级应急响应终止。</w:t>
      </w:r>
    </w:p>
    <w:p>
      <w:p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5 </w:t>
      </w:r>
      <w:r>
        <w:rPr>
          <w:rFonts w:hint="eastAsia" w:ascii="黑体" w:hAnsi="黑体" w:eastAsia="黑体" w:cs="Times New Roman"/>
          <w:sz w:val="32"/>
          <w:szCs w:val="32"/>
        </w:rPr>
        <w:t>恢复与重建</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事发单位和交通工程建设应急工作</w:t>
      </w:r>
      <w:r>
        <w:rPr>
          <w:rFonts w:hint="eastAsia" w:ascii="仿宋" w:hAnsi="仿宋" w:eastAsia="仿宋" w:cs="Times New Roman"/>
          <w:bCs/>
          <w:sz w:val="32"/>
          <w:szCs w:val="32"/>
        </w:rPr>
        <w:t>组</w:t>
      </w:r>
      <w:r>
        <w:rPr>
          <w:rFonts w:hint="eastAsia" w:ascii="仿宋" w:hAnsi="仿宋" w:eastAsia="仿宋" w:cs="Times New Roman"/>
          <w:sz w:val="32"/>
          <w:szCs w:val="32"/>
        </w:rPr>
        <w:t>配合县政府或市交通运输局，进行善后处置、调查评估和恢复重建。</w:t>
      </w:r>
    </w:p>
    <w:p>
      <w:p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6 </w:t>
      </w:r>
      <w:r>
        <w:rPr>
          <w:rFonts w:hint="eastAsia" w:ascii="黑体" w:hAnsi="黑体" w:eastAsia="黑体" w:cs="Times New Roman"/>
          <w:sz w:val="32"/>
          <w:szCs w:val="32"/>
        </w:rPr>
        <w:t>应急保障</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6.1</w:t>
      </w:r>
      <w:r>
        <w:rPr>
          <w:rFonts w:hint="eastAsia" w:ascii="楷体" w:hAnsi="楷体" w:eastAsia="楷体" w:cs="Times New Roman"/>
          <w:sz w:val="32"/>
          <w:szCs w:val="32"/>
        </w:rPr>
        <w:t>专家组</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交通工程建设应急工作组要保持与市局突发事件应急工作专家的联系</w:t>
      </w:r>
      <w:r>
        <w:rPr>
          <w:rFonts w:ascii="仿宋" w:hAnsi="仿宋" w:eastAsia="仿宋" w:cs="Times New Roman"/>
          <w:sz w:val="32"/>
          <w:szCs w:val="32"/>
        </w:rPr>
        <w:t>,</w:t>
      </w:r>
      <w:r>
        <w:rPr>
          <w:rFonts w:hint="eastAsia" w:ascii="仿宋" w:hAnsi="仿宋" w:eastAsia="仿宋" w:cs="Times New Roman"/>
          <w:sz w:val="32"/>
          <w:szCs w:val="32"/>
        </w:rPr>
        <w:t>为行业领域应急管理提供决策建议和技术咨询</w:t>
      </w:r>
      <w:r>
        <w:rPr>
          <w:rFonts w:ascii="仿宋" w:hAnsi="仿宋" w:eastAsia="仿宋" w:cs="Times New Roman"/>
          <w:sz w:val="32"/>
          <w:szCs w:val="32"/>
        </w:rPr>
        <w:t>,</w:t>
      </w:r>
      <w:r>
        <w:rPr>
          <w:rFonts w:hint="eastAsia" w:ascii="仿宋" w:hAnsi="仿宋" w:eastAsia="仿宋" w:cs="Times New Roman"/>
          <w:sz w:val="32"/>
          <w:szCs w:val="32"/>
        </w:rPr>
        <w:t>必要时邀请参加建设工程生产安全事故的应急处置工作。具体职责如下：</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）参与拟定、修订建设工程生产安全事故应急预案及有关规章制度；</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）负责对应急准备以及应急行动方案提供专业咨询和建议；</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）负责对应急响应终止和后期分析评估提出咨询意见；</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4</w:t>
      </w:r>
      <w:r>
        <w:rPr>
          <w:rFonts w:hint="eastAsia" w:ascii="仿宋" w:hAnsi="仿宋" w:eastAsia="仿宋" w:cs="Times New Roman"/>
          <w:sz w:val="32"/>
          <w:szCs w:val="32"/>
        </w:rPr>
        <w:t>）承办局突发事件应急管理领导小组委托的其他事项。</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6.2</w:t>
      </w:r>
      <w:r>
        <w:rPr>
          <w:rFonts w:hint="eastAsia" w:ascii="楷体" w:hAnsi="楷体" w:eastAsia="楷体" w:cs="Times New Roman"/>
          <w:sz w:val="32"/>
          <w:szCs w:val="32"/>
        </w:rPr>
        <w:t>应急队伍</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地方道路管理处要按照“平急结合、因地制宜，分类建设、分级负责，统一指挥、协调运转”的原则建立建设工程生产安全事故应急队伍。</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6.</w:t>
      </w:r>
      <w:r>
        <w:rPr>
          <w:rFonts w:hint="eastAsia" w:ascii="楷体" w:hAnsi="楷体" w:eastAsia="楷体" w:cs="Times New Roman"/>
          <w:sz w:val="32"/>
          <w:szCs w:val="32"/>
        </w:rPr>
        <w:t>3专业应急队伍的组建</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交通应急抢险队伍：地方道路管理处负责应急抢险队伍的组建和日常管理。</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社会力量动员与参与：应根据属地的实际情况和突发事件特点，制订相应的社会动员方案，明确动员的范围、组织程序、决策程序。在交通运输自有应急力量不能满足应急处置需求时，向县政府提出请求，请求动员社会力量参与应急处置工作。</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6.</w:t>
      </w:r>
      <w:r>
        <w:rPr>
          <w:rFonts w:hint="eastAsia" w:ascii="楷体" w:hAnsi="楷体" w:eastAsia="楷体" w:cs="Times New Roman"/>
          <w:sz w:val="32"/>
          <w:szCs w:val="32"/>
        </w:rPr>
        <w:t>4物资保障</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地方道路管理处应根据应对突发事件的需要，牵头建立本级车辆、工程机械等应急物资数据库。督导公路工程及养护企业，采取商业储备、生产能力储备以及与有关企业签订合同等方式</w:t>
      </w:r>
      <w:r>
        <w:rPr>
          <w:rFonts w:ascii="仿宋" w:hAnsi="仿宋" w:eastAsia="仿宋" w:cs="Times New Roman"/>
          <w:sz w:val="32"/>
          <w:szCs w:val="32"/>
        </w:rPr>
        <w:t>,</w:t>
      </w:r>
      <w:r>
        <w:rPr>
          <w:rFonts w:hint="eastAsia" w:ascii="仿宋" w:hAnsi="仿宋" w:eastAsia="仿宋" w:cs="Times New Roman"/>
          <w:sz w:val="32"/>
          <w:szCs w:val="32"/>
        </w:rPr>
        <w:t>保证处置与救援所需物资需要。</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6.</w:t>
      </w:r>
      <w:r>
        <w:rPr>
          <w:rFonts w:hint="eastAsia" w:ascii="楷体" w:hAnsi="楷体" w:eastAsia="楷体" w:cs="Times New Roman"/>
          <w:sz w:val="32"/>
          <w:szCs w:val="32"/>
        </w:rPr>
        <w:t>5资金保障</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交通建设工程生产安全事故应急保障所需的各项经费，应按照现行事权、财权划分原则，报请县财政部门负责安排解决，并按规定程序列入年度财政预算。交通工程建设应急工作组应建立有效的监管和评估体系，对建设工程生产安全事故应急保障资金的使用和效果进行监管和评估。</w:t>
      </w:r>
    </w:p>
    <w:p>
      <w:p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7 </w:t>
      </w:r>
      <w:r>
        <w:rPr>
          <w:rFonts w:hint="eastAsia" w:ascii="黑体" w:hAnsi="黑体" w:eastAsia="黑体" w:cs="Times New Roman"/>
          <w:sz w:val="32"/>
          <w:szCs w:val="32"/>
        </w:rPr>
        <w:t>监督管理</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地方道路管理处要结合所辖区域和单位实际，有计划、有重点地组织培训和预案演练，重点强化汛期和冬季施工应急演练。</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8附件</w:t>
      </w:r>
    </w:p>
    <w:p>
      <w:pPr>
        <w:spacing w:line="600" w:lineRule="exact"/>
        <w:ind w:firstLine="640" w:firstLineChars="200"/>
        <w:rPr>
          <w:rFonts w:ascii="黑体" w:hAnsi="黑体" w:eastAsia="黑体" w:cs="Times New Roman"/>
          <w:sz w:val="32"/>
          <w:szCs w:val="32"/>
        </w:rPr>
      </w:pPr>
      <w:r>
        <w:rPr>
          <w:rFonts w:hint="eastAsia" w:ascii="仿宋" w:hAnsi="仿宋" w:eastAsia="仿宋" w:cs="Times New Roman"/>
          <w:sz w:val="32"/>
          <w:szCs w:val="32"/>
        </w:rPr>
        <w:t>（附件1）</w:t>
      </w:r>
      <w:r>
        <w:rPr>
          <w:rFonts w:hint="eastAsia" w:ascii="仿宋" w:hAnsi="仿宋" w:eastAsia="仿宋" w:cs="Times New Roman"/>
          <w:spacing w:val="-14"/>
          <w:sz w:val="32"/>
          <w:szCs w:val="32"/>
        </w:rPr>
        <w:t>交通工程建设应急工作组成员联络表</w:t>
      </w:r>
    </w:p>
    <w:p>
      <w:pPr>
        <w:spacing w:line="600" w:lineRule="exact"/>
        <w:jc w:val="center"/>
        <w:rPr>
          <w:rFonts w:ascii="仿宋" w:hAnsi="仿宋" w:eastAsia="仿宋" w:cs="Times New Roman"/>
          <w:spacing w:val="-14"/>
          <w:sz w:val="32"/>
          <w:szCs w:val="32"/>
        </w:rPr>
      </w:pPr>
      <w:r>
        <w:rPr>
          <w:rFonts w:hint="eastAsia" w:ascii="仿宋" w:hAnsi="仿宋" w:eastAsia="仿宋" w:cs="Times New Roman"/>
          <w:sz w:val="32"/>
          <w:szCs w:val="32"/>
        </w:rPr>
        <w:t xml:space="preserve">    （附件2）交通建设工程生产安全事故应急设备汇总表</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（附件3）交通建设工程机械设备明细表</w:t>
      </w:r>
    </w:p>
    <w:p>
      <w:pPr>
        <w:spacing w:line="600" w:lineRule="exact"/>
        <w:rPr>
          <w:rFonts w:ascii="仿宋" w:hAnsi="仿宋" w:eastAsia="仿宋"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r>
        <w:rPr>
          <w:rFonts w:hint="eastAsia" w:ascii="黑体" w:hAnsi="黑体" w:eastAsia="黑体" w:cs="Times New Roman"/>
          <w:sz w:val="32"/>
          <w:szCs w:val="32"/>
        </w:rPr>
        <w:t>（附件1）</w:t>
      </w:r>
    </w:p>
    <w:p>
      <w:pPr>
        <w:spacing w:line="600" w:lineRule="exact"/>
        <w:jc w:val="center"/>
        <w:rPr>
          <w:rFonts w:ascii="宋体" w:hAnsi="宋体" w:eastAsia="宋体" w:cs="Times New Roman"/>
          <w:sz w:val="36"/>
          <w:szCs w:val="36"/>
        </w:rPr>
      </w:pPr>
      <w:r>
        <w:rPr>
          <w:rFonts w:hint="eastAsia" w:ascii="宋体" w:hAnsi="宋体" w:eastAsia="宋体" w:cs="Times New Roman"/>
          <w:sz w:val="36"/>
          <w:szCs w:val="36"/>
        </w:rPr>
        <w:t>高青县交通运输局交通工程建设应急工作组联络表</w:t>
      </w:r>
    </w:p>
    <w:tbl>
      <w:tblPr>
        <w:tblStyle w:val="8"/>
        <w:tblW w:w="89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6"/>
        <w:gridCol w:w="1245"/>
        <w:gridCol w:w="3795"/>
        <w:gridCol w:w="1272"/>
        <w:gridCol w:w="1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黑体" w:hAnsi="黑体" w:eastAsia="黑体" w:cs="Times New Roman"/>
                <w:sz w:val="28"/>
                <w:szCs w:val="28"/>
              </w:rPr>
            </w:pPr>
            <w:r>
              <w:rPr>
                <w:rFonts w:hint="eastAsia" w:ascii="黑体" w:hAnsi="黑体" w:eastAsia="黑体" w:cs="Times New Roman"/>
                <w:sz w:val="28"/>
                <w:szCs w:val="28"/>
              </w:rPr>
              <w:t>职务</w:t>
            </w: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黑体" w:hAnsi="黑体" w:eastAsia="黑体" w:cs="Times New Roman"/>
                <w:sz w:val="28"/>
                <w:szCs w:val="28"/>
              </w:rPr>
            </w:pPr>
            <w:r>
              <w:rPr>
                <w:rFonts w:hint="eastAsia" w:ascii="黑体" w:hAnsi="黑体" w:eastAsia="黑体" w:cs="Times New Roman"/>
                <w:sz w:val="28"/>
                <w:szCs w:val="28"/>
              </w:rPr>
              <w:t>姓名</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黑体" w:hAnsi="黑体" w:eastAsia="黑体" w:cs="Times New Roman"/>
                <w:sz w:val="28"/>
                <w:szCs w:val="28"/>
              </w:rPr>
            </w:pPr>
            <w:r>
              <w:rPr>
                <w:rFonts w:hint="eastAsia" w:ascii="黑体" w:hAnsi="黑体" w:eastAsia="黑体" w:cs="Times New Roman"/>
                <w:sz w:val="28"/>
                <w:szCs w:val="28"/>
              </w:rPr>
              <w:t>单位职务</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黑体" w:hAnsi="黑体" w:eastAsia="黑体" w:cs="Times New Roman"/>
                <w:spacing w:val="-12"/>
                <w:sz w:val="28"/>
                <w:szCs w:val="28"/>
              </w:rPr>
            </w:pPr>
            <w:r>
              <w:rPr>
                <w:rFonts w:hint="eastAsia" w:ascii="黑体" w:hAnsi="黑体" w:eastAsia="黑体" w:cs="Times New Roman"/>
                <w:spacing w:val="-12"/>
                <w:sz w:val="28"/>
                <w:szCs w:val="28"/>
              </w:rPr>
              <w:t>办公电话</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黑体" w:hAnsi="黑体" w:eastAsia="黑体" w:cs="Times New Roman"/>
                <w:sz w:val="28"/>
                <w:szCs w:val="28"/>
              </w:rPr>
            </w:pPr>
            <w:r>
              <w:rPr>
                <w:rFonts w:hint="eastAsia" w:ascii="黑体" w:hAnsi="黑体" w:eastAsia="黑体" w:cs="Times New Roman"/>
                <w:sz w:val="28"/>
                <w:szCs w:val="28"/>
              </w:rPr>
              <w:t>移动电话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组长</w:t>
            </w: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卢传宏</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rPr>
              <w:t>党</w:t>
            </w:r>
            <w:r>
              <w:rPr>
                <w:rFonts w:hint="eastAsia" w:ascii="仿宋" w:hAnsi="仿宋" w:eastAsia="仿宋" w:cs="Times New Roman"/>
                <w:sz w:val="24"/>
                <w:szCs w:val="24"/>
                <w:lang w:eastAsia="zh-CN"/>
              </w:rPr>
              <w:t>组成</w:t>
            </w:r>
            <w:r>
              <w:rPr>
                <w:rFonts w:hint="eastAsia" w:ascii="仿宋" w:hAnsi="仿宋" w:eastAsia="仿宋" w:cs="Times New Roman"/>
                <w:sz w:val="24"/>
                <w:szCs w:val="24"/>
              </w:rPr>
              <w:t>员、</w:t>
            </w:r>
            <w:r>
              <w:rPr>
                <w:rFonts w:hint="eastAsia" w:ascii="仿宋" w:hAnsi="仿宋" w:eastAsia="仿宋" w:cs="Times New Roman"/>
                <w:sz w:val="24"/>
                <w:szCs w:val="24"/>
                <w:lang w:eastAsia="zh-CN"/>
              </w:rPr>
              <w:t>副局长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6967817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13853392606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副组长</w:t>
            </w: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孙孔彬</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地方道路管理处主任</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13508950565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成</w:t>
            </w:r>
          </w:p>
          <w:p>
            <w:pPr>
              <w:spacing w:line="400" w:lineRule="exact"/>
              <w:jc w:val="center"/>
              <w:rPr>
                <w:rFonts w:ascii="仿宋" w:hAnsi="仿宋" w:eastAsia="仿宋" w:cs="Times New Roman"/>
                <w:sz w:val="28"/>
                <w:szCs w:val="28"/>
              </w:rPr>
            </w:pPr>
          </w:p>
          <w:p>
            <w:pPr>
              <w:spacing w:line="400" w:lineRule="exact"/>
              <w:jc w:val="center"/>
              <w:rPr>
                <w:rFonts w:ascii="仿宋" w:hAnsi="仿宋" w:eastAsia="仿宋" w:cs="Times New Roman"/>
                <w:sz w:val="28"/>
                <w:szCs w:val="28"/>
              </w:rPr>
            </w:pPr>
          </w:p>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员</w:t>
            </w: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张宝林</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地方道路管理处副主任</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13508953340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张  磊</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地方道路管理处副主任</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13589523015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魏金德</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田镇交管所所长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6966899</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13969376190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胡  涛</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青城交管所所长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6716260</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13668839927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司志兵</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花沟交管所所长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6788885</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13853317568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翟成峰</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高城交管所所长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6310098</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rPr>
              <w:t>186</w:t>
            </w:r>
            <w:r>
              <w:rPr>
                <w:rFonts w:hint="eastAsia" w:ascii="仿宋" w:hAnsi="仿宋" w:eastAsia="仿宋" w:cs="Times New Roman"/>
                <w:sz w:val="24"/>
                <w:szCs w:val="24"/>
                <w:lang w:val="en-US" w:eastAsia="zh-CN"/>
              </w:rPr>
              <w:t>78228511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马  峰</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唐坊交管所所长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6356580</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13705333978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彭  皓</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黑里寨交管所所长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6765520</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18678201123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刘永华</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地方道路管理处综合科科长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13561679408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color w:val="FF0000"/>
                <w:sz w:val="24"/>
                <w:szCs w:val="24"/>
              </w:rPr>
            </w:pPr>
            <w:r>
              <w:rPr>
                <w:rFonts w:hint="eastAsia" w:ascii="仿宋" w:hAnsi="仿宋" w:eastAsia="仿宋" w:cs="Times New Roman"/>
                <w:sz w:val="24"/>
                <w:szCs w:val="24"/>
              </w:rPr>
              <w:t>高  涛</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淄博万通公路工程有限公司经理</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6990688</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13754752146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邵刚珠</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淄博康顺公路养护有限公司经理</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6322167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13573390963</w:t>
            </w:r>
          </w:p>
        </w:tc>
      </w:tr>
    </w:tbl>
    <w:p>
      <w:pPr>
        <w:snapToGrid w:val="0"/>
        <w:rPr>
          <w:rFonts w:ascii="仿宋" w:hAnsi="仿宋" w:eastAsia="仿宋" w:cs="Times New Roman"/>
          <w:sz w:val="11"/>
          <w:szCs w:val="11"/>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r>
        <w:rPr>
          <w:rFonts w:hint="eastAsia" w:ascii="黑体" w:hAnsi="黑体" w:eastAsia="黑体" w:cs="Times New Roman"/>
          <w:sz w:val="32"/>
          <w:szCs w:val="32"/>
        </w:rPr>
        <w:t>（附件2）</w:t>
      </w:r>
    </w:p>
    <w:p>
      <w:pPr>
        <w:snapToGrid w:val="0"/>
        <w:rPr>
          <w:rFonts w:ascii="仿宋" w:hAnsi="仿宋" w:eastAsia="仿宋" w:cs="Times New Roman"/>
          <w:sz w:val="11"/>
          <w:szCs w:val="11"/>
        </w:rPr>
      </w:pPr>
    </w:p>
    <w:tbl>
      <w:tblPr>
        <w:tblStyle w:val="8"/>
        <w:tblW w:w="0" w:type="auto"/>
        <w:tblInd w:w="0" w:type="dxa"/>
        <w:tblLayout w:type="fixed"/>
        <w:tblCellMar>
          <w:top w:w="0" w:type="dxa"/>
          <w:left w:w="108" w:type="dxa"/>
          <w:bottom w:w="0" w:type="dxa"/>
          <w:right w:w="108" w:type="dxa"/>
        </w:tblCellMar>
      </w:tblPr>
      <w:tblGrid>
        <w:gridCol w:w="3031"/>
        <w:gridCol w:w="1991"/>
        <w:gridCol w:w="1908"/>
        <w:gridCol w:w="1818"/>
      </w:tblGrid>
      <w:tr>
        <w:tblPrEx>
          <w:tblCellMar>
            <w:top w:w="0" w:type="dxa"/>
            <w:left w:w="108" w:type="dxa"/>
            <w:bottom w:w="0" w:type="dxa"/>
            <w:right w:w="108" w:type="dxa"/>
          </w:tblCellMar>
        </w:tblPrEx>
        <w:trPr>
          <w:trHeight w:val="540" w:hRule="atLeast"/>
        </w:trPr>
        <w:tc>
          <w:tcPr>
            <w:tcW w:w="8748" w:type="dxa"/>
            <w:gridSpan w:val="4"/>
            <w:tcBorders>
              <w:top w:val="nil"/>
              <w:left w:val="nil"/>
              <w:bottom w:val="nil"/>
              <w:right w:val="nil"/>
            </w:tcBorders>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交通建设工程生产安全事故应急设备汇总表</w:t>
            </w:r>
          </w:p>
        </w:tc>
      </w:tr>
      <w:tr>
        <w:tblPrEx>
          <w:tblCellMar>
            <w:top w:w="0" w:type="dxa"/>
            <w:left w:w="108" w:type="dxa"/>
            <w:bottom w:w="0" w:type="dxa"/>
            <w:right w:w="108" w:type="dxa"/>
          </w:tblCellMar>
        </w:tblPrEx>
        <w:trPr>
          <w:trHeight w:val="585" w:hRule="atLeast"/>
        </w:trPr>
        <w:tc>
          <w:tcPr>
            <w:tcW w:w="30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xml:space="preserve">单位 </w:t>
            </w:r>
          </w:p>
        </w:tc>
        <w:tc>
          <w:tcPr>
            <w:tcW w:w="571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高青县</w:t>
            </w:r>
          </w:p>
        </w:tc>
      </w:tr>
      <w:tr>
        <w:tblPrEx>
          <w:tblCellMar>
            <w:top w:w="0" w:type="dxa"/>
            <w:left w:w="108" w:type="dxa"/>
            <w:bottom w:w="0" w:type="dxa"/>
            <w:right w:w="108" w:type="dxa"/>
          </w:tblCellMar>
        </w:tblPrEx>
        <w:trPr>
          <w:trHeight w:val="585" w:hRule="atLeast"/>
        </w:trPr>
        <w:tc>
          <w:tcPr>
            <w:tcW w:w="3031"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县级农村公路机构名称</w:t>
            </w:r>
          </w:p>
        </w:tc>
        <w:tc>
          <w:tcPr>
            <w:tcW w:w="571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高青县地方道路管理处</w:t>
            </w:r>
          </w:p>
        </w:tc>
      </w:tr>
      <w:tr>
        <w:tblPrEx>
          <w:tblCellMar>
            <w:top w:w="0" w:type="dxa"/>
            <w:left w:w="108" w:type="dxa"/>
            <w:bottom w:w="0" w:type="dxa"/>
            <w:right w:w="108" w:type="dxa"/>
          </w:tblCellMar>
        </w:tblPrEx>
        <w:trPr>
          <w:trHeight w:val="585" w:hRule="atLeast"/>
        </w:trPr>
        <w:tc>
          <w:tcPr>
            <w:tcW w:w="3031"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地管处主任</w:t>
            </w: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孙孔彬</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联系电话</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13508950565</w:t>
            </w:r>
          </w:p>
        </w:tc>
      </w:tr>
      <w:tr>
        <w:tblPrEx>
          <w:tblCellMar>
            <w:top w:w="0" w:type="dxa"/>
            <w:left w:w="108" w:type="dxa"/>
            <w:bottom w:w="0" w:type="dxa"/>
            <w:right w:w="108" w:type="dxa"/>
          </w:tblCellMar>
        </w:tblPrEx>
        <w:trPr>
          <w:trHeight w:val="585" w:hRule="atLeast"/>
        </w:trPr>
        <w:tc>
          <w:tcPr>
            <w:tcW w:w="3031"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设备调用联系人</w:t>
            </w: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张宝林</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联系电话</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13508953340</w:t>
            </w:r>
          </w:p>
        </w:tc>
      </w:tr>
      <w:tr>
        <w:tblPrEx>
          <w:tblCellMar>
            <w:top w:w="0" w:type="dxa"/>
            <w:left w:w="108" w:type="dxa"/>
            <w:bottom w:w="0" w:type="dxa"/>
            <w:right w:w="108" w:type="dxa"/>
          </w:tblCellMar>
        </w:tblPrEx>
        <w:trPr>
          <w:trHeight w:val="585" w:hRule="atLeast"/>
        </w:trPr>
        <w:tc>
          <w:tcPr>
            <w:tcW w:w="303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工程机械明细</w:t>
            </w: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机械名称</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型号</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数量</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装载机</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2.2方</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压路机</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徐工</w:t>
            </w:r>
            <w:r>
              <w:rPr>
                <w:rFonts w:ascii="宋体" w:hAnsi="宋体" w:eastAsia="仿宋_GB2312" w:cs="宋体"/>
                <w:color w:val="000000"/>
                <w:kern w:val="0"/>
                <w:sz w:val="22"/>
                <w:szCs w:val="32"/>
              </w:rPr>
              <w:t>21T-10T</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2</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摊铺机</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LT0600</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2</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洒水车</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5方</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2</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东方红拖拉机</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904</w:t>
            </w:r>
            <w:r>
              <w:rPr>
                <w:rFonts w:hint="eastAsia" w:ascii="宋体" w:hAnsi="宋体" w:eastAsia="仿宋_GB2312" w:cs="宋体"/>
                <w:color w:val="000000"/>
                <w:kern w:val="0"/>
                <w:sz w:val="22"/>
                <w:szCs w:val="32"/>
              </w:rPr>
              <w:t>型</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平地机</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三一</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拖盘</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改装</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皮卡车</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1.5吨</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2</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养护工程车</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江铃货车</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养护巡查车</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轿车</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2</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压路机</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3吨</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压路机</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1吨</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发电机组</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15千瓦</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3</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电</w:t>
            </w:r>
            <w:r>
              <w:rPr>
                <w:rFonts w:ascii="宋体" w:hAnsi="宋体" w:eastAsia="仿宋_GB2312" w:cs="宋体"/>
                <w:color w:val="000000"/>
                <w:kern w:val="0"/>
                <w:sz w:val="22"/>
                <w:szCs w:val="32"/>
              </w:rPr>
              <w:t xml:space="preserve"> </w:t>
            </w:r>
            <w:r>
              <w:rPr>
                <w:rFonts w:hint="eastAsia" w:ascii="宋体" w:hAnsi="宋体" w:eastAsia="仿宋_GB2312" w:cs="宋体"/>
                <w:color w:val="000000"/>
                <w:kern w:val="0"/>
                <w:sz w:val="22"/>
                <w:szCs w:val="32"/>
              </w:rPr>
              <w:t>镐</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HM1306</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6</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电动冲击夯</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HCD9OB</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4</w:t>
            </w:r>
          </w:p>
        </w:tc>
      </w:tr>
    </w:tbl>
    <w:p>
      <w:pPr>
        <w:snapToGrid w:val="0"/>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注：1、本表所指的机械设备为发生突发事件时能够紧急抽调的设备。</w:t>
      </w:r>
    </w:p>
    <w:p>
      <w:pPr>
        <w:snapToGrid w:val="0"/>
        <w:ind w:firstLine="420" w:firstLineChars="200"/>
        <w:rPr>
          <w:rFonts w:ascii="仿宋_GB2312" w:hAnsi="Times New Roman" w:eastAsia="仿宋_GB2312" w:cs="宋体"/>
          <w:color w:val="000000"/>
          <w:kern w:val="0"/>
          <w:szCs w:val="21"/>
        </w:rPr>
      </w:pPr>
      <w:r>
        <w:rPr>
          <w:rFonts w:hint="eastAsia" w:ascii="仿宋_GB2312" w:hAnsi="宋体" w:eastAsia="仿宋_GB2312" w:cs="宋体"/>
          <w:color w:val="000000"/>
          <w:kern w:val="0"/>
          <w:szCs w:val="21"/>
        </w:rPr>
        <w:t>2、本表数据每年更新一次。</w:t>
      </w:r>
    </w:p>
    <w:p>
      <w:pPr>
        <w:snapToGrid w:val="0"/>
        <w:rPr>
          <w:rFonts w:ascii="黑体" w:hAnsi="黑体" w:eastAsia="黑体" w:cs="Times New Roman"/>
          <w:sz w:val="32"/>
          <w:szCs w:val="32"/>
        </w:rPr>
      </w:pPr>
      <w:r>
        <w:rPr>
          <w:rFonts w:hint="eastAsia" w:ascii="黑体" w:hAnsi="黑体" w:eastAsia="黑体" w:cs="Times New Roman"/>
          <w:sz w:val="32"/>
          <w:szCs w:val="32"/>
        </w:rPr>
        <w:t>（附件3）</w:t>
      </w:r>
    </w:p>
    <w:tbl>
      <w:tblPr>
        <w:tblStyle w:val="8"/>
        <w:tblW w:w="0" w:type="auto"/>
        <w:tblInd w:w="0" w:type="dxa"/>
        <w:tblLayout w:type="fixed"/>
        <w:tblCellMar>
          <w:top w:w="0" w:type="dxa"/>
          <w:left w:w="108" w:type="dxa"/>
          <w:bottom w:w="0" w:type="dxa"/>
          <w:right w:w="108" w:type="dxa"/>
        </w:tblCellMar>
      </w:tblPr>
      <w:tblGrid>
        <w:gridCol w:w="2744"/>
        <w:gridCol w:w="652"/>
        <w:gridCol w:w="1195"/>
        <w:gridCol w:w="347"/>
        <w:gridCol w:w="1542"/>
        <w:gridCol w:w="403"/>
        <w:gridCol w:w="1698"/>
      </w:tblGrid>
      <w:tr>
        <w:tblPrEx>
          <w:tblCellMar>
            <w:top w:w="0" w:type="dxa"/>
            <w:left w:w="108" w:type="dxa"/>
            <w:bottom w:w="0" w:type="dxa"/>
            <w:right w:w="108" w:type="dxa"/>
          </w:tblCellMar>
        </w:tblPrEx>
        <w:trPr>
          <w:trHeight w:val="645" w:hRule="atLeast"/>
        </w:trPr>
        <w:tc>
          <w:tcPr>
            <w:tcW w:w="8581" w:type="dxa"/>
            <w:gridSpan w:val="7"/>
            <w:tcBorders>
              <w:top w:val="nil"/>
              <w:left w:val="nil"/>
              <w:bottom w:val="nil"/>
              <w:right w:val="nil"/>
            </w:tcBorders>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交通建设工程机械设备明细表（一）</w:t>
            </w:r>
          </w:p>
        </w:tc>
      </w:tr>
      <w:tr>
        <w:tblPrEx>
          <w:tblCellMar>
            <w:top w:w="0" w:type="dxa"/>
            <w:left w:w="108" w:type="dxa"/>
            <w:bottom w:w="0" w:type="dxa"/>
            <w:right w:w="108" w:type="dxa"/>
          </w:tblCellMar>
        </w:tblPrEx>
        <w:trPr>
          <w:trHeight w:val="555" w:hRule="atLeast"/>
        </w:trPr>
        <w:tc>
          <w:tcPr>
            <w:tcW w:w="339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工程名称</w:t>
            </w:r>
          </w:p>
        </w:tc>
        <w:tc>
          <w:tcPr>
            <w:tcW w:w="518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高青县境内地方道路建设工程</w:t>
            </w:r>
          </w:p>
        </w:tc>
      </w:tr>
      <w:tr>
        <w:tblPrEx>
          <w:tblCellMar>
            <w:top w:w="0" w:type="dxa"/>
            <w:left w:w="108" w:type="dxa"/>
            <w:bottom w:w="0" w:type="dxa"/>
            <w:right w:w="108" w:type="dxa"/>
          </w:tblCellMar>
        </w:tblPrEx>
        <w:trPr>
          <w:trHeight w:val="555" w:hRule="atLeast"/>
        </w:trPr>
        <w:tc>
          <w:tcPr>
            <w:tcW w:w="3396"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施工单位</w:t>
            </w:r>
          </w:p>
        </w:tc>
        <w:tc>
          <w:tcPr>
            <w:tcW w:w="518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淄博万通公路工程有限公司</w:t>
            </w:r>
          </w:p>
        </w:tc>
      </w:tr>
      <w:tr>
        <w:tblPrEx>
          <w:tblCellMar>
            <w:top w:w="0" w:type="dxa"/>
            <w:left w:w="108" w:type="dxa"/>
            <w:bottom w:w="0" w:type="dxa"/>
            <w:right w:w="108" w:type="dxa"/>
          </w:tblCellMar>
        </w:tblPrEx>
        <w:trPr>
          <w:trHeight w:val="555" w:hRule="atLeast"/>
        </w:trPr>
        <w:tc>
          <w:tcPr>
            <w:tcW w:w="3396"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项目经理</w:t>
            </w: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高  涛</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联系电话</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13754752146</w:t>
            </w:r>
          </w:p>
        </w:tc>
      </w:tr>
      <w:tr>
        <w:tblPrEx>
          <w:tblCellMar>
            <w:top w:w="0" w:type="dxa"/>
            <w:left w:w="108" w:type="dxa"/>
            <w:bottom w:w="0" w:type="dxa"/>
            <w:right w:w="108" w:type="dxa"/>
          </w:tblCellMar>
        </w:tblPrEx>
        <w:trPr>
          <w:trHeight w:val="555" w:hRule="atLeast"/>
        </w:trPr>
        <w:tc>
          <w:tcPr>
            <w:tcW w:w="3396"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项目总工</w:t>
            </w: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联系电话</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p>
        </w:tc>
      </w:tr>
      <w:tr>
        <w:tblPrEx>
          <w:tblCellMar>
            <w:top w:w="0" w:type="dxa"/>
            <w:left w:w="108" w:type="dxa"/>
            <w:bottom w:w="0" w:type="dxa"/>
            <w:right w:w="108" w:type="dxa"/>
          </w:tblCellMar>
        </w:tblPrEx>
        <w:trPr>
          <w:trHeight w:val="555" w:hRule="atLeast"/>
        </w:trPr>
        <w:tc>
          <w:tcPr>
            <w:tcW w:w="3396"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设备调用联系人</w:t>
            </w: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朱中海</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联系电话</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13561650767</w:t>
            </w:r>
          </w:p>
        </w:tc>
      </w:tr>
      <w:tr>
        <w:tblPrEx>
          <w:tblCellMar>
            <w:top w:w="0" w:type="dxa"/>
            <w:left w:w="108" w:type="dxa"/>
            <w:bottom w:w="0" w:type="dxa"/>
            <w:right w:w="108" w:type="dxa"/>
          </w:tblCellMar>
        </w:tblPrEx>
        <w:trPr>
          <w:trHeight w:val="555" w:hRule="atLeast"/>
        </w:trPr>
        <w:tc>
          <w:tcPr>
            <w:tcW w:w="3396"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工程机械明细</w:t>
            </w: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机械名称</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型号</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数量</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装载机</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2.2方</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压路机</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徐工</w:t>
            </w:r>
            <w:r>
              <w:rPr>
                <w:rFonts w:ascii="宋体" w:hAnsi="宋体" w:eastAsia="仿宋_GB2312" w:cs="宋体"/>
                <w:color w:val="000000"/>
                <w:kern w:val="0"/>
                <w:sz w:val="22"/>
                <w:szCs w:val="32"/>
              </w:rPr>
              <w:t>21T-10T</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2</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摊铺机</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LT0600</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2</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洒水车</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5方</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2</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灰土拌合机</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WB2K</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东方红拖拉机</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904</w:t>
            </w:r>
            <w:r>
              <w:rPr>
                <w:rFonts w:hint="eastAsia" w:ascii="宋体" w:hAnsi="宋体" w:eastAsia="仿宋_GB2312" w:cs="宋体"/>
                <w:color w:val="000000"/>
                <w:kern w:val="0"/>
                <w:sz w:val="22"/>
                <w:szCs w:val="32"/>
              </w:rPr>
              <w:t>型　</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平地机</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三一</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冷再生机</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徐工</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拖盘</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改装</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皮卡车</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1.5吨</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2</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645" w:hRule="atLeast"/>
        </w:trPr>
        <w:tc>
          <w:tcPr>
            <w:tcW w:w="8581" w:type="dxa"/>
            <w:gridSpan w:val="7"/>
            <w:tcBorders>
              <w:top w:val="nil"/>
              <w:left w:val="nil"/>
              <w:bottom w:val="nil"/>
              <w:right w:val="nil"/>
            </w:tcBorders>
            <w:vAlign w:val="center"/>
          </w:tcPr>
          <w:p>
            <w:pPr>
              <w:widowControl/>
              <w:jc w:val="center"/>
              <w:rPr>
                <w:rFonts w:ascii="宋体" w:hAnsi="宋体" w:eastAsia="宋体" w:cs="宋体"/>
                <w:b/>
                <w:bCs/>
                <w:color w:val="000000"/>
                <w:kern w:val="0"/>
                <w:sz w:val="36"/>
                <w:szCs w:val="36"/>
              </w:rPr>
            </w:pPr>
          </w:p>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交通建设工程机械设备明细表（二）</w:t>
            </w:r>
          </w:p>
        </w:tc>
      </w:tr>
      <w:tr>
        <w:tblPrEx>
          <w:tblCellMar>
            <w:top w:w="0" w:type="dxa"/>
            <w:left w:w="108" w:type="dxa"/>
            <w:bottom w:w="0" w:type="dxa"/>
            <w:right w:w="108" w:type="dxa"/>
          </w:tblCellMar>
        </w:tblPrEx>
        <w:trPr>
          <w:trHeight w:val="555" w:hRule="atLeast"/>
        </w:trPr>
        <w:tc>
          <w:tcPr>
            <w:tcW w:w="27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工程名称</w:t>
            </w:r>
          </w:p>
        </w:tc>
        <w:tc>
          <w:tcPr>
            <w:tcW w:w="5837"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高青县境内地方道路养护工程</w:t>
            </w:r>
          </w:p>
        </w:tc>
      </w:tr>
      <w:tr>
        <w:tblPrEx>
          <w:tblCellMar>
            <w:top w:w="0" w:type="dxa"/>
            <w:left w:w="108" w:type="dxa"/>
            <w:bottom w:w="0" w:type="dxa"/>
            <w:right w:w="108" w:type="dxa"/>
          </w:tblCellMar>
        </w:tblPrEx>
        <w:trPr>
          <w:trHeight w:val="555" w:hRule="atLeast"/>
        </w:trPr>
        <w:tc>
          <w:tcPr>
            <w:tcW w:w="2744"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施工单位</w:t>
            </w:r>
          </w:p>
        </w:tc>
        <w:tc>
          <w:tcPr>
            <w:tcW w:w="5837"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淄博瑞通公路养护有限公司</w:t>
            </w:r>
          </w:p>
        </w:tc>
      </w:tr>
      <w:tr>
        <w:tblPrEx>
          <w:tblCellMar>
            <w:top w:w="0" w:type="dxa"/>
            <w:left w:w="108" w:type="dxa"/>
            <w:bottom w:w="0" w:type="dxa"/>
            <w:right w:w="108" w:type="dxa"/>
          </w:tblCellMar>
        </w:tblPrEx>
        <w:trPr>
          <w:trHeight w:val="555" w:hRule="atLeast"/>
        </w:trPr>
        <w:tc>
          <w:tcPr>
            <w:tcW w:w="2744"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项目经理</w:t>
            </w: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邵钢珠</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联系电话</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13573390963</w:t>
            </w:r>
          </w:p>
        </w:tc>
      </w:tr>
      <w:tr>
        <w:tblPrEx>
          <w:tblCellMar>
            <w:top w:w="0" w:type="dxa"/>
            <w:left w:w="108" w:type="dxa"/>
            <w:bottom w:w="0" w:type="dxa"/>
            <w:right w:w="108" w:type="dxa"/>
          </w:tblCellMar>
        </w:tblPrEx>
        <w:trPr>
          <w:trHeight w:val="555" w:hRule="atLeast"/>
        </w:trPr>
        <w:tc>
          <w:tcPr>
            <w:tcW w:w="2744"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项目总工</w:t>
            </w: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联系电话</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p>
        </w:tc>
      </w:tr>
      <w:tr>
        <w:tblPrEx>
          <w:tblCellMar>
            <w:top w:w="0" w:type="dxa"/>
            <w:left w:w="108" w:type="dxa"/>
            <w:bottom w:w="0" w:type="dxa"/>
            <w:right w:w="108" w:type="dxa"/>
          </w:tblCellMar>
        </w:tblPrEx>
        <w:trPr>
          <w:trHeight w:val="555" w:hRule="atLeast"/>
        </w:trPr>
        <w:tc>
          <w:tcPr>
            <w:tcW w:w="2744"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设备调用联系人</w:t>
            </w: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谭  群</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联系电话</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13869301456</w:t>
            </w:r>
          </w:p>
        </w:tc>
      </w:tr>
      <w:tr>
        <w:tblPrEx>
          <w:tblCellMar>
            <w:top w:w="0" w:type="dxa"/>
            <w:left w:w="108" w:type="dxa"/>
            <w:bottom w:w="0" w:type="dxa"/>
            <w:right w:w="108" w:type="dxa"/>
          </w:tblCellMar>
        </w:tblPrEx>
        <w:trPr>
          <w:trHeight w:val="555" w:hRule="atLeast"/>
        </w:trPr>
        <w:tc>
          <w:tcPr>
            <w:tcW w:w="274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工程机械明细</w:t>
            </w: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机械名称</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型号</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数量</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养护工程车</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江铃货车</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养护巡查车</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轿车</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2</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压路机</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3吨</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压路机</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1吨</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发电机组</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15千瓦</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3</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电</w:t>
            </w:r>
            <w:r>
              <w:rPr>
                <w:rFonts w:ascii="宋体" w:hAnsi="宋体" w:eastAsia="仿宋_GB2312" w:cs="宋体"/>
                <w:color w:val="000000"/>
                <w:kern w:val="0"/>
                <w:sz w:val="22"/>
                <w:szCs w:val="32"/>
              </w:rPr>
              <w:t xml:space="preserve"> </w:t>
            </w:r>
            <w:r>
              <w:rPr>
                <w:rFonts w:hint="eastAsia" w:ascii="宋体" w:hAnsi="宋体" w:eastAsia="仿宋_GB2312" w:cs="宋体"/>
                <w:color w:val="000000"/>
                <w:kern w:val="0"/>
                <w:sz w:val="22"/>
                <w:szCs w:val="32"/>
              </w:rPr>
              <w:t>镐</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r>
              <w:rPr>
                <w:rFonts w:ascii="宋体" w:hAnsi="宋体" w:eastAsia="仿宋_GB2312" w:cs="宋体"/>
                <w:color w:val="000000"/>
                <w:kern w:val="0"/>
                <w:sz w:val="22"/>
                <w:szCs w:val="32"/>
              </w:rPr>
              <w:t>HM1306</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6</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电动冲击夯</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r>
              <w:rPr>
                <w:rFonts w:ascii="宋体" w:hAnsi="宋体" w:eastAsia="仿宋_GB2312" w:cs="宋体"/>
                <w:color w:val="000000"/>
                <w:kern w:val="0"/>
                <w:sz w:val="22"/>
                <w:szCs w:val="32"/>
              </w:rPr>
              <w:t>HCD9OB</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4</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bl>
    <w:p>
      <w:pPr>
        <w:spacing w:line="560" w:lineRule="exact"/>
        <w:jc w:val="center"/>
        <w:rPr>
          <w:rFonts w:ascii="宋体" w:hAnsi="宋体" w:eastAsia="宋体" w:cs="宋体"/>
          <w:sz w:val="36"/>
          <w:szCs w:val="36"/>
        </w:rPr>
      </w:pPr>
    </w:p>
    <w:p>
      <w:pPr>
        <w:spacing w:line="560" w:lineRule="exact"/>
        <w:jc w:val="center"/>
        <w:rPr>
          <w:rFonts w:ascii="宋体" w:hAnsi="宋体" w:eastAsia="宋体" w:cs="宋体"/>
          <w:sz w:val="36"/>
          <w:szCs w:val="36"/>
        </w:rPr>
      </w:pPr>
    </w:p>
    <w:p>
      <w:pPr>
        <w:spacing w:line="560" w:lineRule="exact"/>
        <w:jc w:val="left"/>
        <w:rPr>
          <w:rFonts w:ascii="黑体" w:hAnsi="黑体" w:eastAsia="黑体" w:cs="黑体"/>
          <w:bCs/>
          <w:sz w:val="32"/>
          <w:szCs w:val="32"/>
        </w:rPr>
      </w:pPr>
    </w:p>
    <w:p>
      <w:pPr>
        <w:spacing w:line="560" w:lineRule="exact"/>
        <w:jc w:val="left"/>
        <w:rPr>
          <w:rFonts w:ascii="黑体" w:hAnsi="黑体" w:eastAsia="黑体" w:cs="黑体"/>
          <w:bCs/>
          <w:sz w:val="32"/>
          <w:szCs w:val="32"/>
        </w:rPr>
      </w:pPr>
      <w:r>
        <w:rPr>
          <w:rFonts w:hint="eastAsia" w:ascii="黑体" w:hAnsi="黑体" w:eastAsia="黑体" w:cs="黑体"/>
          <w:bCs/>
          <w:sz w:val="32"/>
          <w:szCs w:val="32"/>
        </w:rPr>
        <w:t>附件7</w:t>
      </w:r>
    </w:p>
    <w:p>
      <w:pPr>
        <w:spacing w:line="560" w:lineRule="exact"/>
        <w:jc w:val="center"/>
        <w:rPr>
          <w:rFonts w:ascii="宋体" w:hAnsi="宋体" w:eastAsia="宋体" w:cs="Times New Roman"/>
          <w:bCs/>
          <w:sz w:val="44"/>
          <w:szCs w:val="44"/>
        </w:rPr>
      </w:pPr>
      <w:r>
        <w:rPr>
          <w:rFonts w:hint="eastAsia" w:ascii="宋体" w:hAnsi="宋体" w:eastAsia="宋体" w:cs="Times New Roman"/>
          <w:bCs/>
          <w:sz w:val="44"/>
          <w:szCs w:val="44"/>
        </w:rPr>
        <w:t>高青县交通运输局消防安全应急预案</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1 </w:t>
      </w:r>
      <w:r>
        <w:rPr>
          <w:rFonts w:hint="eastAsia" w:ascii="黑体" w:hAnsi="黑体" w:eastAsia="黑体" w:cs="Times New Roman"/>
          <w:sz w:val="32"/>
          <w:szCs w:val="32"/>
        </w:rPr>
        <w:t>总</w:t>
      </w:r>
      <w:r>
        <w:rPr>
          <w:rFonts w:ascii="黑体" w:hAnsi="黑体" w:eastAsia="黑体" w:cs="Times New Roman"/>
          <w:sz w:val="32"/>
          <w:szCs w:val="32"/>
        </w:rPr>
        <w:t xml:space="preserve"> </w:t>
      </w:r>
      <w:r>
        <w:rPr>
          <w:rFonts w:hint="eastAsia" w:ascii="黑体" w:hAnsi="黑体" w:eastAsia="黑体" w:cs="Times New Roman"/>
          <w:sz w:val="32"/>
          <w:szCs w:val="32"/>
        </w:rPr>
        <w:t>则</w:t>
      </w:r>
      <w:r>
        <w:rPr>
          <w:rFonts w:ascii="黑体" w:hAnsi="黑体" w:eastAsia="黑体" w:cs="Times New Roman"/>
          <w:sz w:val="32"/>
          <w:szCs w:val="32"/>
        </w:rPr>
        <w:t xml:space="preserve"> </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 xml:space="preserve">1.1 编制目的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明确局属各单位对消防安全事故应急处置的工作职责和程序，及时有效地实施应急救援，最大限度的预防和减少交通运输领域的消防安全事故及造成的人员伤亡和财产损失，维护人民群众的生命财产安全和社会稳定。</w:t>
      </w:r>
      <w:r>
        <w:rPr>
          <w:rFonts w:ascii="仿宋" w:hAnsi="仿宋" w:eastAsia="仿宋" w:cs="Times New Roman"/>
          <w:sz w:val="32"/>
          <w:szCs w:val="32"/>
        </w:rPr>
        <w:t xml:space="preserve"> </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1.2 </w:t>
      </w:r>
      <w:r>
        <w:rPr>
          <w:rFonts w:hint="eastAsia" w:ascii="楷体" w:hAnsi="楷体" w:eastAsia="楷体" w:cs="Times New Roman"/>
          <w:sz w:val="32"/>
          <w:szCs w:val="32"/>
        </w:rPr>
        <w:t>编制依据</w:t>
      </w:r>
      <w:r>
        <w:rPr>
          <w:rFonts w:ascii="楷体" w:hAnsi="楷体" w:eastAsia="楷体" w:cs="Times New Roman"/>
          <w:sz w:val="32"/>
          <w:szCs w:val="32"/>
        </w:rPr>
        <w:t xml:space="preserve">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中华人民共和国消防法》、《交通运输突发事件应急管理规定》以及《机关、企事业单位消防安全管理规定》等有关法律法规、规章和规范性文，《高青县突发公共事件总体应急预案》、《高青县交通运输局突发事件应急预案》，结合交通运输系统实际，特制定本预案。</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1.3 </w:t>
      </w:r>
      <w:r>
        <w:rPr>
          <w:rFonts w:hint="eastAsia" w:ascii="楷体" w:hAnsi="楷体" w:eastAsia="楷体" w:cs="Times New Roman"/>
          <w:sz w:val="32"/>
          <w:szCs w:val="32"/>
        </w:rPr>
        <w:t>适用范围</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本预案适用于全县交通运输行业消防安全事故的应对工作。</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1.4 </w:t>
      </w:r>
      <w:r>
        <w:rPr>
          <w:rFonts w:hint="eastAsia" w:ascii="楷体" w:hAnsi="楷体" w:eastAsia="楷体" w:cs="Times New Roman"/>
          <w:sz w:val="32"/>
          <w:szCs w:val="32"/>
        </w:rPr>
        <w:t>工作原则</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统一领导，分级负责，属地为主，落实责任的原则；以人为本，快速反应，科学扑救，确保安全的原则；防消结合，以防为主，强化基础，常备不懈的原则。</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1.5</w:t>
      </w:r>
      <w:r>
        <w:rPr>
          <w:rFonts w:hint="eastAsia" w:ascii="楷体" w:hAnsi="楷体" w:eastAsia="楷体" w:cs="Times New Roman"/>
          <w:sz w:val="32"/>
          <w:szCs w:val="32"/>
        </w:rPr>
        <w:t>事故分级</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根据公安部《关于调整火灾等级标准的通知》（公消﹝</w:t>
      </w:r>
      <w:r>
        <w:rPr>
          <w:rFonts w:ascii="仿宋" w:hAnsi="仿宋" w:eastAsia="仿宋" w:cs="Times New Roman"/>
          <w:sz w:val="32"/>
          <w:szCs w:val="32"/>
        </w:rPr>
        <w:t>2007</w:t>
      </w:r>
      <w:r>
        <w:rPr>
          <w:rFonts w:hint="eastAsia" w:ascii="仿宋" w:hAnsi="仿宋" w:eastAsia="仿宋" w:cs="Times New Roman"/>
          <w:sz w:val="32"/>
          <w:szCs w:val="32"/>
        </w:rPr>
        <w:t>﹞</w:t>
      </w:r>
      <w:r>
        <w:rPr>
          <w:rFonts w:ascii="仿宋" w:hAnsi="仿宋" w:eastAsia="仿宋" w:cs="Times New Roman"/>
          <w:sz w:val="32"/>
          <w:szCs w:val="32"/>
        </w:rPr>
        <w:t>234</w:t>
      </w:r>
      <w:r>
        <w:rPr>
          <w:rFonts w:hint="eastAsia" w:ascii="仿宋" w:hAnsi="仿宋" w:eastAsia="仿宋" w:cs="Times New Roman"/>
          <w:sz w:val="32"/>
          <w:szCs w:val="32"/>
        </w:rPr>
        <w:t>号），按照消防安全事故造成的人员伤亡或者直接经济损失</w:t>
      </w:r>
      <w:r>
        <w:rPr>
          <w:rFonts w:ascii="仿宋" w:hAnsi="仿宋" w:eastAsia="仿宋" w:cs="Times New Roman"/>
          <w:sz w:val="32"/>
          <w:szCs w:val="32"/>
        </w:rPr>
        <w:t xml:space="preserve">, </w:t>
      </w:r>
      <w:r>
        <w:rPr>
          <w:rFonts w:hint="eastAsia" w:ascii="仿宋" w:hAnsi="仿宋" w:eastAsia="仿宋" w:cs="Times New Roman"/>
          <w:sz w:val="32"/>
          <w:szCs w:val="32"/>
        </w:rPr>
        <w:t>火灾等级标准分为四级</w:t>
      </w:r>
      <w:r>
        <w:rPr>
          <w:rFonts w:ascii="仿宋" w:hAnsi="仿宋" w:eastAsia="仿宋" w:cs="Times New Roman"/>
          <w:sz w:val="32"/>
          <w:szCs w:val="32"/>
        </w:rPr>
        <w:t xml:space="preserve">: </w:t>
      </w:r>
      <w:r>
        <w:rPr>
          <w:rFonts w:hint="eastAsia" w:ascii="仿宋" w:hAnsi="仿宋" w:eastAsia="仿宋" w:cs="Times New Roman"/>
          <w:sz w:val="32"/>
          <w:szCs w:val="32"/>
        </w:rPr>
        <w:t>特别重大火灾（Ⅰ级）、重大火灾（Ⅱ级）、较大火灾（Ⅲ级）和一般火灾（Ⅳ级）四个等级。（见附件</w:t>
      </w:r>
      <w:r>
        <w:rPr>
          <w:rFonts w:ascii="仿宋" w:hAnsi="仿宋" w:eastAsia="仿宋" w:cs="Times New Roman"/>
          <w:sz w:val="32"/>
          <w:szCs w:val="32"/>
        </w:rPr>
        <w:t>2</w:t>
      </w:r>
      <w:r>
        <w:rPr>
          <w:rFonts w:hint="eastAsia" w:ascii="仿宋" w:hAnsi="仿宋" w:eastAsia="仿宋" w:cs="Times New Roman"/>
          <w:sz w:val="32"/>
          <w:szCs w:val="32"/>
        </w:rPr>
        <w:t>）</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2 </w:t>
      </w:r>
      <w:r>
        <w:rPr>
          <w:rFonts w:hint="eastAsia" w:ascii="黑体" w:hAnsi="黑体" w:eastAsia="黑体" w:cs="Times New Roman"/>
          <w:sz w:val="32"/>
          <w:szCs w:val="32"/>
        </w:rPr>
        <w:t>组织机构与职责</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2.1</w:t>
      </w:r>
      <w:r>
        <w:rPr>
          <w:rFonts w:hint="eastAsia" w:ascii="楷体" w:hAnsi="楷体" w:eastAsia="楷体" w:cs="Times New Roman"/>
          <w:sz w:val="32"/>
          <w:szCs w:val="32"/>
        </w:rPr>
        <w:t>领导机构</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局成立消防安全工作领导小组。组长由局长担任，副组长由局分管领导担任，成员由局属各行业管理机构、各科室站所主要负责人组成（联络表见附件</w:t>
      </w:r>
      <w:r>
        <w:rPr>
          <w:rFonts w:ascii="仿宋" w:hAnsi="仿宋" w:eastAsia="仿宋" w:cs="Times New Roman"/>
          <w:sz w:val="32"/>
          <w:szCs w:val="32"/>
        </w:rPr>
        <w:t>1</w:t>
      </w:r>
      <w:r>
        <w:rPr>
          <w:rFonts w:hint="eastAsia" w:ascii="仿宋" w:hAnsi="仿宋" w:eastAsia="仿宋" w:cs="Times New Roman"/>
          <w:sz w:val="32"/>
          <w:szCs w:val="32"/>
        </w:rPr>
        <w:t>）。</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要职责：对全县交通运输行业领域内的消防安全应急处置工作实施统一领导，统一协调；指导编制、修订、发布全系统消防安全应急预案，并组织实施应急预案的演练；决定和部署全系统消防安全应急工作重大事项；发生Ⅳ级以上消防安全事故或对全县社会影响大的消防安全事故应派出工作组，指导协调有关工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消防安全领导小组下设办公室，为日常办事机构，办公室设在局安全科，负责综合协调和日常工作，安全科科长任办公室主任（电话：6968889）。</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要职责：履行值守应急、信息汇总、综合协调和服务监督职责，发挥运转枢纽作用；组织应急预案编制、修订及备案工作，指导局属行管机构的消防安全应急预案体系建设；及时做好善后处置工作；负责与县政府有关部门、市局有关单位的联络与协调工作。</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2.2</w:t>
      </w:r>
      <w:r>
        <w:rPr>
          <w:rFonts w:hint="eastAsia" w:ascii="楷体" w:hAnsi="楷体" w:eastAsia="楷体" w:cs="Times New Roman"/>
          <w:sz w:val="32"/>
          <w:szCs w:val="32"/>
        </w:rPr>
        <w:t>局属行业管理机构及有关单位职责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b/>
          <w:sz w:val="32"/>
          <w:szCs w:val="32"/>
        </w:rPr>
        <w:t>港航管理局：</w:t>
      </w:r>
      <w:r>
        <w:rPr>
          <w:rFonts w:hint="eastAsia" w:ascii="仿宋" w:hAnsi="仿宋" w:eastAsia="仿宋" w:cs="Times New Roman"/>
          <w:sz w:val="32"/>
          <w:szCs w:val="32"/>
        </w:rPr>
        <w:t>履行全县水路运输领域的消防安全监督职责；加强本单位、本行业的消防安全检查督导工作，尤其要加强对浮桥和农业生产用船、游船的消防安全督导，督促相关单位及时整改火灾隐患；根据本行业特点，将消防安全知识纳入水路运输相关岗位培训及考核工作；针对所辖领域内的火灾特点参与制定交通应急救援预案，建立应急反应和处置机制，为火灾扑救和应急救援工作提供相关人员、装备等保障；督促相关企业充分利用LED显示屏、横幅等设施刊播消防公益广告，开展消防宣传工作；明确专人负责收集整理相关工作档案备查。</w:t>
      </w:r>
    </w:p>
    <w:p>
      <w:pPr>
        <w:spacing w:line="560" w:lineRule="exact"/>
        <w:rPr>
          <w:rFonts w:ascii="仿宋" w:hAnsi="仿宋" w:eastAsia="仿宋" w:cs="Times New Roman"/>
          <w:sz w:val="32"/>
          <w:szCs w:val="32"/>
        </w:rPr>
      </w:pPr>
      <w:r>
        <w:rPr>
          <w:rFonts w:hint="eastAsia" w:ascii="仿宋_GB2312" w:hAnsi="仿宋" w:eastAsia="仿宋_GB2312" w:cs="Times New Roman"/>
          <w:sz w:val="32"/>
          <w:szCs w:val="32"/>
        </w:rPr>
        <w:t xml:space="preserve">    </w:t>
      </w:r>
      <w:r>
        <w:rPr>
          <w:rFonts w:hint="eastAsia" w:ascii="仿宋" w:hAnsi="仿宋" w:eastAsia="仿宋" w:cs="Times New Roman"/>
          <w:b/>
          <w:sz w:val="32"/>
          <w:szCs w:val="32"/>
        </w:rPr>
        <w:t>地方道路管理处：</w:t>
      </w:r>
      <w:r>
        <w:rPr>
          <w:rFonts w:hint="eastAsia" w:ascii="仿宋" w:hAnsi="仿宋" w:eastAsia="仿宋" w:cs="Times New Roman"/>
          <w:sz w:val="32"/>
          <w:szCs w:val="32"/>
        </w:rPr>
        <w:t>履行全县农村公路和交通工程建设领域受监工程的消防安全监督管理职责；加强本单位、本行业领域的消防安全检查工作，尤其要加强对受监工程施工现场、拌合站、试验室、仓库等重点场所（部位）的消防安全检查督导，督促相关单位及时整改火灾隐患；针对所辖领域内的火灾特点参与制定交通应急救援预案，建立应急反应和处置机制，为火灾扑救和应急救援工作提供相关人员、装备等保障；充分利用单位内部条件，开展消防宣传工作；明确专人负责收集整理相关工作档案备查。</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b/>
          <w:sz w:val="32"/>
          <w:szCs w:val="32"/>
        </w:rPr>
        <w:t>公路运输管理所：</w:t>
      </w:r>
      <w:r>
        <w:rPr>
          <w:rFonts w:hint="eastAsia" w:ascii="仿宋" w:hAnsi="仿宋" w:eastAsia="仿宋" w:cs="Times New Roman"/>
          <w:sz w:val="32"/>
          <w:szCs w:val="32"/>
        </w:rPr>
        <w:t>履行全县道路运输领域的消防安全监督职责；加强本单位及行业领域的消防安全检查督导工作，尤其要加强对客货运站（场）、营运企业、营运车辆的消防安全督导，督促相关单位及时整改火灾隐患；加强道路客货运输、站（场）服务经营、出租汽车、机动车驾驶员培训等行业领域消防安全监督，根据行业特点，加强消防宣传教育，并将消防安全知识纳入营运汽车驾驶员等相关岗位培训及考核内容；针对所辖领域内的火灾特点参与制定交通应急救援预案，建立应急反应和处置机制，为火灾扑救和应急救援工作提供相关人员、装备等保障；督促汽车客运站、公交、出租车等运营单位充分利用</w:t>
      </w:r>
      <w:r>
        <w:rPr>
          <w:rFonts w:ascii="仿宋" w:hAnsi="仿宋" w:eastAsia="仿宋" w:cs="Times New Roman"/>
          <w:sz w:val="32"/>
          <w:szCs w:val="32"/>
        </w:rPr>
        <w:t>LED</w:t>
      </w:r>
      <w:r>
        <w:rPr>
          <w:rFonts w:hint="eastAsia" w:ascii="仿宋" w:hAnsi="仿宋" w:eastAsia="仿宋" w:cs="Times New Roman"/>
          <w:sz w:val="32"/>
          <w:szCs w:val="32"/>
        </w:rPr>
        <w:t>显示屏、公交车载视频、车体广告等设施刊播消防公益广告，开展消防宣传工作；明确专人负责收集整理相关工作档案备查。</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b/>
          <w:sz w:val="32"/>
          <w:szCs w:val="32"/>
        </w:rPr>
        <w:t>汽修所：</w:t>
      </w:r>
      <w:r>
        <w:rPr>
          <w:rFonts w:hint="eastAsia" w:ascii="仿宋" w:hAnsi="仿宋" w:eastAsia="仿宋" w:cs="Times New Roman"/>
          <w:sz w:val="32"/>
          <w:szCs w:val="32"/>
        </w:rPr>
        <w:t>履行全县机动车维修行业领域的消防安全监督职责；加强本单位及行业领域的消防安全检查督导工作，督促机动车维修经营相关单位及时整改火灾隐患；根据行业特点，加强消防宣传教育，并将消防安全知识纳入机动车维修等相关岗位培训及考核内容；针对所辖领域内的火灾特点参与制定交通应急救援预案，建立应急反应和处置机制，为火灾扑救和应急救援工作提供相关人员、装备等保障；明确专人负责收集整理相关工作档案备查。</w:t>
      </w:r>
    </w:p>
    <w:p>
      <w:pPr>
        <w:spacing w:line="560" w:lineRule="exact"/>
        <w:ind w:firstLine="640" w:firstLineChars="200"/>
        <w:rPr>
          <w:rFonts w:ascii="仿宋" w:hAnsi="仿宋" w:eastAsia="仿宋" w:cs="Times New Roman"/>
          <w:sz w:val="32"/>
          <w:szCs w:val="32"/>
        </w:rPr>
      </w:pPr>
      <w:r>
        <w:rPr>
          <w:rFonts w:hint="eastAsia" w:ascii="仿宋" w:hAnsi="仿宋" w:eastAsia="仿宋" w:cs="仿宋_GB2312"/>
          <w:b/>
          <w:sz w:val="32"/>
          <w:szCs w:val="32"/>
        </w:rPr>
        <w:t>各交管所：</w:t>
      </w:r>
      <w:r>
        <w:rPr>
          <w:rFonts w:hint="eastAsia" w:ascii="仿宋" w:hAnsi="仿宋" w:eastAsia="仿宋" w:cs="Times New Roman"/>
          <w:sz w:val="32"/>
          <w:szCs w:val="32"/>
        </w:rPr>
        <w:t>履行所辖区域交通运输行业的消防安全监督管理职责；加强本单位、所辖区交通运输企业的消防安全检查督导，督促相关单位及时整改火灾隐患；充分利用内部条件，开展消防宣传工作；明确专人负责收集整理相关工作档案备查。</w:t>
      </w:r>
    </w:p>
    <w:p>
      <w:pPr>
        <w:spacing w:line="560" w:lineRule="exact"/>
        <w:ind w:firstLine="640" w:firstLineChars="200"/>
        <w:rPr>
          <w:rFonts w:ascii="仿宋" w:hAnsi="仿宋" w:eastAsia="仿宋" w:cs="Times New Roman"/>
          <w:sz w:val="32"/>
          <w:szCs w:val="32"/>
        </w:rPr>
      </w:pPr>
      <w:r>
        <w:rPr>
          <w:rFonts w:hint="eastAsia" w:ascii="仿宋" w:hAnsi="仿宋" w:eastAsia="仿宋" w:cs="仿宋_GB2312"/>
          <w:b/>
          <w:sz w:val="32"/>
          <w:szCs w:val="32"/>
        </w:rPr>
        <w:t>局办公室：</w:t>
      </w:r>
      <w:r>
        <w:rPr>
          <w:rFonts w:hint="eastAsia" w:ascii="仿宋" w:hAnsi="仿宋" w:eastAsia="仿宋" w:cs="Times New Roman"/>
          <w:sz w:val="32"/>
          <w:szCs w:val="32"/>
        </w:rPr>
        <w:t>负责所辖办公楼、职工宿舍楼的消防安全管理；开展消防宣传教育工作；督促物业公司排查整改火灾隐患。</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2.3 </w:t>
      </w:r>
      <w:r>
        <w:rPr>
          <w:rFonts w:hint="eastAsia" w:ascii="楷体" w:hAnsi="楷体" w:eastAsia="楷体" w:cs="Times New Roman"/>
          <w:sz w:val="32"/>
          <w:szCs w:val="32"/>
        </w:rPr>
        <w:t>现场处置机构</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按照属地管理为主的原则，发生火灾事故后，消防安全领导小组根据火灾事故严重程度、涉及范围和灭火行动的需要，派出工作指导组，参与现场应急灭火行动。</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要职责：了解掌握事故基本情况和初步原因；根据前期处置情况对救援方案提出建议；按照现场指挥部的要求，协调调动应急资源，配合做好事故应对处置工作；指导当地做好舆论引导和善后处置工作；及时向局突发事件应急管理领导小组报告有关工作情况。</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2.4</w:t>
      </w:r>
      <w:r>
        <w:rPr>
          <w:rFonts w:hint="eastAsia" w:ascii="楷体" w:hAnsi="楷体" w:eastAsia="楷体" w:cs="Times New Roman"/>
          <w:sz w:val="32"/>
          <w:szCs w:val="32"/>
        </w:rPr>
        <w:t>企业应急组织机构</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交通运输企业、场站等要建立完善消防安全应急管理制度、应急组织机构。结合本企业实际情况，制定消防安全突发情况应急处置预案及人员疏散方案；强化应急队伍建设，做好应急处置所必需的重要运力、物资等资源的储备工作；组织开展本企业消防安全事故应急处置工作。</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3</w:t>
      </w:r>
      <w:r>
        <w:rPr>
          <w:rFonts w:hint="eastAsia" w:ascii="黑体" w:hAnsi="黑体" w:eastAsia="黑体" w:cs="Times New Roman"/>
          <w:sz w:val="32"/>
          <w:szCs w:val="32"/>
        </w:rPr>
        <w:t>监测预防</w:t>
      </w:r>
      <w:r>
        <w:rPr>
          <w:rFonts w:ascii="黑体" w:hAnsi="黑体" w:eastAsia="黑体" w:cs="Times New Roman"/>
          <w:sz w:val="32"/>
          <w:szCs w:val="32"/>
        </w:rPr>
        <w:t xml:space="preserve"> </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3.1 </w:t>
      </w:r>
      <w:r>
        <w:rPr>
          <w:rFonts w:hint="eastAsia" w:ascii="楷体" w:hAnsi="楷体" w:eastAsia="楷体" w:cs="Times New Roman"/>
          <w:sz w:val="32"/>
          <w:szCs w:val="32"/>
        </w:rPr>
        <w:t>火点监测</w:t>
      </w:r>
      <w:r>
        <w:rPr>
          <w:rFonts w:ascii="楷体" w:hAnsi="楷体" w:eastAsia="楷体" w:cs="Times New Roman"/>
          <w:sz w:val="32"/>
          <w:szCs w:val="32"/>
        </w:rPr>
        <w:t xml:space="preserve">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消防安全管理人员应定期对重点消防安全部位及消防器材、设施进行检查。最先发现火情的人员，应当立即报警（报警电话：119）。严禁谎报火警。</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3.2 </w:t>
      </w:r>
      <w:r>
        <w:rPr>
          <w:rFonts w:hint="eastAsia" w:ascii="楷体" w:hAnsi="楷体" w:eastAsia="楷体" w:cs="Times New Roman"/>
          <w:sz w:val="32"/>
          <w:szCs w:val="32"/>
        </w:rPr>
        <w:t>火灾预防</w:t>
      </w:r>
      <w:r>
        <w:rPr>
          <w:rFonts w:ascii="楷体" w:hAnsi="楷体" w:eastAsia="楷体" w:cs="Times New Roman"/>
          <w:sz w:val="32"/>
          <w:szCs w:val="32"/>
        </w:rPr>
        <w:t xml:space="preserve"> </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各单位应当严格履行《消防法》赋予的消防安全职责及其他消防安全管理规定，积极预防火灾事故发生。将包括消防安全布局、消防站、消防供水、消防通信、消防车通道、消防装备等内容的消防规划纳入本单位建设总体规划，并负责组织实施。公共消防设施、消防装备不足或者不适应实际需要的，应当增建、改建、配置或者进行技术改造，不断提高全县交通运</w:t>
      </w:r>
      <w:r>
        <w:rPr>
          <w:rFonts w:hint="eastAsia" w:ascii="仿宋" w:hAnsi="仿宋" w:eastAsia="仿宋" w:cs="仿宋_GB2312"/>
          <w:sz w:val="32"/>
          <w:szCs w:val="32"/>
        </w:rPr>
        <w:t>输系统火灾防控能力。</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3.3 </w:t>
      </w:r>
      <w:r>
        <w:rPr>
          <w:rFonts w:hint="eastAsia" w:ascii="楷体" w:hAnsi="楷体" w:eastAsia="楷体" w:cs="Times New Roman"/>
          <w:sz w:val="32"/>
          <w:szCs w:val="32"/>
        </w:rPr>
        <w:t>隐患消除</w:t>
      </w:r>
      <w:r>
        <w:rPr>
          <w:rFonts w:ascii="楷体" w:hAnsi="楷体" w:eastAsia="楷体" w:cs="Times New Roman"/>
          <w:sz w:val="32"/>
          <w:szCs w:val="32"/>
        </w:rPr>
        <w:t xml:space="preserve">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各行业管理机构应联合公安消防机构加强对遵守消防法律、法规情况进行监督检查。对消防安全重点单位应当定期监督检查。发现火灾隐患，及时通知有关单位或者个人采取措施，限期消除隐患。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各单位要自觉接受消防监督检查，并认真落实整改意见，及时消除隐患。</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4 </w:t>
      </w:r>
      <w:r>
        <w:rPr>
          <w:rFonts w:hint="eastAsia" w:ascii="黑体" w:hAnsi="黑体" w:eastAsia="黑体" w:cs="Times New Roman"/>
          <w:sz w:val="32"/>
          <w:szCs w:val="32"/>
        </w:rPr>
        <w:t>应急响应</w:t>
      </w:r>
      <w:r>
        <w:rPr>
          <w:rFonts w:ascii="黑体" w:hAnsi="黑体" w:eastAsia="黑体" w:cs="Times New Roman"/>
          <w:sz w:val="32"/>
          <w:szCs w:val="32"/>
        </w:rPr>
        <w:t xml:space="preserve"> </w:t>
      </w:r>
      <w:r>
        <w:rPr>
          <w:rFonts w:hint="eastAsia" w:ascii="黑体" w:hAnsi="黑体" w:eastAsia="黑体" w:cs="Times New Roman"/>
          <w:sz w:val="32"/>
          <w:szCs w:val="32"/>
        </w:rPr>
        <w:t>　　</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4.1 </w:t>
      </w:r>
      <w:r>
        <w:rPr>
          <w:rFonts w:hint="eastAsia" w:ascii="楷体" w:hAnsi="楷体" w:eastAsia="楷体" w:cs="Times New Roman"/>
          <w:sz w:val="32"/>
          <w:szCs w:val="32"/>
        </w:rPr>
        <w:t>信息报告</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发生消防安全事故或险情后，事发单位要第一时间拨打</w:t>
      </w:r>
      <w:r>
        <w:rPr>
          <w:rFonts w:ascii="仿宋" w:hAnsi="仿宋" w:eastAsia="仿宋" w:cs="Times New Roman"/>
          <w:sz w:val="32"/>
          <w:szCs w:val="32"/>
        </w:rPr>
        <w:t>119</w:t>
      </w:r>
      <w:r>
        <w:rPr>
          <w:rFonts w:hint="eastAsia" w:ascii="仿宋" w:hAnsi="仿宋" w:eastAsia="仿宋" w:cs="Times New Roman"/>
          <w:sz w:val="32"/>
          <w:szCs w:val="32"/>
        </w:rPr>
        <w:t>电话报警，并视情况及时拨打</w:t>
      </w:r>
      <w:r>
        <w:rPr>
          <w:rFonts w:ascii="仿宋" w:hAnsi="仿宋" w:eastAsia="仿宋" w:cs="Times New Roman"/>
          <w:sz w:val="32"/>
          <w:szCs w:val="32"/>
        </w:rPr>
        <w:t>110</w:t>
      </w:r>
      <w:r>
        <w:rPr>
          <w:rFonts w:hint="eastAsia" w:ascii="仿宋" w:hAnsi="仿宋" w:eastAsia="仿宋" w:cs="Times New Roman"/>
          <w:sz w:val="32"/>
          <w:szCs w:val="32"/>
        </w:rPr>
        <w:t>、</w:t>
      </w:r>
      <w:r>
        <w:rPr>
          <w:rFonts w:ascii="仿宋" w:hAnsi="仿宋" w:eastAsia="仿宋" w:cs="Times New Roman"/>
          <w:sz w:val="32"/>
          <w:szCs w:val="32"/>
        </w:rPr>
        <w:t>120</w:t>
      </w:r>
      <w:r>
        <w:rPr>
          <w:rFonts w:hint="eastAsia" w:ascii="仿宋" w:hAnsi="仿宋" w:eastAsia="仿宋" w:cs="Times New Roman"/>
          <w:sz w:val="32"/>
          <w:szCs w:val="32"/>
        </w:rPr>
        <w:t>、</w:t>
      </w:r>
      <w:r>
        <w:rPr>
          <w:rFonts w:ascii="仿宋" w:hAnsi="仿宋" w:eastAsia="仿宋" w:cs="Times New Roman"/>
          <w:sz w:val="32"/>
          <w:szCs w:val="32"/>
        </w:rPr>
        <w:t>122</w:t>
      </w:r>
      <w:r>
        <w:rPr>
          <w:rFonts w:hint="eastAsia" w:ascii="仿宋" w:hAnsi="仿宋" w:eastAsia="仿宋" w:cs="Times New Roman"/>
          <w:sz w:val="32"/>
          <w:szCs w:val="32"/>
        </w:rPr>
        <w:t>等电话请求援助，并报告当地交管所和行业监管机构。事发地交管所和行业监管机构得知消防安全事故信息后，要立即上报当地镇政府、街道办、开发区管委会和局消防安全领导办公室（电话：6968889，18053300817），提出应急处置的工作建议，并做好信息续报工作。消防安全领导小组按规定程序上报县政府应急办和市局消防安全领导小组。</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4.2</w:t>
      </w:r>
      <w:r>
        <w:rPr>
          <w:rFonts w:hint="eastAsia" w:ascii="楷体" w:hAnsi="楷体" w:eastAsia="楷体" w:cs="Times New Roman"/>
          <w:sz w:val="32"/>
          <w:szCs w:val="32"/>
        </w:rPr>
        <w:t>先期处置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发生消防安全事故或险情后，事发单位要立即启动应急预案，在确保安全的前提下，迅速控制着火点、危险源，尽可能控制火灾蔓延、扩大，封锁危险场所，立即组织现场人员及时、有序撤离到安全地点，抢救受伤和受困人员。杜绝盲目施救，严防次生灾害发生。</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4.3 </w:t>
      </w:r>
      <w:r>
        <w:rPr>
          <w:rFonts w:hint="eastAsia" w:ascii="楷体" w:hAnsi="楷体" w:eastAsia="楷体" w:cs="Times New Roman"/>
          <w:sz w:val="32"/>
          <w:szCs w:val="32"/>
        </w:rPr>
        <w:t>分级响应机制</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）应对一般火灾事故，启动县局消防应急预案。</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）应对较大以上火灾事故，及时上报市局和县政府，由市局和县政府启动相关应急预案，局消防应急预案同时启动。</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4.4</w:t>
      </w:r>
      <w:r>
        <w:rPr>
          <w:rFonts w:hint="eastAsia" w:ascii="楷体" w:hAnsi="楷体" w:eastAsia="楷体" w:cs="Times New Roman"/>
          <w:sz w:val="32"/>
          <w:szCs w:val="32"/>
        </w:rPr>
        <w:t>应急救援人员安全防护</w:t>
      </w:r>
      <w:r>
        <w:rPr>
          <w:rFonts w:ascii="楷体" w:hAnsi="楷体" w:eastAsia="楷体" w:cs="Times New Roman"/>
          <w:sz w:val="32"/>
          <w:szCs w:val="32"/>
        </w:rPr>
        <w:t xml:space="preserve">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参加现场应急救援的人员要严格执行现场指挥部的指令，必须按规定着装并配戴明显标识，加强个人安全防护，严格执行应急处置人员进出事故现场的管理规定。</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4.5  </w:t>
      </w:r>
      <w:r>
        <w:rPr>
          <w:rFonts w:hint="eastAsia" w:ascii="楷体" w:hAnsi="楷体" w:eastAsia="楷体" w:cs="Times New Roman"/>
          <w:sz w:val="32"/>
          <w:szCs w:val="32"/>
        </w:rPr>
        <w:t>应急结束</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当消防安全事故现场有效控制，遇险人员获救，导致次生、衍生事故的隐患根本消除，根据现场指挥部的指令，消防安全领导小组提出应急响应结束建议，由局突发事件应急管理领导小组宣布行业内部响应结束。</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5</w:t>
      </w:r>
      <w:r>
        <w:rPr>
          <w:rFonts w:hint="eastAsia" w:ascii="黑体" w:hAnsi="黑体" w:eastAsia="黑体" w:cs="Times New Roman"/>
          <w:sz w:val="32"/>
          <w:szCs w:val="32"/>
        </w:rPr>
        <w:t>后期处置</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5.1</w:t>
      </w:r>
      <w:r>
        <w:rPr>
          <w:rFonts w:hint="eastAsia" w:ascii="楷体" w:hAnsi="楷体" w:eastAsia="楷体" w:cs="Times New Roman"/>
          <w:sz w:val="32"/>
          <w:szCs w:val="32"/>
        </w:rPr>
        <w:t>善后处置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事故发生的企业、单位对在火灾中造成的伤亡人员及时进行医疗救助或按规定给予抚恤，对造成生产生活困难的群众进行妥善安置。</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5.2</w:t>
      </w:r>
      <w:r>
        <w:rPr>
          <w:rFonts w:hint="eastAsia" w:ascii="楷体" w:hAnsi="楷体" w:eastAsia="楷体" w:cs="Times New Roman"/>
          <w:sz w:val="32"/>
          <w:szCs w:val="32"/>
        </w:rPr>
        <w:t>调查处理</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消防安全领导小组根据调查评估报告和受灾地区恢复重建规划，提出恢复重建的建议和意见，按规定报批后组织实施。</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6 </w:t>
      </w:r>
      <w:r>
        <w:rPr>
          <w:rFonts w:hint="eastAsia" w:ascii="黑体" w:hAnsi="黑体" w:eastAsia="黑体" w:cs="Times New Roman"/>
          <w:sz w:val="32"/>
          <w:szCs w:val="32"/>
        </w:rPr>
        <w:t>宣传、培训与演练</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6.1 </w:t>
      </w:r>
      <w:r>
        <w:rPr>
          <w:rFonts w:hint="eastAsia" w:ascii="楷体" w:hAnsi="楷体" w:eastAsia="楷体" w:cs="Times New Roman"/>
          <w:sz w:val="32"/>
          <w:szCs w:val="32"/>
        </w:rPr>
        <w:t>宣传</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要采取灵活多样的方式，有计划地组织火灾预防、自救、互救等常识宣传工作，提高行业领域从业人员的防火意识和防护自救能力。</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6.2 </w:t>
      </w:r>
      <w:r>
        <w:rPr>
          <w:rFonts w:hint="eastAsia" w:ascii="楷体" w:hAnsi="楷体" w:eastAsia="楷体" w:cs="Times New Roman"/>
          <w:sz w:val="32"/>
          <w:szCs w:val="32"/>
        </w:rPr>
        <w:t>培训</w:t>
      </w:r>
      <w:r>
        <w:rPr>
          <w:rFonts w:ascii="楷体" w:hAnsi="楷体" w:eastAsia="楷体" w:cs="Times New Roman"/>
          <w:sz w:val="32"/>
          <w:szCs w:val="32"/>
        </w:rPr>
        <w:t xml:space="preserve"> </w:t>
      </w:r>
    </w:p>
    <w:p>
      <w:pPr>
        <w:spacing w:line="560" w:lineRule="exact"/>
        <w:ind w:firstLine="640" w:firstLineChars="200"/>
        <w:rPr>
          <w:rFonts w:ascii="仿宋_GB2312" w:hAnsi="仿宋" w:eastAsia="仿宋_GB2312" w:cs="Times New Roman"/>
          <w:sz w:val="32"/>
          <w:szCs w:val="32"/>
        </w:rPr>
      </w:pPr>
      <w:r>
        <w:rPr>
          <w:rFonts w:hint="eastAsia" w:ascii="仿宋" w:hAnsi="仿宋" w:eastAsia="仿宋" w:cs="Times New Roman"/>
          <w:sz w:val="32"/>
          <w:szCs w:val="32"/>
        </w:rPr>
        <w:t>各单位应对新上岗和进入新岗位的职工进行上岗前消防安全培训，教育员工熟悉岗位火灾危险性和火灾防范措施；对在岗职工每年至少进行一次消防安全培训，确保员工懂基本消防常识，掌握消防设施器材使用方法和逃生自救技能，会查找身边火灾隐患、扑救初起火灾和组织人员疏散逃生。加强消防安全应急预案的培训，不断修定完善消防安全预案。加强火灾事故应急队伍培养，提高队伍综合素质和灭火能力。</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6.3 </w:t>
      </w:r>
      <w:r>
        <w:rPr>
          <w:rFonts w:hint="eastAsia" w:ascii="楷体" w:hAnsi="楷体" w:eastAsia="楷体" w:cs="Times New Roman"/>
          <w:sz w:val="32"/>
          <w:szCs w:val="32"/>
        </w:rPr>
        <w:t>演练</w:t>
      </w:r>
      <w:r>
        <w:rPr>
          <w:rFonts w:ascii="楷体" w:hAnsi="楷体" w:eastAsia="楷体" w:cs="Times New Roman"/>
          <w:sz w:val="32"/>
          <w:szCs w:val="32"/>
        </w:rPr>
        <w:t xml:space="preserve">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各单位每年应适时组织火灾事故救援演练。消防安全重点单位年内至少组织两次消防演练，其中，11月份必须组织一次综合性消防演练。办公室要督促</w:t>
      </w:r>
      <w:r>
        <w:rPr>
          <w:rFonts w:hint="eastAsia" w:ascii="仿宋" w:hAnsi="仿宋" w:eastAsia="仿宋" w:cs="仿宋_GB2312"/>
          <w:sz w:val="32"/>
          <w:szCs w:val="32"/>
        </w:rPr>
        <w:t>物业公司</w:t>
      </w:r>
      <w:r>
        <w:rPr>
          <w:rFonts w:hint="eastAsia" w:ascii="仿宋" w:hAnsi="仿宋" w:eastAsia="仿宋" w:cs="Times New Roman"/>
          <w:sz w:val="32"/>
          <w:szCs w:val="32"/>
        </w:rPr>
        <w:t>在物业服务工作范围内，年内至少组织一次本单位员工参加的灭火和应急疏散演练。对演练中发现的问题应及时采取措施予以解决，不断完善应急预案。</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 xml:space="preserve"> 7 附件</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ascii="仿宋" w:hAnsi="仿宋" w:eastAsia="仿宋" w:cs="Times New Roman"/>
          <w:sz w:val="32"/>
          <w:szCs w:val="32"/>
        </w:rPr>
        <w:t>1</w:t>
      </w:r>
      <w:r>
        <w:rPr>
          <w:rFonts w:hint="eastAsia" w:ascii="仿宋" w:hAnsi="仿宋" w:eastAsia="仿宋" w:cs="Times New Roman"/>
          <w:sz w:val="32"/>
          <w:szCs w:val="32"/>
        </w:rPr>
        <w:t>）局消防安全工作领导小组成员联络表</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ascii="仿宋" w:hAnsi="仿宋" w:eastAsia="仿宋" w:cs="Times New Roman"/>
          <w:sz w:val="32"/>
          <w:szCs w:val="32"/>
        </w:rPr>
        <w:t>2</w:t>
      </w:r>
      <w:r>
        <w:rPr>
          <w:rFonts w:hint="eastAsia" w:ascii="仿宋" w:hAnsi="仿宋" w:eastAsia="仿宋" w:cs="Times New Roman"/>
          <w:sz w:val="32"/>
          <w:szCs w:val="32"/>
        </w:rPr>
        <w:t>）火灾等级标准</w:t>
      </w:r>
    </w:p>
    <w:p>
      <w:pPr>
        <w:tabs>
          <w:tab w:val="left" w:pos="65"/>
        </w:tabs>
        <w:spacing w:line="560" w:lineRule="exact"/>
        <w:jc w:val="left"/>
        <w:rPr>
          <w:rFonts w:ascii="黑体" w:hAnsi="黑体" w:eastAsia="黑体" w:cs="黑体"/>
          <w:sz w:val="28"/>
          <w:szCs w:val="28"/>
        </w:rPr>
      </w:pPr>
    </w:p>
    <w:p>
      <w:pPr>
        <w:tabs>
          <w:tab w:val="left" w:pos="65"/>
        </w:tabs>
        <w:spacing w:line="560" w:lineRule="exact"/>
        <w:jc w:val="left"/>
        <w:rPr>
          <w:rFonts w:ascii="黑体" w:hAnsi="黑体" w:eastAsia="黑体" w:cs="黑体"/>
          <w:sz w:val="28"/>
          <w:szCs w:val="28"/>
        </w:rPr>
      </w:pPr>
    </w:p>
    <w:p>
      <w:pPr>
        <w:tabs>
          <w:tab w:val="left" w:pos="65"/>
        </w:tabs>
        <w:spacing w:line="560" w:lineRule="exact"/>
        <w:jc w:val="left"/>
        <w:rPr>
          <w:rFonts w:ascii="黑体" w:hAnsi="黑体" w:eastAsia="黑体" w:cs="黑体"/>
          <w:sz w:val="28"/>
          <w:szCs w:val="28"/>
        </w:rPr>
      </w:pPr>
    </w:p>
    <w:p>
      <w:pPr>
        <w:tabs>
          <w:tab w:val="left" w:pos="65"/>
        </w:tabs>
        <w:spacing w:line="560" w:lineRule="exact"/>
        <w:jc w:val="left"/>
        <w:rPr>
          <w:rFonts w:ascii="黑体" w:hAnsi="黑体" w:eastAsia="黑体" w:cs="黑体"/>
          <w:sz w:val="28"/>
          <w:szCs w:val="28"/>
        </w:rPr>
      </w:pPr>
    </w:p>
    <w:p>
      <w:pPr>
        <w:tabs>
          <w:tab w:val="left" w:pos="65"/>
        </w:tabs>
        <w:spacing w:line="560" w:lineRule="exact"/>
        <w:jc w:val="left"/>
        <w:rPr>
          <w:rFonts w:ascii="黑体" w:hAnsi="黑体" w:eastAsia="黑体" w:cs="黑体"/>
          <w:sz w:val="28"/>
          <w:szCs w:val="28"/>
        </w:rPr>
      </w:pPr>
    </w:p>
    <w:p>
      <w:pPr>
        <w:tabs>
          <w:tab w:val="left" w:pos="65"/>
        </w:tabs>
        <w:spacing w:line="560" w:lineRule="exact"/>
        <w:jc w:val="left"/>
        <w:rPr>
          <w:rFonts w:ascii="黑体" w:hAnsi="黑体" w:eastAsia="黑体" w:cs="黑体"/>
          <w:sz w:val="28"/>
          <w:szCs w:val="28"/>
        </w:rPr>
      </w:pPr>
      <w:r>
        <w:rPr>
          <w:rFonts w:hint="eastAsia" w:ascii="黑体" w:hAnsi="黑体" w:eastAsia="黑体" w:cs="黑体"/>
          <w:sz w:val="28"/>
          <w:szCs w:val="28"/>
        </w:rPr>
        <w:t>（</w:t>
      </w:r>
      <w:r>
        <w:rPr>
          <w:rFonts w:hint="eastAsia" w:ascii="黑体" w:hAnsi="黑体" w:eastAsia="黑体" w:cs="黑体"/>
          <w:sz w:val="28"/>
          <w:szCs w:val="28"/>
        </w:rPr>
        <w:tab/>
      </w:r>
      <w:r>
        <w:rPr>
          <w:rFonts w:hint="eastAsia" w:ascii="黑体" w:hAnsi="黑体" w:eastAsia="黑体" w:cs="黑体"/>
          <w:sz w:val="28"/>
          <w:szCs w:val="28"/>
        </w:rPr>
        <w:t>附件1）</w:t>
      </w:r>
    </w:p>
    <w:p>
      <w:pPr>
        <w:spacing w:line="560" w:lineRule="exact"/>
        <w:jc w:val="center"/>
        <w:rPr>
          <w:rFonts w:ascii="Times New Roman" w:hAnsi="Times New Roman" w:eastAsia="仿宋_GB2312" w:cs="Times New Roman"/>
          <w:sz w:val="32"/>
          <w:szCs w:val="32"/>
        </w:rPr>
      </w:pPr>
      <w:r>
        <w:rPr>
          <w:rFonts w:hint="eastAsia" w:ascii="黑体" w:hAnsi="黑体" w:eastAsia="黑体" w:cs="黑体"/>
          <w:sz w:val="32"/>
          <w:szCs w:val="32"/>
        </w:rPr>
        <w:t>局消防安全应急领导小组成员联络表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170"/>
        <w:gridCol w:w="3375"/>
        <w:gridCol w:w="1275"/>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spacing w:line="440" w:lineRule="exact"/>
              <w:jc w:val="center"/>
              <w:rPr>
                <w:rFonts w:ascii="黑体" w:hAnsi="黑体" w:eastAsia="黑体" w:cs="黑体"/>
                <w:bCs/>
                <w:sz w:val="28"/>
                <w:szCs w:val="28"/>
              </w:rPr>
            </w:pPr>
            <w:r>
              <w:rPr>
                <w:rFonts w:hint="eastAsia" w:ascii="黑体" w:hAnsi="黑体" w:eastAsia="黑体" w:cs="黑体"/>
                <w:bCs/>
                <w:sz w:val="28"/>
                <w:szCs w:val="28"/>
              </w:rPr>
              <w:t>职务</w:t>
            </w:r>
          </w:p>
        </w:tc>
        <w:tc>
          <w:tcPr>
            <w:tcW w:w="1170" w:type="dxa"/>
            <w:vAlign w:val="center"/>
          </w:tcPr>
          <w:p>
            <w:pPr>
              <w:spacing w:line="440" w:lineRule="exact"/>
              <w:jc w:val="center"/>
              <w:rPr>
                <w:rFonts w:ascii="黑体" w:hAnsi="黑体" w:eastAsia="黑体" w:cs="黑体"/>
                <w:bCs/>
                <w:sz w:val="28"/>
                <w:szCs w:val="28"/>
              </w:rPr>
            </w:pPr>
            <w:r>
              <w:rPr>
                <w:rFonts w:hint="eastAsia" w:ascii="黑体" w:hAnsi="黑体" w:eastAsia="黑体" w:cs="黑体"/>
                <w:bCs/>
                <w:sz w:val="28"/>
                <w:szCs w:val="28"/>
              </w:rPr>
              <w:t>姓名</w:t>
            </w:r>
          </w:p>
        </w:tc>
        <w:tc>
          <w:tcPr>
            <w:tcW w:w="3375" w:type="dxa"/>
            <w:vAlign w:val="center"/>
          </w:tcPr>
          <w:p>
            <w:pPr>
              <w:spacing w:line="440" w:lineRule="exact"/>
              <w:jc w:val="center"/>
              <w:rPr>
                <w:rFonts w:ascii="黑体" w:hAnsi="黑体" w:eastAsia="黑体" w:cs="黑体"/>
                <w:bCs/>
                <w:sz w:val="28"/>
                <w:szCs w:val="28"/>
              </w:rPr>
            </w:pPr>
            <w:r>
              <w:rPr>
                <w:rFonts w:hint="eastAsia" w:ascii="黑体" w:hAnsi="黑体" w:eastAsia="黑体" w:cs="黑体"/>
                <w:bCs/>
                <w:sz w:val="28"/>
                <w:szCs w:val="28"/>
              </w:rPr>
              <w:t>单位职务</w:t>
            </w:r>
          </w:p>
        </w:tc>
        <w:tc>
          <w:tcPr>
            <w:tcW w:w="1275" w:type="dxa"/>
            <w:vAlign w:val="center"/>
          </w:tcPr>
          <w:p>
            <w:pPr>
              <w:spacing w:line="440" w:lineRule="exact"/>
              <w:jc w:val="center"/>
              <w:rPr>
                <w:rFonts w:ascii="黑体" w:hAnsi="黑体" w:eastAsia="黑体" w:cs="黑体"/>
                <w:bCs/>
                <w:sz w:val="24"/>
                <w:szCs w:val="24"/>
              </w:rPr>
            </w:pPr>
            <w:r>
              <w:rPr>
                <w:rFonts w:hint="eastAsia" w:ascii="黑体" w:hAnsi="黑体" w:eastAsia="黑体" w:cs="黑体"/>
                <w:bCs/>
                <w:sz w:val="24"/>
                <w:szCs w:val="24"/>
              </w:rPr>
              <w:t>办公电话</w:t>
            </w:r>
          </w:p>
        </w:tc>
        <w:tc>
          <w:tcPr>
            <w:tcW w:w="1840" w:type="dxa"/>
            <w:vAlign w:val="center"/>
          </w:tcPr>
          <w:p>
            <w:pPr>
              <w:spacing w:line="440" w:lineRule="exact"/>
              <w:jc w:val="center"/>
              <w:rPr>
                <w:rFonts w:ascii="黑体" w:hAnsi="黑体" w:eastAsia="黑体" w:cs="黑体"/>
                <w:bCs/>
                <w:sz w:val="28"/>
                <w:szCs w:val="28"/>
              </w:rPr>
            </w:pPr>
            <w:r>
              <w:rPr>
                <w:rFonts w:hint="eastAsia" w:ascii="黑体" w:hAnsi="黑体" w:eastAsia="黑体" w:cs="黑体"/>
                <w:bCs/>
                <w:sz w:val="28"/>
                <w:szCs w:val="28"/>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sz w:val="28"/>
                <w:szCs w:val="28"/>
              </w:rPr>
              <w:t>组长</w:t>
            </w: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刁忠卫</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党</w:t>
            </w:r>
            <w:r>
              <w:rPr>
                <w:rFonts w:hint="eastAsia" w:ascii="仿宋" w:hAnsi="仿宋" w:eastAsia="仿宋" w:cs="仿宋_GB2312"/>
                <w:bCs/>
                <w:sz w:val="28"/>
                <w:szCs w:val="28"/>
                <w:lang w:eastAsia="zh-CN"/>
              </w:rPr>
              <w:t>组</w:t>
            </w:r>
            <w:r>
              <w:rPr>
                <w:rFonts w:hint="eastAsia" w:ascii="仿宋" w:hAnsi="仿宋" w:eastAsia="仿宋" w:cs="仿宋_GB2312"/>
                <w:bCs/>
                <w:sz w:val="28"/>
                <w:szCs w:val="28"/>
              </w:rPr>
              <w:t>书记、局长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6965999</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18678221766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sz w:val="28"/>
                <w:szCs w:val="28"/>
              </w:rPr>
              <w:t>副组长</w:t>
            </w:r>
          </w:p>
        </w:tc>
        <w:tc>
          <w:tcPr>
            <w:tcW w:w="1170" w:type="dxa"/>
            <w:vAlign w:val="center"/>
          </w:tcPr>
          <w:p>
            <w:pPr>
              <w:spacing w:line="440" w:lineRule="exact"/>
              <w:jc w:val="center"/>
              <w:rPr>
                <w:rFonts w:hint="eastAsia" w:ascii="仿宋" w:hAnsi="仿宋" w:eastAsia="仿宋" w:cs="仿宋_GB2312"/>
                <w:bCs/>
                <w:sz w:val="28"/>
                <w:szCs w:val="28"/>
                <w:lang w:eastAsia="zh-CN"/>
              </w:rPr>
            </w:pPr>
            <w:r>
              <w:rPr>
                <w:rFonts w:hint="eastAsia" w:ascii="仿宋" w:hAnsi="仿宋" w:eastAsia="仿宋" w:cs="仿宋_GB2312"/>
                <w:bCs/>
                <w:sz w:val="28"/>
                <w:szCs w:val="28"/>
                <w:lang w:eastAsia="zh-CN"/>
              </w:rPr>
              <w:t>孙广义</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党</w:t>
            </w:r>
            <w:r>
              <w:rPr>
                <w:rFonts w:hint="eastAsia" w:ascii="仿宋" w:hAnsi="仿宋" w:eastAsia="仿宋" w:cs="仿宋_GB2312"/>
                <w:bCs/>
                <w:sz w:val="28"/>
                <w:szCs w:val="28"/>
                <w:lang w:eastAsia="zh-CN"/>
              </w:rPr>
              <w:t>组成</w:t>
            </w:r>
            <w:r>
              <w:rPr>
                <w:rFonts w:hint="eastAsia" w:ascii="仿宋" w:hAnsi="仿宋" w:eastAsia="仿宋" w:cs="仿宋_GB2312"/>
                <w:bCs/>
                <w:sz w:val="28"/>
                <w:szCs w:val="28"/>
              </w:rPr>
              <w:t>员、副局长</w:t>
            </w:r>
          </w:p>
        </w:tc>
        <w:tc>
          <w:tcPr>
            <w:tcW w:w="1275" w:type="dxa"/>
            <w:vAlign w:val="center"/>
          </w:tcPr>
          <w:p>
            <w:pPr>
              <w:spacing w:line="440" w:lineRule="exact"/>
              <w:jc w:val="center"/>
              <w:rPr>
                <w:rFonts w:hint="default" w:ascii="仿宋" w:hAnsi="仿宋" w:eastAsia="仿宋" w:cs="仿宋_GB2312"/>
                <w:bCs/>
                <w:sz w:val="28"/>
                <w:szCs w:val="28"/>
                <w:lang w:val="en-US" w:eastAsia="zh-CN"/>
              </w:rPr>
            </w:pPr>
            <w:r>
              <w:rPr>
                <w:rFonts w:hint="eastAsia" w:ascii="仿宋" w:hAnsi="仿宋" w:eastAsia="仿宋" w:cs="仿宋_GB2312"/>
                <w:bCs/>
                <w:sz w:val="28"/>
                <w:szCs w:val="28"/>
              </w:rPr>
              <w:t>69</w:t>
            </w:r>
            <w:r>
              <w:rPr>
                <w:rFonts w:hint="eastAsia" w:ascii="仿宋" w:hAnsi="仿宋" w:eastAsia="仿宋" w:cs="仿宋_GB2312"/>
                <w:bCs/>
                <w:sz w:val="28"/>
                <w:szCs w:val="28"/>
                <w:lang w:val="en-US" w:eastAsia="zh-CN"/>
              </w:rPr>
              <w:t>69338</w:t>
            </w:r>
          </w:p>
        </w:tc>
        <w:tc>
          <w:tcPr>
            <w:tcW w:w="1840" w:type="dxa"/>
            <w:vAlign w:val="center"/>
          </w:tcPr>
          <w:p>
            <w:pPr>
              <w:spacing w:line="440" w:lineRule="exact"/>
              <w:jc w:val="center"/>
              <w:rPr>
                <w:rFonts w:hint="default" w:ascii="仿宋" w:hAnsi="仿宋" w:eastAsia="仿宋" w:cs="仿宋_GB2312"/>
                <w:bCs/>
                <w:sz w:val="28"/>
                <w:szCs w:val="28"/>
                <w:lang w:val="en-US" w:eastAsia="zh-CN"/>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8553333799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成</w:t>
            </w:r>
          </w:p>
          <w:p>
            <w:pPr>
              <w:spacing w:line="440" w:lineRule="exact"/>
              <w:jc w:val="center"/>
              <w:rPr>
                <w:rFonts w:ascii="仿宋" w:hAnsi="仿宋" w:eastAsia="仿宋" w:cs="仿宋_GB2312"/>
                <w:sz w:val="28"/>
                <w:szCs w:val="28"/>
              </w:rPr>
            </w:pPr>
          </w:p>
          <w:p>
            <w:pPr>
              <w:spacing w:line="440" w:lineRule="exact"/>
              <w:jc w:val="center"/>
              <w:rPr>
                <w:rFonts w:ascii="仿宋" w:hAnsi="仿宋" w:eastAsia="仿宋" w:cs="仿宋_GB2312"/>
                <w:sz w:val="28"/>
                <w:szCs w:val="28"/>
              </w:rPr>
            </w:pPr>
          </w:p>
          <w:p>
            <w:pPr>
              <w:spacing w:line="440" w:lineRule="exact"/>
              <w:jc w:val="center"/>
              <w:rPr>
                <w:rFonts w:ascii="仿宋" w:hAnsi="仿宋" w:eastAsia="仿宋" w:cs="仿宋_GB2312"/>
                <w:sz w:val="28"/>
                <w:szCs w:val="28"/>
              </w:rPr>
            </w:pPr>
          </w:p>
          <w:p>
            <w:pPr>
              <w:spacing w:line="440" w:lineRule="exact"/>
              <w:jc w:val="center"/>
              <w:rPr>
                <w:rFonts w:ascii="仿宋" w:hAnsi="仿宋" w:eastAsia="仿宋" w:cs="仿宋_GB2312"/>
                <w:sz w:val="28"/>
                <w:szCs w:val="28"/>
              </w:rPr>
            </w:pPr>
          </w:p>
          <w:p>
            <w:pPr>
              <w:spacing w:line="440" w:lineRule="exact"/>
              <w:jc w:val="center"/>
              <w:rPr>
                <w:rFonts w:ascii="仿宋" w:hAnsi="仿宋" w:eastAsia="仿宋" w:cs="仿宋_GB2312"/>
                <w:bCs/>
                <w:sz w:val="28"/>
                <w:szCs w:val="28"/>
              </w:rPr>
            </w:pPr>
            <w:r>
              <w:rPr>
                <w:rFonts w:hint="eastAsia" w:ascii="仿宋" w:hAnsi="仿宋" w:eastAsia="仿宋" w:cs="仿宋_GB2312"/>
                <w:sz w:val="28"/>
                <w:szCs w:val="28"/>
              </w:rPr>
              <w:t>员</w:t>
            </w: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杨建勇</w:t>
            </w:r>
          </w:p>
        </w:tc>
        <w:tc>
          <w:tcPr>
            <w:tcW w:w="3375"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运管所副所长（主持工作）</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6968081</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15053329707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孙孔彬</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地方道路管理处主任</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6966617</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13508950565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陈汉忠</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财审科科长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6962319</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13583360528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李  霞</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副主任科员、工会主席</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6960178</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13589553311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张善武</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办公室主任</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6985139</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13754761488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李庆锋</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安全科科长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6968889</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18053300817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孙明村</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法制科科长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6983789</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13864385085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刘维智</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港航局港航管理科科长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6953598</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13853376139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hint="eastAsia" w:ascii="仿宋" w:hAnsi="仿宋" w:eastAsia="仿宋" w:cs="仿宋_GB2312"/>
                <w:bCs/>
                <w:sz w:val="28"/>
                <w:szCs w:val="28"/>
                <w:lang w:eastAsia="zh-CN"/>
              </w:rPr>
            </w:pPr>
            <w:r>
              <w:rPr>
                <w:rFonts w:hint="eastAsia" w:ascii="仿宋" w:hAnsi="仿宋" w:eastAsia="仿宋" w:cs="仿宋_GB2312"/>
                <w:bCs/>
                <w:sz w:val="28"/>
                <w:szCs w:val="28"/>
                <w:lang w:eastAsia="zh-CN"/>
              </w:rPr>
              <w:t>郭兆军</w:t>
            </w:r>
          </w:p>
        </w:tc>
        <w:tc>
          <w:tcPr>
            <w:tcW w:w="3375"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汽修所所长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6985139</w:t>
            </w:r>
          </w:p>
        </w:tc>
        <w:tc>
          <w:tcPr>
            <w:tcW w:w="1840" w:type="dxa"/>
            <w:vAlign w:val="center"/>
          </w:tcPr>
          <w:p>
            <w:pPr>
              <w:spacing w:line="440" w:lineRule="exact"/>
              <w:jc w:val="center"/>
              <w:rPr>
                <w:rFonts w:hint="default" w:ascii="仿宋" w:hAnsi="仿宋" w:eastAsia="仿宋" w:cs="仿宋_GB2312"/>
                <w:bCs/>
                <w:sz w:val="28"/>
                <w:szCs w:val="28"/>
                <w:lang w:val="en-US" w:eastAsia="zh-CN"/>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3589553049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宋开庆</w:t>
            </w:r>
          </w:p>
        </w:tc>
        <w:tc>
          <w:tcPr>
            <w:tcW w:w="3375"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客运办主任</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6952227</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15653335558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魏金德</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田镇交管所所长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6966899</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13969376190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hint="eastAsia" w:ascii="仿宋" w:hAnsi="仿宋" w:eastAsia="仿宋" w:cs="仿宋_GB2312"/>
                <w:bCs/>
                <w:sz w:val="28"/>
                <w:szCs w:val="28"/>
                <w:lang w:eastAsia="zh-CN"/>
              </w:rPr>
            </w:pPr>
            <w:r>
              <w:rPr>
                <w:rFonts w:hint="eastAsia" w:ascii="仿宋" w:hAnsi="仿宋" w:eastAsia="仿宋" w:cs="仿宋_GB2312"/>
                <w:bCs/>
                <w:sz w:val="28"/>
                <w:szCs w:val="28"/>
                <w:lang w:eastAsia="zh-CN"/>
              </w:rPr>
              <w:t>翟成峰</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高城交管所所长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6310098</w:t>
            </w:r>
          </w:p>
        </w:tc>
        <w:tc>
          <w:tcPr>
            <w:tcW w:w="1840" w:type="dxa"/>
            <w:vAlign w:val="center"/>
          </w:tcPr>
          <w:p>
            <w:pPr>
              <w:spacing w:line="440" w:lineRule="exact"/>
              <w:jc w:val="center"/>
              <w:rPr>
                <w:rFonts w:hint="default" w:ascii="仿宋" w:hAnsi="仿宋" w:eastAsia="仿宋" w:cs="仿宋_GB2312"/>
                <w:bCs/>
                <w:sz w:val="28"/>
                <w:szCs w:val="28"/>
                <w:lang w:val="en-US" w:eastAsia="zh-CN"/>
              </w:rPr>
            </w:pPr>
            <w:r>
              <w:rPr>
                <w:rFonts w:hint="eastAsia" w:ascii="仿宋" w:hAnsi="仿宋" w:eastAsia="仿宋" w:cs="仿宋_GB2312"/>
                <w:bCs/>
                <w:sz w:val="28"/>
                <w:szCs w:val="28"/>
              </w:rPr>
              <w:t>186</w:t>
            </w:r>
            <w:r>
              <w:rPr>
                <w:rFonts w:hint="eastAsia" w:ascii="仿宋" w:hAnsi="仿宋" w:eastAsia="仿宋" w:cs="仿宋_GB2312"/>
                <w:bCs/>
                <w:sz w:val="28"/>
                <w:szCs w:val="28"/>
                <w:lang w:val="en-US" w:eastAsia="zh-CN"/>
              </w:rPr>
              <w:t>78228511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胡  涛</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青城交管所所长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6716260</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13668839927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司志兵</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花沟交管所所长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6788885</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马  峰</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唐坊交管所所长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6356580</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13705333978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彭  皓</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黑里寨交管所所长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6765520</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18678201123</w:t>
            </w:r>
          </w:p>
        </w:tc>
      </w:tr>
    </w:tbl>
    <w:p>
      <w:pPr>
        <w:tabs>
          <w:tab w:val="left" w:pos="720"/>
        </w:tabs>
        <w:spacing w:line="560" w:lineRule="exact"/>
        <w:rPr>
          <w:rFonts w:ascii="仿宋" w:hAnsi="仿宋" w:eastAsia="仿宋" w:cs="黑体"/>
          <w:sz w:val="28"/>
          <w:szCs w:val="28"/>
        </w:rPr>
      </w:pPr>
      <w:r>
        <w:rPr>
          <w:rFonts w:hint="eastAsia" w:ascii="仿宋" w:hAnsi="仿宋" w:eastAsia="仿宋" w:cs="黑体"/>
          <w:sz w:val="28"/>
          <w:szCs w:val="28"/>
        </w:rPr>
        <w:t>消防安全工作领导小组办公室主任：李庆锋（兼）</w:t>
      </w:r>
    </w:p>
    <w:p>
      <w:pPr>
        <w:tabs>
          <w:tab w:val="left" w:pos="720"/>
        </w:tabs>
        <w:spacing w:line="560" w:lineRule="exact"/>
        <w:rPr>
          <w:rFonts w:ascii="仿宋" w:hAnsi="仿宋" w:eastAsia="仿宋" w:cs="黑体"/>
          <w:sz w:val="28"/>
          <w:szCs w:val="28"/>
        </w:rPr>
      </w:pPr>
      <w:r>
        <w:rPr>
          <w:rFonts w:hint="eastAsia" w:ascii="仿宋" w:hAnsi="仿宋" w:eastAsia="仿宋" w:cs="黑体"/>
          <w:sz w:val="28"/>
          <w:szCs w:val="28"/>
        </w:rPr>
        <w:t>联络员：段宇（电话：6968889，13589512331）</w:t>
      </w:r>
    </w:p>
    <w:p>
      <w:pPr>
        <w:tabs>
          <w:tab w:val="left" w:pos="720"/>
        </w:tabs>
        <w:spacing w:line="560" w:lineRule="exact"/>
        <w:rPr>
          <w:rFonts w:ascii="黑体" w:hAnsi="黑体" w:eastAsia="黑体" w:cs="黑体"/>
          <w:sz w:val="28"/>
          <w:szCs w:val="28"/>
        </w:rPr>
      </w:pPr>
    </w:p>
    <w:p>
      <w:pPr>
        <w:tabs>
          <w:tab w:val="left" w:pos="720"/>
        </w:tabs>
        <w:spacing w:line="560" w:lineRule="exact"/>
        <w:rPr>
          <w:rFonts w:ascii="黑体" w:hAnsi="黑体" w:eastAsia="黑体" w:cs="黑体"/>
          <w:sz w:val="28"/>
          <w:szCs w:val="28"/>
        </w:rPr>
      </w:pPr>
    </w:p>
    <w:p>
      <w:pPr>
        <w:tabs>
          <w:tab w:val="left" w:pos="720"/>
        </w:tabs>
        <w:spacing w:line="560" w:lineRule="exact"/>
        <w:rPr>
          <w:rFonts w:ascii="黑体" w:hAnsi="黑体" w:eastAsia="黑体" w:cs="黑体"/>
          <w:sz w:val="28"/>
          <w:szCs w:val="28"/>
        </w:rPr>
      </w:pPr>
    </w:p>
    <w:p>
      <w:pPr>
        <w:tabs>
          <w:tab w:val="left" w:pos="720"/>
        </w:tabs>
        <w:spacing w:line="560" w:lineRule="exact"/>
        <w:rPr>
          <w:rFonts w:ascii="黑体" w:hAnsi="黑体" w:eastAsia="黑体" w:cs="黑体"/>
          <w:sz w:val="28"/>
          <w:szCs w:val="28"/>
        </w:rPr>
      </w:pPr>
    </w:p>
    <w:p>
      <w:pPr>
        <w:tabs>
          <w:tab w:val="left" w:pos="720"/>
        </w:tabs>
        <w:spacing w:line="560" w:lineRule="exact"/>
        <w:rPr>
          <w:rFonts w:ascii="黑体" w:hAnsi="黑体" w:eastAsia="黑体" w:cs="黑体"/>
          <w:sz w:val="28"/>
          <w:szCs w:val="28"/>
        </w:rPr>
      </w:pPr>
    </w:p>
    <w:p>
      <w:pPr>
        <w:tabs>
          <w:tab w:val="left" w:pos="720"/>
        </w:tabs>
        <w:spacing w:line="560" w:lineRule="exact"/>
        <w:rPr>
          <w:rFonts w:ascii="仿宋" w:hAnsi="仿宋" w:eastAsia="仿宋" w:cs="Times New Roman"/>
          <w:sz w:val="32"/>
          <w:szCs w:val="32"/>
        </w:rPr>
      </w:pPr>
      <w:r>
        <w:rPr>
          <w:rFonts w:hint="eastAsia" w:ascii="黑体" w:hAnsi="黑体" w:eastAsia="黑体" w:cs="黑体"/>
          <w:sz w:val="28"/>
          <w:szCs w:val="28"/>
        </w:rPr>
        <w:t>（附件</w:t>
      </w:r>
      <w:r>
        <w:rPr>
          <w:rFonts w:ascii="黑体" w:hAnsi="黑体" w:eastAsia="黑体" w:cs="黑体"/>
          <w:sz w:val="28"/>
          <w:szCs w:val="28"/>
        </w:rPr>
        <w:t>2</w:t>
      </w:r>
      <w:r>
        <w:rPr>
          <w:rFonts w:hint="eastAsia" w:ascii="黑体" w:hAnsi="黑体" w:eastAsia="黑体" w:cs="黑体"/>
          <w:sz w:val="28"/>
          <w:szCs w:val="28"/>
        </w:rPr>
        <w:t>）</w:t>
      </w:r>
    </w:p>
    <w:p>
      <w:pPr>
        <w:spacing w:line="560" w:lineRule="exact"/>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火灾等级标准</w:t>
      </w:r>
    </w:p>
    <w:p>
      <w:pPr>
        <w:spacing w:line="560" w:lineRule="exact"/>
        <w:jc w:val="center"/>
        <w:rPr>
          <w:rFonts w:ascii="宋体" w:hAnsi="Times New Roman" w:eastAsia="仿宋_GB2312" w:cs="Times New Roman"/>
          <w:color w:val="000000"/>
          <w:kern w:val="0"/>
          <w:sz w:val="44"/>
          <w:szCs w:val="44"/>
        </w:rPr>
      </w:pPr>
    </w:p>
    <w:p>
      <w:pPr>
        <w:spacing w:line="560" w:lineRule="exact"/>
        <w:ind w:firstLine="640" w:firstLineChars="200"/>
        <w:rPr>
          <w:rFonts w:ascii="仿宋" w:hAnsi="仿宋" w:eastAsia="仿宋" w:cs="Times New Roman"/>
          <w:sz w:val="32"/>
          <w:szCs w:val="32"/>
        </w:rPr>
      </w:pPr>
      <w:r>
        <w:rPr>
          <w:rFonts w:hint="eastAsia" w:ascii="仿宋" w:hAnsi="仿宋" w:eastAsia="仿宋" w:cs="仿宋"/>
          <w:color w:val="000000"/>
          <w:kern w:val="0"/>
          <w:sz w:val="32"/>
          <w:szCs w:val="32"/>
        </w:rPr>
        <w:t>按照消防安全事故造成的人员伤亡或者直接经济损失, 火灾等级标准分为四级:特别重大火灾（Ⅰ级）、重大火灾（Ⅱ级）、较大火灾（Ⅲ级）和一般火灾（Ⅳ级）四个等级。</w:t>
      </w:r>
    </w:p>
    <w:p>
      <w:pPr>
        <w:widowControl/>
        <w:spacing w:line="560" w:lineRule="exact"/>
        <w:jc w:val="left"/>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特别重大事故（Ⅰ级），是指造成30人（含）以上死亡，或者100人（含）以上重伤，或者1亿元（含）以上直接经济损失的事故；</w:t>
      </w:r>
    </w:p>
    <w:p>
      <w:pPr>
        <w:widowControl/>
        <w:spacing w:line="560" w:lineRule="exact"/>
        <w:ind w:firstLine="640" w:firstLineChars="200"/>
        <w:jc w:val="left"/>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重大事故（Ⅱ级），是指造成10人（含）以上30人以下死亡，或者50人（含）以上100人以下重伤，或者5000万元（含）以上1亿元以下直接经济损失的事故；</w:t>
      </w:r>
    </w:p>
    <w:p>
      <w:pPr>
        <w:widowControl/>
        <w:spacing w:line="560" w:lineRule="exact"/>
        <w:ind w:firstLine="640" w:firstLineChars="200"/>
        <w:jc w:val="left"/>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较大事故（Ⅲ级），是指造成3人（含）以上10人以下死亡，或者10人（含）以上50人以下重伤，或者1000万元（含）以上5000万元以下直接经济损失的事故；</w:t>
      </w:r>
    </w:p>
    <w:p>
      <w:pPr>
        <w:widowControl/>
        <w:spacing w:line="560" w:lineRule="exact"/>
        <w:ind w:firstLine="640" w:firstLineChars="200"/>
        <w:jc w:val="left"/>
        <w:rPr>
          <w:rFonts w:ascii="仿宋" w:hAnsi="仿宋" w:eastAsia="仿宋" w:cs="Times New Roman"/>
          <w:color w:val="FF0000"/>
          <w:kern w:val="0"/>
          <w:sz w:val="32"/>
          <w:szCs w:val="32"/>
        </w:rPr>
      </w:pPr>
      <w:r>
        <w:rPr>
          <w:rFonts w:hint="eastAsia" w:ascii="仿宋" w:hAnsi="仿宋" w:eastAsia="仿宋" w:cs="仿宋"/>
          <w:color w:val="000000"/>
          <w:kern w:val="0"/>
          <w:sz w:val="32"/>
          <w:szCs w:val="32"/>
        </w:rPr>
        <w:t>一般事故（Ⅳ级），是指造成3人以下死亡，或者10人以下重伤，或者1000万元以下直接经济损失的事故。</w:t>
      </w:r>
    </w:p>
    <w:p>
      <w:pPr>
        <w:spacing w:line="560" w:lineRule="exact"/>
        <w:rPr>
          <w:rFonts w:ascii="仿宋_GB2312" w:hAnsi="仿宋" w:eastAsia="仿宋_GB2312" w:cs="Times New Roman"/>
          <w:sz w:val="32"/>
          <w:szCs w:val="32"/>
        </w:rPr>
      </w:pPr>
    </w:p>
    <w:p>
      <w:pPr>
        <w:spacing w:line="560" w:lineRule="exact"/>
        <w:rPr>
          <w:rFonts w:ascii="仿宋_GB2312" w:hAnsi="仿宋" w:eastAsia="仿宋_GB2312" w:cs="Times New Roman"/>
          <w:sz w:val="32"/>
          <w:szCs w:val="32"/>
        </w:rPr>
      </w:pPr>
    </w:p>
    <w:p>
      <w:pPr>
        <w:spacing w:line="560" w:lineRule="exact"/>
        <w:rPr>
          <w:rFonts w:ascii="仿宋_GB2312" w:hAnsi="仿宋" w:eastAsia="仿宋_GB2312" w:cs="Times New Roman"/>
          <w:sz w:val="32"/>
          <w:szCs w:val="32"/>
        </w:rPr>
      </w:pPr>
    </w:p>
    <w:p>
      <w:pPr>
        <w:spacing w:line="560" w:lineRule="exact"/>
        <w:rPr>
          <w:rFonts w:ascii="仿宋_GB2312" w:hAnsi="仿宋" w:eastAsia="仿宋_GB2312"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28"/>
          <w:szCs w:val="28"/>
        </w:rPr>
      </w:pPr>
    </w:p>
    <w:p>
      <w:pPr>
        <w:spacing w:line="560" w:lineRule="exact"/>
        <w:rPr>
          <w:rFonts w:ascii="黑体" w:hAnsi="黑体" w:eastAsia="黑体" w:cs="Times New Roman"/>
          <w:sz w:val="28"/>
          <w:szCs w:val="28"/>
        </w:rPr>
      </w:pPr>
    </w:p>
    <w:p>
      <w:pPr>
        <w:spacing w:line="560" w:lineRule="exact"/>
        <w:rPr>
          <w:rFonts w:ascii="黑体" w:hAnsi="黑体" w:eastAsia="黑体" w:cs="Times New Roman"/>
          <w:sz w:val="28"/>
          <w:szCs w:val="28"/>
        </w:rPr>
      </w:pPr>
    </w:p>
    <w:p>
      <w:pPr>
        <w:spacing w:line="560" w:lineRule="exact"/>
        <w:rPr>
          <w:rFonts w:ascii="黑体" w:hAnsi="黑体" w:eastAsia="黑体" w:cs="Times New Roman"/>
          <w:sz w:val="28"/>
          <w:szCs w:val="28"/>
        </w:rPr>
      </w:pPr>
      <w:r>
        <w:rPr>
          <w:rFonts w:hint="eastAsia" w:ascii="黑体" w:hAnsi="黑体" w:eastAsia="黑体" w:cs="Times New Roman"/>
          <w:sz w:val="28"/>
          <w:szCs w:val="28"/>
        </w:rPr>
        <w:t>附件9</w:t>
      </w:r>
    </w:p>
    <w:p>
      <w:pPr>
        <w:spacing w:line="560" w:lineRule="exact"/>
        <w:rPr>
          <w:rFonts w:ascii="宋体" w:hAnsi="宋体" w:eastAsia="宋体" w:cs="Times New Roman"/>
          <w:sz w:val="44"/>
          <w:szCs w:val="44"/>
        </w:rPr>
      </w:pPr>
    </w:p>
    <w:p>
      <w:pPr>
        <w:spacing w:line="560" w:lineRule="exact"/>
        <w:jc w:val="center"/>
        <w:rPr>
          <w:rFonts w:ascii="宋体" w:hAnsi="宋体" w:eastAsia="宋体" w:cs="Times New Roman"/>
          <w:sz w:val="44"/>
          <w:szCs w:val="44"/>
        </w:rPr>
      </w:pPr>
      <w:r>
        <w:rPr>
          <w:rFonts w:hint="eastAsia" w:ascii="宋体" w:hAnsi="宋体" w:eastAsia="宋体" w:cs="Times New Roman"/>
          <w:sz w:val="44"/>
          <w:szCs w:val="44"/>
        </w:rPr>
        <w:t>高青县交通运输局反恐应急预案</w:t>
      </w:r>
    </w:p>
    <w:p>
      <w:pPr>
        <w:spacing w:line="560" w:lineRule="exact"/>
        <w:rPr>
          <w:rFonts w:ascii="仿宋_GB2312" w:hAnsi="Times New Roman" w:eastAsia="仿宋_GB2312" w:cs="Times New Roman"/>
          <w:sz w:val="32"/>
          <w:szCs w:val="32"/>
        </w:rPr>
      </w:pPr>
    </w:p>
    <w:p>
      <w:pPr>
        <w:spacing w:line="56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 xml:space="preserve">1 总则 </w:t>
      </w:r>
    </w:p>
    <w:p>
      <w:pPr>
        <w:spacing w:line="560" w:lineRule="exact"/>
        <w:ind w:firstLine="64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 xml:space="preserve">1.1 编制目的 </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为全面提高全县交通运输行业反恐应急防范和处置能力，建立反应灵敏、协调有序、运转高效的交通运输反恐防范应急机制，有效防范和快速处置恐怖袭击事件、极端暴力事件，最大限度地减少人员伤亡和财产损失，制定本预案。 </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 xml:space="preserve">1.2 编制依据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color w:val="000000"/>
          <w:sz w:val="32"/>
          <w:szCs w:val="32"/>
        </w:rPr>
        <w:t>《中华人民共和国突发事件应对法》、《交通运输突发事件应急管理规定》</w:t>
      </w:r>
      <w:r>
        <w:rPr>
          <w:rFonts w:hint="eastAsia" w:ascii="仿宋" w:hAnsi="仿宋" w:eastAsia="仿宋" w:cs="Times New Roman"/>
          <w:sz w:val="32"/>
          <w:szCs w:val="32"/>
        </w:rPr>
        <w:t>等法律法规，《</w:t>
      </w:r>
      <w:r>
        <w:fldChar w:fldCharType="begin"/>
      </w:r>
      <w:r>
        <w:instrText xml:space="preserve"> HYPERLINK "http://news.hexun.com/shangdong/index.html" \t "_blank" </w:instrText>
      </w:r>
      <w:r>
        <w:fldChar w:fldCharType="separate"/>
      </w:r>
      <w:r>
        <w:rPr>
          <w:rFonts w:hint="eastAsia" w:ascii="仿宋" w:hAnsi="仿宋" w:eastAsia="仿宋" w:cs="Times New Roman"/>
          <w:sz w:val="32"/>
          <w:szCs w:val="32"/>
        </w:rPr>
        <w:t>山东</w:t>
      </w:r>
      <w:r>
        <w:rPr>
          <w:rFonts w:hint="eastAsia" w:ascii="仿宋" w:hAnsi="仿宋" w:eastAsia="仿宋" w:cs="Times New Roman"/>
          <w:sz w:val="32"/>
          <w:szCs w:val="32"/>
        </w:rPr>
        <w:fldChar w:fldCharType="end"/>
      </w:r>
      <w:r>
        <w:rPr>
          <w:rFonts w:hint="eastAsia" w:ascii="仿宋" w:hAnsi="仿宋" w:eastAsia="仿宋" w:cs="Times New Roman"/>
          <w:sz w:val="32"/>
          <w:szCs w:val="32"/>
        </w:rPr>
        <w:t>省交通运输系统反恐怖防范工作标准(试行)》、《淄博市交通运输系统反恐防范工作标准（试行）》等行业规范，《淄博市处置恐怖袭击事件应急预案》、《高青县交通运输局突发事件应急预案》。　　</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 xml:space="preserve">1.3 适用范围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预案适用于全县交通运输行业反恐怖二级防范、一级防范和全县交通运输行业（包括公路、桥涵、码头、渡口、客货运输车辆、客货运输船舶、城市公交车、客运出租车、汽车客运站、汽车维修企业、驾校、施工场地、各单位办公场所等交通运输行业重点部位）发生恐怖分子、极端暴力分子利用爆炸、枪击、投毒、纵火、砍、杀、冲、撞、抢、劫持人质等恶性暴力手段，给国家安全、国家利益、人民群众生命财产、公共设施和社会秩序造成严重危害的各类恐怖袭击事件和极端暴力事件。</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下列事件属于交通运输行业重点防范的恐怖袭击事件: </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（1）在长途汽车站、公交客运站等人群较为密集的区域投放、布洒生物剂或化学毒剂或放射性物质的； </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（2）针对长途汽车站、公交客运站、货运场站进行爆炸、纵火的；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（3）针对运营中的客运车辆（包括长途客车、旅游客车、公交车、出租车等）、危险品运输车辆进行爆炸、纵火的；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（4）劫持客运车辆、危险品运输车辆，造成或者可能造成严重危害后果的；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（5）爆炸、毁坏重要公路桥梁、码头等交通基础设施的；</w:t>
      </w:r>
    </w:p>
    <w:p>
      <w:pPr>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_GB2312"/>
          <w:sz w:val="32"/>
          <w:szCs w:val="32"/>
        </w:rPr>
        <w:t>（6）反恐怖部门认定的其他恐怖袭击事件。</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1.4 防范重点</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1.4.1 防范</w:t>
      </w:r>
      <w:r>
        <w:rPr>
          <w:rFonts w:hint="eastAsia" w:ascii="仿宋" w:hAnsi="仿宋" w:eastAsia="仿宋" w:cs="仿宋_GB2312"/>
          <w:sz w:val="32"/>
          <w:szCs w:val="32"/>
        </w:rPr>
        <w:t>重点目标</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下列场所或设施是交通运输行业反恐防范的重点目标：</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（1）长途汽车站，公交客运站；</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（2）货运场站（物流中心）；</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（3）长途客车、公交车、危险品运输车；</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（4）重要公路桥隧；</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（5）交通重点工程工地;</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（6）其他予以认定的重点防范单位、建筑、工程或区域。</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其中，二级重点目标为:长途汽车站;公交客运站;重要公路桥梁；重要货运场站；长途客运车辆、公交车辆、危险品运输车辆。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三级重点目标为:货运场站中的二级站。</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1.4.2 防范区域</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（1）反恐防范关键区域:长途汽车站的候车厅、发车区，公交客运站的发车区，危险品车辆停车场等。</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（2）反恐防范重要区域:货运场站(物流中心)、码头的装卸机械作业区等。</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（3）反恐防范风险区域:长途汽车站、公交客运站等重点目标的办公区。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1.4.3 防范重要部位</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下列部位是交通运输行业反恐防范的重要部位:</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（1）长途汽车站、公交客运站的进出站口、检票口、行李寄存处、行包托运处、</w:t>
      </w:r>
      <w:r>
        <w:rPr>
          <w:rFonts w:hint="eastAsia" w:ascii="仿宋" w:hAnsi="仿宋" w:eastAsia="仿宋" w:cs="Times New Roman"/>
          <w:sz w:val="32"/>
          <w:szCs w:val="32"/>
        </w:rPr>
        <w:t>消防设施</w:t>
      </w:r>
      <w:r>
        <w:rPr>
          <w:rFonts w:hint="eastAsia" w:ascii="仿宋" w:hAnsi="仿宋" w:eastAsia="仿宋" w:cs="仿宋_GB2312"/>
          <w:sz w:val="32"/>
          <w:szCs w:val="32"/>
        </w:rPr>
        <w:t>、监控中心、配电室、调度室等;</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（2）货运场站(物流中心)的进出口、消防设施、监控中心、配电室、调度室、存储货物仓库、设备仓库等;</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（3）重要公路的消防设施、通排风设施、配电室等；黄河公路大桥；浮桥；</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（4）其他予以认定的重要部位。</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1.5 工作原则</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1.5.1 统一指挥，分级负责。在各级党委、政府及反恐怖工作领导机构的统一领导和指挥下，局属各单位要密切配合公安、武警、消防、卫生等部门，高效、妥善地处置各类恐怖袭击、极端暴力事件，支持、配合反恐处置和救援行动，并提供所需要的便利条件。</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1.5.2 以人为本，生命至上。反恐应急工作要始终坚持把人民群众的生命财产安全放在第一位，最大限度地避免和减少人员伤亡，减少财产损失和社会影响，尽快恢复正常社会秩序。</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1.5.3 重在防范，积极预防。局属各单位要针对反恐防范形势和交通运输行业特点，按照《</w:t>
      </w:r>
      <w:r>
        <w:fldChar w:fldCharType="begin"/>
      </w:r>
      <w:r>
        <w:instrText xml:space="preserve"> HYPERLINK "http://news.hexun.com/shangdong/index.html" \t "_blank" </w:instrText>
      </w:r>
      <w:r>
        <w:fldChar w:fldCharType="separate"/>
      </w:r>
      <w:r>
        <w:rPr>
          <w:rFonts w:hint="eastAsia" w:ascii="仿宋" w:hAnsi="仿宋" w:eastAsia="仿宋" w:cs="Times New Roman"/>
          <w:sz w:val="32"/>
          <w:szCs w:val="32"/>
        </w:rPr>
        <w:t>山东</w:t>
      </w:r>
      <w:r>
        <w:rPr>
          <w:rFonts w:hint="eastAsia" w:ascii="仿宋" w:hAnsi="仿宋" w:eastAsia="仿宋" w:cs="Times New Roman"/>
          <w:sz w:val="32"/>
          <w:szCs w:val="32"/>
        </w:rPr>
        <w:fldChar w:fldCharType="end"/>
      </w:r>
      <w:r>
        <w:rPr>
          <w:rFonts w:hint="eastAsia" w:ascii="仿宋" w:hAnsi="仿宋" w:eastAsia="仿宋" w:cs="Times New Roman"/>
          <w:sz w:val="32"/>
          <w:szCs w:val="32"/>
        </w:rPr>
        <w:t>省交通运输系统反恐怖防范工作标准(试行)》、《淄博市交通运输系统反恐防范工作标准（试行）》等行业规范，认真落实人防、物防、技防各项措施，增强防范能力，防患于未然。</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2 组织体系与职责</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2.1 领导机构和职责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2.1.1 局反恐防范工作领导小组</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局成立全县交通运输系统反恐防范工作领导小组，由局长任组长，其他局领导任副组长，局属各行业管理机构、各交管所及局机关各科室负责人为成员。</w:t>
      </w:r>
    </w:p>
    <w:p>
      <w:pPr>
        <w:spacing w:line="560" w:lineRule="exact"/>
        <w:ind w:firstLine="640" w:firstLineChars="200"/>
        <w:rPr>
          <w:rFonts w:ascii="Times New Roman" w:hAnsi="Times New Roman" w:eastAsia="仿宋_GB2312" w:cs="Times New Roman"/>
          <w:sz w:val="32"/>
          <w:szCs w:val="32"/>
        </w:rPr>
      </w:pPr>
      <w:r>
        <w:rPr>
          <w:rFonts w:hint="eastAsia" w:ascii="仿宋" w:hAnsi="仿宋" w:eastAsia="仿宋" w:cs="Times New Roman"/>
          <w:sz w:val="32"/>
          <w:szCs w:val="32"/>
        </w:rPr>
        <w:t>县交通运输系统反恐防范工作领导小组办公室设在局安委会办公室，安全科长任办公室主任。</w:t>
      </w:r>
      <w:r>
        <w:rPr>
          <w:rFonts w:hint="eastAsia" w:ascii="Times New Roman" w:hAnsi="Times New Roman" w:eastAsia="仿宋_GB2312" w:cs="Times New Roman"/>
          <w:sz w:val="32"/>
          <w:szCs w:val="32"/>
        </w:rPr>
        <w:t xml:space="preserve">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2.1.2 工作职责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反恐防范工作领导小组职责：负责部署和督导全县交通运输行业的反恐防范工作，统筹协调反恐防范、应急处置等重大应急事项的实施。</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反恐防范工作领导小组办公室职责：负责行业反恐防范工作的综合协调；承担事件信息汇总、分析、流转；及时传达和落实反恐防范工作领导小组的各项工作决策和指令，并跟踪掌握各单位执行情况；承办反恐防范工作领导小组交办的其他工作。</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2.2工作机构及职责</w:t>
      </w:r>
    </w:p>
    <w:p>
      <w:pPr>
        <w:spacing w:line="560" w:lineRule="exact"/>
        <w:ind w:firstLine="640" w:firstLineChars="200"/>
        <w:rPr>
          <w:rFonts w:ascii="仿宋" w:hAnsi="仿宋" w:eastAsia="仿宋" w:cs="Times New Roman"/>
          <w:b/>
          <w:sz w:val="32"/>
          <w:szCs w:val="32"/>
        </w:rPr>
      </w:pPr>
      <w:r>
        <w:rPr>
          <w:rFonts w:hint="eastAsia" w:ascii="仿宋" w:hAnsi="仿宋" w:eastAsia="仿宋" w:cs="Times New Roman"/>
          <w:b/>
          <w:sz w:val="32"/>
          <w:szCs w:val="32"/>
        </w:rPr>
        <w:t>2.2.1港航管理局反恐防范应急工作职责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督导全县水上运输领域开展反恐防范工作。负责制订水上运输领域反恐防范应急预案，组建水上运输领域反恐防范应急救援队伍，开展反恐应急救援培训和演练，督导落实反恐防范措施；负责组织（指导）水上运输领域恐怖袭击事件和极端暴力</w:t>
      </w:r>
      <w:r>
        <w:rPr>
          <w:rFonts w:hint="eastAsia" w:ascii="仿宋" w:hAnsi="仿宋" w:eastAsia="仿宋" w:cs="宋体"/>
          <w:sz w:val="32"/>
          <w:szCs w:val="32"/>
        </w:rPr>
        <w:t>事件</w:t>
      </w:r>
      <w:r>
        <w:rPr>
          <w:rFonts w:hint="eastAsia" w:ascii="仿宋" w:hAnsi="仿宋" w:eastAsia="仿宋" w:cs="Times New Roman"/>
          <w:sz w:val="32"/>
          <w:szCs w:val="32"/>
        </w:rPr>
        <w:t>的有关应急处置工作。</w:t>
      </w:r>
    </w:p>
    <w:p>
      <w:pPr>
        <w:spacing w:line="560" w:lineRule="exact"/>
        <w:ind w:firstLine="640" w:firstLineChars="200"/>
        <w:rPr>
          <w:rFonts w:ascii="仿宋" w:hAnsi="仿宋" w:eastAsia="仿宋" w:cs="Times New Roman"/>
          <w:b/>
          <w:sz w:val="32"/>
          <w:szCs w:val="32"/>
        </w:rPr>
      </w:pPr>
      <w:r>
        <w:rPr>
          <w:rFonts w:hint="eastAsia" w:ascii="仿宋" w:hAnsi="仿宋" w:eastAsia="仿宋" w:cs="Times New Roman"/>
          <w:b/>
          <w:sz w:val="32"/>
          <w:szCs w:val="32"/>
        </w:rPr>
        <w:t>2.2.2公路运输管理所反恐防范应急工作职责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督导全县道路运输领域开展反恐防范工作。负责制订道路运输领域的反恐防范应急预案，组建道路运输领域反恐防范应急队伍，组织开展反恐应急培训和演练，督导落实反恐防范措施；负责组织（指导）道路运输领域恐怖袭击事件和极端暴力</w:t>
      </w:r>
      <w:r>
        <w:rPr>
          <w:rFonts w:hint="eastAsia" w:ascii="仿宋" w:hAnsi="仿宋" w:eastAsia="仿宋" w:cs="宋体"/>
          <w:sz w:val="32"/>
          <w:szCs w:val="32"/>
        </w:rPr>
        <w:t>事件</w:t>
      </w:r>
      <w:r>
        <w:rPr>
          <w:rFonts w:hint="eastAsia" w:ascii="仿宋" w:hAnsi="仿宋" w:eastAsia="仿宋" w:cs="Times New Roman"/>
          <w:sz w:val="32"/>
          <w:szCs w:val="32"/>
        </w:rPr>
        <w:t>的有关应急处置工作。</w:t>
      </w:r>
    </w:p>
    <w:p>
      <w:pPr>
        <w:spacing w:line="560" w:lineRule="exact"/>
        <w:ind w:firstLine="640" w:firstLineChars="200"/>
        <w:rPr>
          <w:rFonts w:ascii="仿宋" w:hAnsi="仿宋" w:eastAsia="仿宋" w:cs="Times New Roman"/>
          <w:b/>
          <w:sz w:val="32"/>
          <w:szCs w:val="32"/>
        </w:rPr>
      </w:pPr>
      <w:r>
        <w:rPr>
          <w:rFonts w:hint="eastAsia" w:ascii="仿宋" w:hAnsi="仿宋" w:eastAsia="仿宋" w:cs="Times New Roman"/>
          <w:b/>
          <w:sz w:val="32"/>
          <w:szCs w:val="32"/>
        </w:rPr>
        <w:t>2.2.3 地方道路管理处反恐防范应急工作职责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督导全县农村公路管理行业及交通工程建设领域开展反恐防范工作。负责制订农村公路管理行业的反恐防范应急预案，组建农村公路管理行业及交通工程建设领域反恐防范应急队伍，组织开展反恐应急培训和演练，督导落实县道重要设施和重点建设施工项目的安保防范措施；负责本行业和工程建设领域恐怖袭击事件、极端暴力</w:t>
      </w:r>
      <w:r>
        <w:rPr>
          <w:rFonts w:hint="eastAsia" w:ascii="仿宋" w:hAnsi="仿宋" w:eastAsia="仿宋" w:cs="宋体"/>
          <w:sz w:val="32"/>
          <w:szCs w:val="32"/>
        </w:rPr>
        <w:t>事件</w:t>
      </w:r>
      <w:r>
        <w:rPr>
          <w:rFonts w:hint="eastAsia" w:ascii="仿宋" w:hAnsi="仿宋" w:eastAsia="仿宋" w:cs="Times New Roman"/>
          <w:sz w:val="32"/>
          <w:szCs w:val="32"/>
        </w:rPr>
        <w:t>的有关应急处置工作。</w:t>
      </w:r>
    </w:p>
    <w:p>
      <w:pPr>
        <w:spacing w:line="560" w:lineRule="exact"/>
        <w:ind w:firstLine="640" w:firstLineChars="200"/>
        <w:rPr>
          <w:rFonts w:ascii="仿宋" w:hAnsi="仿宋" w:eastAsia="仿宋" w:cs="Times New Roman"/>
          <w:b/>
          <w:sz w:val="32"/>
          <w:szCs w:val="32"/>
        </w:rPr>
      </w:pPr>
      <w:r>
        <w:rPr>
          <w:rFonts w:hint="eastAsia" w:ascii="仿宋" w:hAnsi="仿宋" w:eastAsia="仿宋" w:cs="Times New Roman"/>
          <w:b/>
          <w:sz w:val="32"/>
          <w:szCs w:val="32"/>
        </w:rPr>
        <w:t>2.2.4  交管所反恐防范应急工作职责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督导本辖区交通运输行业开展反恐防范工作。协助各行业监管机构制订反恐防范应急预案，建立反恐应急工作机构和应急队伍；督导辖区内应急防范措施落实，组织开展反恐应急培训和演练；组织好本辖区交通运输行业恐怖袭击事件和极端暴力</w:t>
      </w:r>
      <w:r>
        <w:rPr>
          <w:rFonts w:hint="eastAsia" w:ascii="仿宋" w:hAnsi="仿宋" w:eastAsia="仿宋" w:cs="宋体"/>
          <w:sz w:val="32"/>
          <w:szCs w:val="32"/>
        </w:rPr>
        <w:t>事件</w:t>
      </w:r>
      <w:r>
        <w:rPr>
          <w:rFonts w:hint="eastAsia" w:ascii="仿宋" w:hAnsi="仿宋" w:eastAsia="仿宋" w:cs="Times New Roman"/>
          <w:sz w:val="32"/>
          <w:szCs w:val="32"/>
        </w:rPr>
        <w:t>的应急处置工作。</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2.3 应急联动机制</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为确保迅速、有效地应对处置恐怖袭击事件和极端暴力</w:t>
      </w:r>
      <w:r>
        <w:rPr>
          <w:rFonts w:hint="eastAsia" w:ascii="仿宋" w:hAnsi="仿宋" w:eastAsia="仿宋" w:cs="宋体"/>
          <w:sz w:val="32"/>
          <w:szCs w:val="32"/>
        </w:rPr>
        <w:t>事</w:t>
      </w:r>
      <w:r>
        <w:rPr>
          <w:rFonts w:hint="eastAsia" w:ascii="仿宋" w:hAnsi="仿宋" w:eastAsia="仿宋" w:cs="宋体"/>
          <w:sz w:val="32"/>
          <w:szCs w:val="32"/>
          <w:u w:val="single"/>
        </w:rPr>
        <w:t>件</w:t>
      </w:r>
      <w:r>
        <w:rPr>
          <w:rFonts w:hint="eastAsia" w:ascii="仿宋" w:hAnsi="仿宋" w:eastAsia="仿宋" w:cs="Times New Roman"/>
          <w:sz w:val="32"/>
          <w:szCs w:val="32"/>
        </w:rPr>
        <w:t>，全县交通运输系统各级各单位要保持与公安、武警、消防、卫生等部门协调联动，密切配合，共同应对。各行业管理机构、交通企业要保持上下联动，统一协调，有效处置。</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3 预测预警</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3.1 预警机制</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3.1.1 建立政府统一领导指挥、企业应急预防、部门协调应对、社会参与防控的行业反恐防范体系。</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3.1.2 充分利用110、119、120、122和交通GPS、3G车载视频等“智慧交通”监测监控系统的信息和技术优势，建立反恐应急联动指挥体系。</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3.1.3 建立完善各级反恐防范预警联络人常备信息库及通讯录。</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3.2 信息监测</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除县政府反恐部门信息监测（传递）渠道外，各行业管理机构、各交管所负责本领域、本辖区的恐怖、极端暴力活动信息的监测工作。反恐防范工作领导小组办公室</w:t>
      </w:r>
      <w:r>
        <w:rPr>
          <w:rFonts w:ascii="仿宋" w:hAnsi="仿宋" w:eastAsia="仿宋" w:cs="Times New Roman"/>
          <w:sz w:val="32"/>
          <w:szCs w:val="32"/>
        </w:rPr>
        <w:t>负责收集、汇总</w:t>
      </w:r>
      <w:r>
        <w:rPr>
          <w:rFonts w:hint="eastAsia" w:ascii="仿宋" w:hAnsi="仿宋" w:eastAsia="仿宋" w:cs="Times New Roman"/>
          <w:sz w:val="32"/>
          <w:szCs w:val="32"/>
        </w:rPr>
        <w:t>、</w:t>
      </w:r>
      <w:r>
        <w:rPr>
          <w:rFonts w:ascii="仿宋" w:hAnsi="仿宋" w:eastAsia="仿宋" w:cs="Times New Roman"/>
          <w:sz w:val="32"/>
          <w:szCs w:val="32"/>
        </w:rPr>
        <w:t>分析</w:t>
      </w:r>
      <w:r>
        <w:rPr>
          <w:rFonts w:hint="eastAsia" w:ascii="仿宋" w:hAnsi="仿宋" w:eastAsia="仿宋" w:cs="Times New Roman"/>
          <w:sz w:val="32"/>
          <w:szCs w:val="32"/>
        </w:rPr>
        <w:t>、报告全县交通运输行业有关恐怖、极端暴力活动</w:t>
      </w:r>
      <w:r>
        <w:rPr>
          <w:rFonts w:ascii="仿宋" w:hAnsi="仿宋" w:eastAsia="仿宋" w:cs="Times New Roman"/>
          <w:sz w:val="32"/>
          <w:szCs w:val="32"/>
        </w:rPr>
        <w:t>信息。</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3.3 防范等级划分及发布</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 xml:space="preserve">3.3.1 </w:t>
      </w:r>
      <w:r>
        <w:rPr>
          <w:rFonts w:hint="eastAsia" w:ascii="仿宋" w:hAnsi="仿宋" w:eastAsia="仿宋" w:cs="仿宋_GB2312"/>
          <w:sz w:val="32"/>
          <w:szCs w:val="32"/>
        </w:rPr>
        <w:t>全县交通运输行业反恐防范工作实行三级管理制。三级为常态防范等级，采用一般性、常规性防范措施。二级和一级为应急反恐防范等级。其中，二级为戒备等级，在重大节假日、重要时段和重大活动等特殊时期或者有情报显示有恐怖袭击风险时，根据县政府反恐部门或上级主管部门的指令，应当采取较常态更为严格的加强措施。一级为紧急状态等级，在有情报显示即将发生或周边区域已经发生恐怖袭击事件时，必须全方位动员，全面实施更加严密的防范措施。</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3.3.2</w:t>
      </w:r>
      <w:r>
        <w:rPr>
          <w:rFonts w:hint="eastAsia" w:ascii="仿宋" w:hAnsi="仿宋" w:eastAsia="仿宋" w:cs="仿宋_GB2312"/>
          <w:sz w:val="32"/>
          <w:szCs w:val="32"/>
        </w:rPr>
        <w:t>全县交通运输行业反恐应急防范等级由局依据县政府或市交通运输局指令发布。</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4 应急防范</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进入二级防范等级时，着重加强一、二级重点目标的关键区域、重要区域及重要部位的防范。进入一级防范等级时，对所有重点目标的关键区域、重要区域、风险区域及重要部位进行全覆盖防范。</w:t>
      </w:r>
    </w:p>
    <w:p>
      <w:pPr>
        <w:spacing w:line="560" w:lineRule="exact"/>
        <w:ind w:firstLine="640" w:firstLineChars="200"/>
        <w:rPr>
          <w:rFonts w:ascii="楷体" w:hAnsi="楷体" w:eastAsia="楷体" w:cs="楷体_GB2312"/>
          <w:bCs/>
          <w:sz w:val="32"/>
          <w:szCs w:val="32"/>
        </w:rPr>
      </w:pPr>
      <w:r>
        <w:rPr>
          <w:rFonts w:hint="eastAsia" w:ascii="Times New Roman" w:hAnsi="Times New Roman" w:eastAsia="仿宋_GB2312" w:cs="Times New Roman"/>
          <w:sz w:val="32"/>
          <w:szCs w:val="32"/>
        </w:rPr>
        <w:t xml:space="preserve">4.1 </w:t>
      </w:r>
      <w:r>
        <w:rPr>
          <w:rFonts w:hint="eastAsia" w:ascii="楷体" w:hAnsi="楷体" w:eastAsia="楷体" w:cs="楷体_GB2312"/>
          <w:bCs/>
          <w:sz w:val="32"/>
          <w:szCs w:val="32"/>
        </w:rPr>
        <w:t>二级防范</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接到二级防范指令后，反恐怖防范工作领导小组应当立即召开会议，部署防范工作。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三级重点目标应当在60分钟内启动应急预案，二级重点目标应当在40分钟内启动应急预案，一级重点目标应当在20分钟内启动应急预案。防范工作按二级防范措施执行。</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4.1.1</w:t>
      </w:r>
      <w:r>
        <w:rPr>
          <w:rFonts w:hint="eastAsia" w:ascii="仿宋" w:hAnsi="仿宋" w:eastAsia="仿宋" w:cs="仿宋_GB2312"/>
          <w:sz w:val="32"/>
          <w:szCs w:val="32"/>
        </w:rPr>
        <w:t xml:space="preserve"> 二级重点目标在常态反恐防范基础上增加不少于30%的安保人员;一级重点目标增加不少于50%的安保人员，保证一、二级重点目标的关键区域24小时值守，重要区域24小时监控，风险区域加强巡逻。</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4.1.2</w:t>
      </w:r>
      <w:r>
        <w:rPr>
          <w:rFonts w:hint="eastAsia" w:ascii="仿宋" w:hAnsi="仿宋" w:eastAsia="仿宋" w:cs="仿宋_GB2312"/>
          <w:sz w:val="32"/>
          <w:szCs w:val="32"/>
        </w:rPr>
        <w:t xml:space="preserve"> 重点目标要加强对视频安防监控系统、入侵报警系统、防爆安检系统、电子巡查系统、应急电源系统以及门、锁、栅栏等设施的检查，确保技防系统、物防系统完好有效。</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4.1.3</w:t>
      </w:r>
      <w:r>
        <w:rPr>
          <w:rFonts w:hint="eastAsia" w:ascii="仿宋" w:hAnsi="仿宋" w:eastAsia="仿宋" w:cs="仿宋_GB2312"/>
          <w:sz w:val="32"/>
          <w:szCs w:val="32"/>
        </w:rPr>
        <w:t xml:space="preserve"> 客运站安检通道的安检仪至少配备3名安检人员。安检人员持手持探测仪对进站旅客进行随身物品扫描检查。对驶入客货运场站的车辆进行登记、证件查验和所载物品的安全检查。启用机动车阻挡装置，严禁外部车辆进入。</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4.1.4 长途汽车站</w:t>
      </w:r>
      <w:r>
        <w:rPr>
          <w:rFonts w:hint="eastAsia" w:ascii="仿宋" w:hAnsi="仿宋" w:eastAsia="仿宋" w:cs="仿宋_GB2312"/>
          <w:sz w:val="32"/>
          <w:szCs w:val="32"/>
        </w:rPr>
        <w:t>、公交客运站等人员密集场所应当加大检查力度；加强对饮水处及餐厅的巡查和饮食安全监督；保洁人员要加强对卫生间、垃圾桶等隐蔽部位的检查和清理工作，垃圾桶储存物不超过1/2。</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4.1.5</w:t>
      </w:r>
      <w:r>
        <w:rPr>
          <w:rFonts w:hint="eastAsia" w:ascii="仿宋" w:hAnsi="仿宋" w:eastAsia="仿宋" w:cs="仿宋_GB2312"/>
          <w:sz w:val="32"/>
          <w:szCs w:val="32"/>
        </w:rPr>
        <w:t xml:space="preserve"> 一、二级重点目标应当查验救援器材，确保齐全，随时待用。</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4.1.6</w:t>
      </w:r>
      <w:r>
        <w:rPr>
          <w:rFonts w:hint="eastAsia" w:ascii="仿宋" w:hAnsi="仿宋" w:eastAsia="仿宋" w:cs="仿宋_GB2312"/>
          <w:sz w:val="32"/>
          <w:szCs w:val="32"/>
        </w:rPr>
        <w:t xml:space="preserve"> 各目标停止自主安排的大型活动。</w:t>
      </w:r>
    </w:p>
    <w:p>
      <w:pPr>
        <w:spacing w:line="560" w:lineRule="exact"/>
        <w:ind w:firstLine="640" w:firstLineChars="200"/>
        <w:rPr>
          <w:rFonts w:ascii="仿宋_GB2312" w:hAnsi="仿宋_GB2312" w:eastAsia="仿宋_GB2312" w:cs="仿宋_GB2312"/>
          <w:sz w:val="32"/>
          <w:szCs w:val="32"/>
        </w:rPr>
      </w:pPr>
      <w:r>
        <w:rPr>
          <w:rFonts w:hint="eastAsia" w:ascii="仿宋" w:hAnsi="仿宋" w:eastAsia="仿宋" w:cs="Times New Roman"/>
          <w:sz w:val="32"/>
          <w:szCs w:val="32"/>
        </w:rPr>
        <w:t>4.1.7</w:t>
      </w:r>
      <w:r>
        <w:rPr>
          <w:rFonts w:hint="eastAsia" w:ascii="仿宋" w:hAnsi="仿宋" w:eastAsia="仿宋" w:cs="仿宋_GB2312"/>
          <w:sz w:val="32"/>
          <w:szCs w:val="32"/>
        </w:rPr>
        <w:t xml:space="preserve"> 加强与公安部门的信息沟通，做好信息传递工作，必要时联系当地公安部门派员指导或参与反恐防范工作。</w:t>
      </w:r>
    </w:p>
    <w:p>
      <w:pPr>
        <w:spacing w:line="560" w:lineRule="exact"/>
        <w:ind w:firstLine="640" w:firstLineChars="200"/>
        <w:rPr>
          <w:rFonts w:ascii="楷体" w:hAnsi="楷体" w:eastAsia="楷体" w:cs="楷体_GB2312"/>
          <w:bCs/>
          <w:sz w:val="32"/>
          <w:szCs w:val="32"/>
        </w:rPr>
      </w:pPr>
      <w:r>
        <w:rPr>
          <w:rFonts w:hint="eastAsia" w:ascii="Times New Roman" w:hAnsi="Times New Roman" w:eastAsia="仿宋_GB2312" w:cs="Times New Roman"/>
          <w:sz w:val="32"/>
          <w:szCs w:val="32"/>
        </w:rPr>
        <w:t xml:space="preserve">4.2 </w:t>
      </w:r>
      <w:r>
        <w:rPr>
          <w:rFonts w:hint="eastAsia" w:ascii="楷体" w:hAnsi="楷体" w:eastAsia="楷体" w:cs="楷体_GB2312"/>
          <w:bCs/>
          <w:sz w:val="32"/>
          <w:szCs w:val="32"/>
        </w:rPr>
        <w:t xml:space="preserve">一级防范  </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接到一级防范指令后，根据反恐部门的防范工作安排，由局主要负责人主持召开反恐防范应急会议，研究细化防范工作方案，并分级组成督导检查组前往关键区域、重要区域检查督导工作，查找疏漏，严格落实各项防范措施。</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三级重点目标应当在30分钟内启动应急预案，二级重点目标应当在20分钟内启动应急预案，一级重点目标应当在10分钟内启动应急预案。各类安保力量、应急装备、所有救援器材全部到位，防范工作按一级防范措施执行。</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Times New Roman"/>
          <w:sz w:val="32"/>
          <w:szCs w:val="32"/>
        </w:rPr>
        <w:t xml:space="preserve">4.2.1 </w:t>
      </w:r>
      <w:r>
        <w:rPr>
          <w:rFonts w:hint="eastAsia" w:ascii="仿宋" w:hAnsi="仿宋" w:eastAsia="仿宋" w:cs="仿宋_GB2312"/>
          <w:sz w:val="32"/>
          <w:szCs w:val="32"/>
        </w:rPr>
        <w:t>实施24小时值班制度和领导带班巡查制度，主要领导没有特殊情况不得外出，确因特殊原因需要外出的，要向上级部门反恐怖防范领导小组请假，同时备案。重要部位实行双岗专人值班制度。一、二级重点目标要将值班人员名单及联络方式向局反恐防范工作领导小组办公室报告，保持通信畅通。</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Times New Roman"/>
          <w:sz w:val="32"/>
          <w:szCs w:val="32"/>
        </w:rPr>
        <w:t>4.2.2</w:t>
      </w:r>
      <w:r>
        <w:rPr>
          <w:rFonts w:hint="eastAsia" w:ascii="仿宋" w:hAnsi="仿宋" w:eastAsia="仿宋" w:cs="仿宋_GB2312"/>
          <w:sz w:val="32"/>
          <w:szCs w:val="32"/>
        </w:rPr>
        <w:t xml:space="preserve"> 重点目标的负责人应当24小时带班组织防范，一律不得外出。所有安保人员必须坚守岗位，加强巡查，等候指令。</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Times New Roman"/>
          <w:sz w:val="32"/>
          <w:szCs w:val="32"/>
        </w:rPr>
        <w:t>4.2.3</w:t>
      </w:r>
      <w:r>
        <w:rPr>
          <w:rFonts w:hint="eastAsia" w:ascii="仿宋" w:hAnsi="仿宋" w:eastAsia="仿宋" w:cs="仿宋_GB2312"/>
          <w:sz w:val="32"/>
          <w:szCs w:val="32"/>
        </w:rPr>
        <w:t xml:space="preserve"> 重点目标在二级反恐防范的基础上增强安保人员配备，一级重点目标的所有区域都要做到24小时监控、24小时人员严密值守和不间断巡逻检查。</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宋体"/>
          <w:bCs/>
          <w:sz w:val="32"/>
          <w:szCs w:val="32"/>
        </w:rPr>
        <w:t xml:space="preserve"> </w:t>
      </w:r>
      <w:r>
        <w:rPr>
          <w:rFonts w:hint="eastAsia" w:ascii="仿宋" w:hAnsi="仿宋" w:eastAsia="仿宋" w:cs="仿宋_GB2312"/>
          <w:sz w:val="32"/>
          <w:szCs w:val="32"/>
        </w:rPr>
        <w:t xml:space="preserve"> </w:t>
      </w:r>
      <w:r>
        <w:rPr>
          <w:rFonts w:hint="eastAsia" w:ascii="仿宋" w:hAnsi="仿宋" w:eastAsia="仿宋" w:cs="Times New Roman"/>
          <w:sz w:val="32"/>
          <w:szCs w:val="32"/>
        </w:rPr>
        <w:t>4.2.4</w:t>
      </w:r>
      <w:r>
        <w:rPr>
          <w:rFonts w:hint="eastAsia" w:ascii="仿宋" w:hAnsi="仿宋" w:eastAsia="仿宋" w:cs="仿宋_GB2312"/>
          <w:sz w:val="32"/>
          <w:szCs w:val="32"/>
        </w:rPr>
        <w:t xml:space="preserve"> 有序疏散一级重点目标的车辆，启用汽车阻挡装置，禁止外部无关车辆驶入。</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Times New Roman"/>
          <w:sz w:val="32"/>
          <w:szCs w:val="32"/>
        </w:rPr>
        <w:t>4.2.5</w:t>
      </w:r>
      <w:r>
        <w:rPr>
          <w:rFonts w:hint="eastAsia" w:ascii="仿宋" w:hAnsi="仿宋" w:eastAsia="仿宋" w:cs="仿宋_GB2312"/>
          <w:sz w:val="32"/>
          <w:szCs w:val="32"/>
        </w:rPr>
        <w:t xml:space="preserve"> 人员较为集中的重点目标应当立即控制出入口，尽快组织疏散无关人员。转移重要信息资料、物资。</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宋体"/>
          <w:bCs/>
          <w:sz w:val="32"/>
          <w:szCs w:val="32"/>
        </w:rPr>
        <w:t xml:space="preserve"> </w:t>
      </w:r>
      <w:r>
        <w:rPr>
          <w:rFonts w:hint="eastAsia" w:ascii="仿宋" w:hAnsi="仿宋" w:eastAsia="仿宋" w:cs="仿宋_GB2312"/>
          <w:sz w:val="32"/>
          <w:szCs w:val="32"/>
        </w:rPr>
        <w:t xml:space="preserve"> </w:t>
      </w:r>
      <w:r>
        <w:rPr>
          <w:rFonts w:hint="eastAsia" w:ascii="仿宋" w:hAnsi="仿宋" w:eastAsia="仿宋" w:cs="Times New Roman"/>
          <w:sz w:val="32"/>
          <w:szCs w:val="32"/>
        </w:rPr>
        <w:t>4.2.6</w:t>
      </w:r>
      <w:r>
        <w:rPr>
          <w:rFonts w:hint="eastAsia" w:ascii="仿宋" w:hAnsi="仿宋" w:eastAsia="仿宋" w:cs="仿宋_GB2312"/>
          <w:sz w:val="32"/>
          <w:szCs w:val="32"/>
        </w:rPr>
        <w:t xml:space="preserve"> 根据上级指令，可封闭桥梁，及时疏导桥上、车辆;采取停产停运及调整运输线路、班次等措施，关闭客货运场站，疏散人员和车辆。</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宋体"/>
          <w:bCs/>
          <w:sz w:val="32"/>
          <w:szCs w:val="32"/>
        </w:rPr>
        <w:t xml:space="preserve"> </w:t>
      </w:r>
      <w:r>
        <w:rPr>
          <w:rFonts w:hint="eastAsia" w:ascii="仿宋" w:hAnsi="仿宋" w:eastAsia="仿宋" w:cs="仿宋_GB2312"/>
          <w:sz w:val="32"/>
          <w:szCs w:val="32"/>
        </w:rPr>
        <w:t xml:space="preserve"> </w:t>
      </w:r>
      <w:r>
        <w:rPr>
          <w:rFonts w:hint="eastAsia" w:ascii="仿宋" w:hAnsi="仿宋" w:eastAsia="仿宋" w:cs="Times New Roman"/>
          <w:sz w:val="32"/>
          <w:szCs w:val="32"/>
        </w:rPr>
        <w:t>4.2.7</w:t>
      </w:r>
      <w:r>
        <w:rPr>
          <w:rFonts w:hint="eastAsia" w:ascii="仿宋" w:hAnsi="仿宋" w:eastAsia="仿宋" w:cs="仿宋_GB2312"/>
          <w:sz w:val="32"/>
          <w:szCs w:val="32"/>
        </w:rPr>
        <w:t xml:space="preserve"> 配合公安、武警等武装力量，加强对重点目标、关键区域和重要部位的守护工作。</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4.3 应急防范解除</w:t>
      </w:r>
    </w:p>
    <w:p>
      <w:pPr>
        <w:spacing w:line="56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由局</w:t>
      </w:r>
      <w:r>
        <w:rPr>
          <w:rFonts w:hint="eastAsia" w:ascii="仿宋" w:hAnsi="仿宋" w:eastAsia="仿宋" w:cs="Times New Roman"/>
          <w:sz w:val="32"/>
          <w:szCs w:val="32"/>
        </w:rPr>
        <w:t>反恐防范工作领导小组</w:t>
      </w:r>
      <w:r>
        <w:rPr>
          <w:rFonts w:hint="eastAsia" w:ascii="仿宋" w:hAnsi="仿宋" w:eastAsia="仿宋" w:cs="仿宋_GB2312"/>
          <w:sz w:val="32"/>
          <w:szCs w:val="32"/>
        </w:rPr>
        <w:t>依据县政府或市交通运输局的指令，宣布交通运输行业应急防范解除。</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5 应急处置</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5.1 信息报告</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交通运输行业发生恐怖袭击事件（极端暴力</w:t>
      </w:r>
      <w:r>
        <w:rPr>
          <w:rFonts w:hint="eastAsia" w:ascii="仿宋" w:hAnsi="仿宋" w:eastAsia="仿宋" w:cs="宋体"/>
          <w:sz w:val="32"/>
          <w:szCs w:val="32"/>
        </w:rPr>
        <w:t>事件）</w:t>
      </w:r>
      <w:r>
        <w:rPr>
          <w:rFonts w:hint="eastAsia" w:ascii="仿宋" w:hAnsi="仿宋" w:eastAsia="仿宋" w:cs="Times New Roman"/>
          <w:sz w:val="32"/>
          <w:szCs w:val="32"/>
        </w:rPr>
        <w:t>时，最先获悉情况的人员和事发单位要在第一时间拨打110电话报警，并视情况及时拨打119、120、122等电话请求援助，同时向局反恐防范工作领导小组报告。局得知信息后，要立即上报当地人民政府和市交通运输局（电话：12328， 2122106），提出应急处置工作建议，并做好信息续报工作。</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5.2 先期处置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事发单位要</w:t>
      </w:r>
      <w:r>
        <w:rPr>
          <w:rFonts w:ascii="仿宋" w:hAnsi="仿宋" w:eastAsia="仿宋" w:cs="Times New Roman"/>
          <w:sz w:val="32"/>
          <w:szCs w:val="32"/>
        </w:rPr>
        <w:t>立即启动应急预案</w:t>
      </w:r>
      <w:r>
        <w:rPr>
          <w:rFonts w:hint="eastAsia" w:ascii="仿宋" w:hAnsi="仿宋" w:eastAsia="仿宋" w:cs="Times New Roman"/>
          <w:sz w:val="32"/>
          <w:szCs w:val="32"/>
        </w:rPr>
        <w:t>，迅速组织疏散现场群众，</w:t>
      </w:r>
      <w:r>
        <w:rPr>
          <w:rFonts w:hint="eastAsia" w:ascii="仿宋" w:hAnsi="仿宋" w:eastAsia="仿宋" w:cs="仿宋_GB2312"/>
          <w:sz w:val="32"/>
          <w:szCs w:val="32"/>
        </w:rPr>
        <w:t>撤离到安全区域，</w:t>
      </w:r>
      <w:r>
        <w:rPr>
          <w:rFonts w:hint="eastAsia" w:ascii="仿宋" w:hAnsi="仿宋" w:eastAsia="仿宋" w:cs="Times New Roman"/>
          <w:sz w:val="32"/>
          <w:szCs w:val="32"/>
        </w:rPr>
        <w:t>积极</w:t>
      </w:r>
      <w:r>
        <w:rPr>
          <w:rFonts w:ascii="仿宋" w:hAnsi="仿宋" w:eastAsia="仿宋" w:cs="Times New Roman"/>
          <w:sz w:val="32"/>
          <w:szCs w:val="32"/>
        </w:rPr>
        <w:t>抢救伤员</w:t>
      </w:r>
      <w:r>
        <w:rPr>
          <w:rFonts w:hint="eastAsia" w:ascii="仿宋" w:hAnsi="仿宋" w:eastAsia="仿宋" w:cs="Times New Roman"/>
          <w:sz w:val="32"/>
          <w:szCs w:val="32"/>
        </w:rPr>
        <w:t>，并注意隔离</w:t>
      </w:r>
      <w:r>
        <w:rPr>
          <w:rFonts w:ascii="仿宋" w:hAnsi="仿宋" w:eastAsia="仿宋" w:cs="Times New Roman"/>
          <w:sz w:val="32"/>
          <w:szCs w:val="32"/>
        </w:rPr>
        <w:t>保护现场</w:t>
      </w:r>
      <w:r>
        <w:rPr>
          <w:rFonts w:hint="eastAsia" w:ascii="仿宋" w:hAnsi="仿宋" w:eastAsia="仿宋" w:cs="Times New Roman"/>
          <w:sz w:val="32"/>
          <w:szCs w:val="32"/>
        </w:rPr>
        <w:t>，</w:t>
      </w:r>
      <w:r>
        <w:rPr>
          <w:rFonts w:ascii="仿宋" w:hAnsi="仿宋" w:eastAsia="仿宋" w:cs="Times New Roman"/>
          <w:sz w:val="32"/>
          <w:szCs w:val="32"/>
        </w:rPr>
        <w:t>采取有效措施防止事态进一步扩大和恶化</w:t>
      </w:r>
      <w:r>
        <w:rPr>
          <w:rFonts w:hint="eastAsia" w:ascii="仿宋" w:hAnsi="仿宋" w:eastAsia="仿宋" w:cs="Times New Roman"/>
          <w:sz w:val="32"/>
          <w:szCs w:val="32"/>
        </w:rPr>
        <w:t>。</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5.3 应急响应</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5.3.1 </w:t>
      </w:r>
      <w:r>
        <w:rPr>
          <w:rFonts w:hint="eastAsia" w:ascii="仿宋" w:hAnsi="仿宋" w:eastAsia="仿宋" w:cs="Times New Roman"/>
          <w:bCs/>
          <w:sz w:val="32"/>
          <w:szCs w:val="32"/>
        </w:rPr>
        <w:t>局反恐防范工作领导小组要</w:t>
      </w:r>
      <w:r>
        <w:rPr>
          <w:rFonts w:hint="eastAsia" w:ascii="仿宋" w:hAnsi="仿宋" w:eastAsia="仿宋" w:cs="Times New Roman"/>
          <w:sz w:val="32"/>
          <w:szCs w:val="32"/>
        </w:rPr>
        <w:t>立即启动应急预案，并组织力量迅速赶赴现场，在现场反恐指挥部的统一指挥下，配合公安、武警、消防、卫生等部门开展疏散群众、抢救伤员、维护现场秩序等工作。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5.3.2  根据现场反恐指挥部的指令，现场应急处置工作组要及时调集物资、设备和运力，为应急处置提供相关保障。</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5.4 应急响应终止</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在恐怖袭击事件（极端暴力</w:t>
      </w:r>
      <w:r>
        <w:rPr>
          <w:rFonts w:hint="eastAsia" w:ascii="仿宋" w:hAnsi="仿宋" w:eastAsia="仿宋" w:cs="宋体"/>
          <w:sz w:val="32"/>
          <w:szCs w:val="32"/>
        </w:rPr>
        <w:t>事件）</w:t>
      </w:r>
      <w:r>
        <w:rPr>
          <w:rFonts w:hint="eastAsia" w:ascii="仿宋" w:hAnsi="仿宋" w:eastAsia="仿宋" w:cs="Times New Roman"/>
          <w:sz w:val="32"/>
          <w:szCs w:val="32"/>
        </w:rPr>
        <w:t>应急处置结束后，根据政府或反恐指挥机构的指令，由局反恐防范工作领导小组宣布行业应急响应终止。</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6. 善后处置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6.1 各行业管理机构和事发单位要积极采取措施，协助相关部门及时处理善后事宜，消除事件的消极影响。协助公安部门对恐怖袭击事件（极端暴力</w:t>
      </w:r>
      <w:r>
        <w:rPr>
          <w:rFonts w:hint="eastAsia" w:ascii="仿宋" w:hAnsi="仿宋" w:eastAsia="仿宋" w:cs="宋体"/>
          <w:sz w:val="32"/>
          <w:szCs w:val="32"/>
        </w:rPr>
        <w:t>事件）</w:t>
      </w:r>
      <w:r>
        <w:rPr>
          <w:rFonts w:hint="eastAsia" w:ascii="仿宋" w:hAnsi="仿宋" w:eastAsia="仿宋" w:cs="Times New Roman"/>
          <w:sz w:val="32"/>
          <w:szCs w:val="32"/>
        </w:rPr>
        <w:t>进行侦破，打击违法犯罪分子。</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6.2 事发单位和有关行业管理机构</w:t>
      </w:r>
      <w:r>
        <w:rPr>
          <w:rFonts w:hint="eastAsia" w:ascii="仿宋" w:hAnsi="仿宋" w:eastAsia="仿宋" w:cs="仿宋_GB2312"/>
          <w:sz w:val="32"/>
          <w:szCs w:val="32"/>
        </w:rPr>
        <w:t>对恐怖（</w:t>
      </w:r>
      <w:r>
        <w:rPr>
          <w:rFonts w:hint="eastAsia" w:ascii="仿宋" w:hAnsi="仿宋" w:eastAsia="仿宋" w:cs="Times New Roman"/>
          <w:sz w:val="32"/>
          <w:szCs w:val="32"/>
        </w:rPr>
        <w:t>极端暴力）</w:t>
      </w:r>
      <w:r>
        <w:rPr>
          <w:rFonts w:hint="eastAsia" w:ascii="仿宋" w:hAnsi="仿宋" w:eastAsia="仿宋" w:cs="仿宋_GB2312"/>
          <w:sz w:val="32"/>
          <w:szCs w:val="32"/>
        </w:rPr>
        <w:t>袭击造成的损失进行调查和统计，</w:t>
      </w:r>
      <w:r>
        <w:rPr>
          <w:rFonts w:hint="eastAsia" w:ascii="仿宋" w:hAnsi="仿宋" w:eastAsia="仿宋" w:cs="Times New Roman"/>
          <w:sz w:val="32"/>
          <w:szCs w:val="32"/>
        </w:rPr>
        <w:t>总结经验教训，进一步落实防范措施，加强预防工作，增强行业反恐防范能力。</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6.3 </w:t>
      </w:r>
      <w:r>
        <w:rPr>
          <w:rFonts w:ascii="仿宋" w:hAnsi="仿宋" w:eastAsia="仿宋" w:cs="Times New Roman"/>
          <w:sz w:val="32"/>
          <w:szCs w:val="32"/>
        </w:rPr>
        <w:t>应急处置结束后，</w:t>
      </w:r>
      <w:r>
        <w:rPr>
          <w:rFonts w:hint="eastAsia" w:ascii="仿宋" w:hAnsi="仿宋" w:eastAsia="仿宋" w:cs="Times New Roman"/>
          <w:sz w:val="32"/>
          <w:szCs w:val="32"/>
        </w:rPr>
        <w:t>局反恐防范工作领导小组</w:t>
      </w:r>
      <w:r>
        <w:rPr>
          <w:rFonts w:ascii="仿宋" w:hAnsi="仿宋" w:eastAsia="仿宋" w:cs="Times New Roman"/>
          <w:sz w:val="32"/>
          <w:szCs w:val="32"/>
        </w:rPr>
        <w:t>要立即组织相关</w:t>
      </w:r>
      <w:r>
        <w:rPr>
          <w:rFonts w:hint="eastAsia" w:ascii="仿宋" w:hAnsi="仿宋" w:eastAsia="仿宋" w:cs="Times New Roman"/>
          <w:sz w:val="32"/>
          <w:szCs w:val="32"/>
        </w:rPr>
        <w:t>机构、专家</w:t>
      </w:r>
      <w:r>
        <w:rPr>
          <w:rFonts w:ascii="仿宋" w:hAnsi="仿宋" w:eastAsia="仿宋" w:cs="Times New Roman"/>
          <w:sz w:val="32"/>
          <w:szCs w:val="32"/>
        </w:rPr>
        <w:t>对</w:t>
      </w:r>
      <w:r>
        <w:rPr>
          <w:rFonts w:hint="eastAsia" w:ascii="仿宋" w:hAnsi="仿宋" w:eastAsia="仿宋" w:cs="Times New Roman"/>
          <w:sz w:val="32"/>
          <w:szCs w:val="32"/>
        </w:rPr>
        <w:t>受</w:t>
      </w:r>
      <w:r>
        <w:rPr>
          <w:rFonts w:ascii="仿宋" w:hAnsi="仿宋" w:eastAsia="仿宋" w:cs="Times New Roman"/>
          <w:sz w:val="32"/>
          <w:szCs w:val="32"/>
        </w:rPr>
        <w:t>损的交通基础设施</w:t>
      </w:r>
      <w:r>
        <w:rPr>
          <w:rFonts w:hint="eastAsia" w:ascii="仿宋" w:hAnsi="仿宋" w:eastAsia="仿宋" w:cs="Times New Roman"/>
          <w:sz w:val="32"/>
          <w:szCs w:val="32"/>
        </w:rPr>
        <w:t>设备进行检测和分析评估，形成评估报告，按照上级的批复及时组织</w:t>
      </w:r>
      <w:r>
        <w:rPr>
          <w:rFonts w:ascii="仿宋" w:hAnsi="仿宋" w:eastAsia="仿宋" w:cs="Times New Roman"/>
          <w:sz w:val="32"/>
          <w:szCs w:val="32"/>
        </w:rPr>
        <w:t>修复</w:t>
      </w:r>
      <w:r>
        <w:rPr>
          <w:rFonts w:hint="eastAsia" w:ascii="仿宋" w:hAnsi="仿宋" w:eastAsia="仿宋" w:cs="Times New Roman"/>
          <w:sz w:val="32"/>
          <w:szCs w:val="32"/>
        </w:rPr>
        <w:t>或</w:t>
      </w:r>
      <w:r>
        <w:rPr>
          <w:rFonts w:ascii="仿宋" w:hAnsi="仿宋" w:eastAsia="仿宋" w:cs="Times New Roman"/>
          <w:sz w:val="32"/>
          <w:szCs w:val="32"/>
        </w:rPr>
        <w:t>重建工作，争取在最短时间内恢复交通</w:t>
      </w:r>
      <w:r>
        <w:rPr>
          <w:rFonts w:hint="eastAsia" w:ascii="仿宋" w:hAnsi="仿宋" w:eastAsia="仿宋" w:cs="Times New Roman"/>
          <w:sz w:val="32"/>
          <w:szCs w:val="32"/>
        </w:rPr>
        <w:t>，</w:t>
      </w:r>
      <w:r>
        <w:rPr>
          <w:rFonts w:ascii="仿宋" w:hAnsi="仿宋" w:eastAsia="仿宋" w:cs="Times New Roman"/>
          <w:sz w:val="32"/>
          <w:szCs w:val="32"/>
        </w:rPr>
        <w:t>恢复生产</w:t>
      </w:r>
      <w:r>
        <w:rPr>
          <w:rFonts w:hint="eastAsia" w:ascii="仿宋" w:hAnsi="仿宋" w:eastAsia="仿宋" w:cs="Times New Roman"/>
          <w:sz w:val="32"/>
          <w:szCs w:val="32"/>
        </w:rPr>
        <w:t>，</w:t>
      </w:r>
      <w:r>
        <w:rPr>
          <w:rFonts w:hint="eastAsia" w:ascii="仿宋" w:hAnsi="仿宋" w:eastAsia="仿宋" w:cs="仿宋_GB2312"/>
          <w:sz w:val="32"/>
          <w:szCs w:val="32"/>
        </w:rPr>
        <w:t>防止产生新的事故灾害</w:t>
      </w:r>
      <w:r>
        <w:rPr>
          <w:rFonts w:hint="eastAsia" w:ascii="仿宋" w:hAnsi="仿宋" w:eastAsia="仿宋" w:cs="Times New Roman"/>
          <w:sz w:val="32"/>
          <w:szCs w:val="32"/>
        </w:rPr>
        <w:t>。</w:t>
      </w:r>
    </w:p>
    <w:p>
      <w:pPr>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7 信息发布</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按照政府及宣传部门的统一安排，局反恐防范领导小组派人参与恐怖袭击事件（极端暴力</w:t>
      </w:r>
      <w:r>
        <w:rPr>
          <w:rFonts w:hint="eastAsia" w:ascii="仿宋" w:hAnsi="仿宋" w:eastAsia="仿宋" w:cs="宋体"/>
          <w:sz w:val="32"/>
          <w:szCs w:val="32"/>
        </w:rPr>
        <w:t>事件）</w:t>
      </w:r>
      <w:r>
        <w:rPr>
          <w:rFonts w:hint="eastAsia" w:ascii="仿宋" w:hAnsi="仿宋" w:eastAsia="仿宋" w:cs="Times New Roman"/>
          <w:sz w:val="32"/>
          <w:szCs w:val="32"/>
        </w:rPr>
        <w:t>应急处置相关信息的发布和新闻宣传工作，正确引导社会舆论，维护社会稳定。</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8 应急保障</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8.1 队伍保障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8.1.1 由局反恐防范工作领导小组办公室牵头，建立全县交通运输行业反恐防范工作联络员队伍。</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8.1.2 各行业管理机构分别牵头组建本行业领域的反恐应急队伍。</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地方道路管理处负责组建农村公路管理行业及工程建设领域反恐防范应急队伍，与《高青县交通运输局公路突发事件应急预案》（总体预案附件3）和《高青县交通运输局建设工程生产安全事故应急预案》（总体预案附件6）应急队伍衔接。</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（2）公路运输管理所负责组建道路运输领域反恐防范应急队伍，与《高青县交通运输局运力保障应急预案》（总体预案附件4）应急队伍衔接。</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（3）港航管理局负责组建水上运输领域反恐防范应急队伍，与《高青县交通运输局水上交通事故应急救援预案》（总体预案附件5）应急队伍衔接。</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8.1.3 全县交通运输行业各级反恐应急队伍要有计划地开展培训和训练，提高反恐防暴技能和应急处突能力。</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8.2 物资保障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全县交通运输系统各级各单位要加大投入，按规定储备反恐防范、应急处置工作所需的物资、器材和设施设备，建立和管理好应急物资台帐，完善应急救援物资保障机制。</w:t>
      </w:r>
    </w:p>
    <w:p>
      <w:pPr>
        <w:widowControl/>
        <w:shd w:val="clear" w:color="auto" w:fill="FFFFFF"/>
        <w:spacing w:line="560" w:lineRule="exact"/>
        <w:ind w:firstLine="640" w:firstLineChars="200"/>
        <w:jc w:val="left"/>
        <w:rPr>
          <w:rFonts w:ascii="黑体" w:hAnsi="黑体" w:eastAsia="黑体" w:cs="黑体"/>
          <w:bCs/>
          <w:kern w:val="0"/>
          <w:sz w:val="32"/>
          <w:szCs w:val="32"/>
        </w:rPr>
      </w:pPr>
      <w:r>
        <w:rPr>
          <w:rFonts w:hint="eastAsia" w:ascii="黑体" w:hAnsi="黑体" w:eastAsia="黑体" w:cs="Times New Roman"/>
          <w:sz w:val="32"/>
          <w:szCs w:val="32"/>
        </w:rPr>
        <w:t>9 监督管理</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9.1 加强宣传</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各行业管理机构、各交管所和交通企业</w:t>
      </w:r>
      <w:r>
        <w:rPr>
          <w:rFonts w:ascii="仿宋" w:hAnsi="仿宋" w:eastAsia="仿宋" w:cs="Times New Roman"/>
          <w:sz w:val="32"/>
          <w:szCs w:val="32"/>
        </w:rPr>
        <w:t>，</w:t>
      </w:r>
      <w:r>
        <w:rPr>
          <w:rFonts w:hint="eastAsia" w:ascii="仿宋" w:hAnsi="仿宋" w:eastAsia="仿宋" w:cs="Times New Roman"/>
          <w:sz w:val="32"/>
          <w:szCs w:val="32"/>
        </w:rPr>
        <w:t>要</w:t>
      </w:r>
      <w:r>
        <w:rPr>
          <w:rFonts w:ascii="仿宋" w:hAnsi="仿宋" w:eastAsia="仿宋" w:cs="Times New Roman"/>
          <w:sz w:val="32"/>
          <w:szCs w:val="32"/>
        </w:rPr>
        <w:t>广泛开展</w:t>
      </w:r>
      <w:r>
        <w:rPr>
          <w:rFonts w:hint="eastAsia" w:ascii="仿宋" w:hAnsi="仿宋" w:eastAsia="仿宋" w:cs="Times New Roman"/>
          <w:sz w:val="32"/>
          <w:szCs w:val="32"/>
        </w:rPr>
        <w:t>反恐防范</w:t>
      </w:r>
      <w:r>
        <w:rPr>
          <w:rFonts w:ascii="仿宋" w:hAnsi="仿宋" w:eastAsia="仿宋" w:cs="Times New Roman"/>
          <w:sz w:val="32"/>
          <w:szCs w:val="32"/>
        </w:rPr>
        <w:t>宣传教育活动</w:t>
      </w:r>
      <w:r>
        <w:rPr>
          <w:rFonts w:hint="eastAsia" w:ascii="仿宋" w:hAnsi="仿宋" w:eastAsia="仿宋" w:cs="Times New Roman"/>
          <w:sz w:val="32"/>
          <w:szCs w:val="32"/>
        </w:rPr>
        <w:t>，</w:t>
      </w:r>
      <w:r>
        <w:rPr>
          <w:rFonts w:ascii="仿宋" w:hAnsi="仿宋" w:eastAsia="仿宋" w:cs="Times New Roman"/>
          <w:sz w:val="32"/>
          <w:szCs w:val="32"/>
        </w:rPr>
        <w:t>提高</w:t>
      </w:r>
      <w:r>
        <w:rPr>
          <w:rFonts w:hint="eastAsia" w:ascii="仿宋" w:hAnsi="仿宋" w:eastAsia="仿宋" w:cs="Times New Roman"/>
          <w:sz w:val="32"/>
          <w:szCs w:val="32"/>
        </w:rPr>
        <w:t>广大职工和人民群众</w:t>
      </w:r>
      <w:r>
        <w:rPr>
          <w:rFonts w:ascii="仿宋" w:hAnsi="仿宋" w:eastAsia="仿宋" w:cs="Times New Roman"/>
          <w:sz w:val="32"/>
          <w:szCs w:val="32"/>
        </w:rPr>
        <w:t>的</w:t>
      </w:r>
      <w:r>
        <w:rPr>
          <w:rFonts w:hint="eastAsia" w:ascii="仿宋" w:hAnsi="仿宋" w:eastAsia="仿宋" w:cs="Times New Roman"/>
          <w:sz w:val="32"/>
          <w:szCs w:val="32"/>
        </w:rPr>
        <w:t>反恐防范</w:t>
      </w:r>
      <w:r>
        <w:rPr>
          <w:rFonts w:ascii="仿宋" w:hAnsi="仿宋" w:eastAsia="仿宋" w:cs="Times New Roman"/>
          <w:sz w:val="32"/>
          <w:szCs w:val="32"/>
        </w:rPr>
        <w:t>意识和</w:t>
      </w:r>
      <w:r>
        <w:rPr>
          <w:rFonts w:hint="eastAsia" w:ascii="仿宋" w:hAnsi="仿宋" w:eastAsia="仿宋" w:cs="Times New Roman"/>
          <w:sz w:val="32"/>
          <w:szCs w:val="32"/>
        </w:rPr>
        <w:t>应急</w:t>
      </w:r>
      <w:r>
        <w:rPr>
          <w:rFonts w:ascii="仿宋" w:hAnsi="仿宋" w:eastAsia="仿宋" w:cs="Times New Roman"/>
          <w:sz w:val="32"/>
          <w:szCs w:val="32"/>
        </w:rPr>
        <w:t>自救能力。</w:t>
      </w:r>
    </w:p>
    <w:p>
      <w:pPr>
        <w:widowControl/>
        <w:shd w:val="clear" w:color="auto" w:fill="FFFFFF"/>
        <w:spacing w:line="560" w:lineRule="exact"/>
        <w:jc w:val="left"/>
        <w:rPr>
          <w:rFonts w:ascii="楷体" w:hAnsi="楷体" w:eastAsia="楷体" w:cs="宋体"/>
          <w:kern w:val="0"/>
          <w:sz w:val="32"/>
          <w:szCs w:val="32"/>
        </w:rPr>
      </w:pPr>
      <w:r>
        <w:rPr>
          <w:rFonts w:ascii="宋体" w:hAnsi="宋体" w:eastAsia="仿宋_GB2312" w:cs="宋体"/>
          <w:kern w:val="0"/>
          <w:sz w:val="32"/>
          <w:szCs w:val="32"/>
        </w:rPr>
        <w:t>　　</w:t>
      </w:r>
      <w:r>
        <w:rPr>
          <w:rFonts w:hint="eastAsia" w:ascii="楷体" w:hAnsi="楷体" w:eastAsia="楷体" w:cs="Times New Roman"/>
          <w:sz w:val="32"/>
          <w:szCs w:val="32"/>
        </w:rPr>
        <w:t>9.2</w:t>
      </w:r>
      <w:r>
        <w:rPr>
          <w:rFonts w:ascii="楷体" w:hAnsi="楷体" w:eastAsia="楷体" w:cs="宋体"/>
          <w:kern w:val="0"/>
          <w:sz w:val="32"/>
          <w:szCs w:val="32"/>
        </w:rPr>
        <w:t xml:space="preserve"> </w:t>
      </w:r>
      <w:r>
        <w:rPr>
          <w:rFonts w:hint="eastAsia" w:ascii="楷体" w:hAnsi="楷体" w:eastAsia="楷体" w:cs="宋体"/>
          <w:kern w:val="0"/>
          <w:sz w:val="32"/>
          <w:szCs w:val="32"/>
        </w:rPr>
        <w:t>应急培训</w:t>
      </w:r>
    </w:p>
    <w:p>
      <w:pPr>
        <w:widowControl/>
        <w:shd w:val="clear" w:color="auto" w:fill="FFFFFF"/>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交通运输系统各级各单位和交通企业要结合本部门、本单位的反恐应急预案，加强对全体人员应急防范和应急处置业务培训，</w:t>
      </w:r>
      <w:r>
        <w:rPr>
          <w:rFonts w:hint="eastAsia" w:ascii="仿宋" w:hAnsi="仿宋" w:eastAsia="仿宋" w:cs="Times New Roman"/>
          <w:sz w:val="32"/>
          <w:szCs w:val="32"/>
        </w:rPr>
        <w:t>对关键岗位人员每年组织参加两次以上专题训练，</w:t>
      </w:r>
      <w:r>
        <w:rPr>
          <w:rFonts w:ascii="仿宋" w:hAnsi="仿宋" w:eastAsia="仿宋" w:cs="宋体"/>
          <w:kern w:val="0"/>
          <w:sz w:val="32"/>
          <w:szCs w:val="32"/>
        </w:rPr>
        <w:t>不断提高本部门</w:t>
      </w:r>
      <w:r>
        <w:rPr>
          <w:rFonts w:hint="eastAsia" w:ascii="仿宋" w:hAnsi="仿宋" w:eastAsia="仿宋" w:cs="宋体"/>
          <w:kern w:val="0"/>
          <w:sz w:val="32"/>
          <w:szCs w:val="32"/>
        </w:rPr>
        <w:t>、本</w:t>
      </w:r>
      <w:r>
        <w:rPr>
          <w:rFonts w:ascii="仿宋" w:hAnsi="仿宋" w:eastAsia="仿宋" w:cs="宋体"/>
          <w:kern w:val="0"/>
          <w:sz w:val="32"/>
          <w:szCs w:val="32"/>
        </w:rPr>
        <w:t>单位预防和处置</w:t>
      </w:r>
      <w:r>
        <w:rPr>
          <w:rFonts w:hint="eastAsia" w:ascii="仿宋" w:hAnsi="仿宋" w:eastAsia="仿宋" w:cs="宋体"/>
          <w:kern w:val="0"/>
          <w:sz w:val="32"/>
          <w:szCs w:val="32"/>
        </w:rPr>
        <w:t>恐怖袭击事件、极端暴力事件</w:t>
      </w:r>
      <w:r>
        <w:rPr>
          <w:rFonts w:ascii="仿宋" w:hAnsi="仿宋" w:eastAsia="仿宋" w:cs="宋体"/>
          <w:kern w:val="0"/>
          <w:sz w:val="32"/>
          <w:szCs w:val="32"/>
        </w:rPr>
        <w:t xml:space="preserve">的能力。 </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9.3 应急演练</w:t>
      </w:r>
    </w:p>
    <w:p>
      <w:pPr>
        <w:widowControl/>
        <w:shd w:val="clear" w:color="auto" w:fill="FFFFFF"/>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各单位要按规定加</w:t>
      </w:r>
      <w:r>
        <w:rPr>
          <w:rFonts w:ascii="仿宋" w:hAnsi="仿宋" w:eastAsia="仿宋" w:cs="Times New Roman"/>
          <w:sz w:val="32"/>
          <w:szCs w:val="32"/>
        </w:rPr>
        <w:t>强</w:t>
      </w:r>
      <w:r>
        <w:rPr>
          <w:rFonts w:hint="eastAsia" w:ascii="仿宋" w:hAnsi="仿宋" w:eastAsia="仿宋" w:cs="Times New Roman"/>
          <w:sz w:val="32"/>
          <w:szCs w:val="32"/>
        </w:rPr>
        <w:t>反恐防范</w:t>
      </w:r>
      <w:r>
        <w:rPr>
          <w:rFonts w:ascii="仿宋" w:hAnsi="仿宋" w:eastAsia="仿宋" w:cs="Times New Roman"/>
          <w:sz w:val="32"/>
          <w:szCs w:val="32"/>
        </w:rPr>
        <w:t>应急演练，</w:t>
      </w:r>
      <w:r>
        <w:rPr>
          <w:rFonts w:hint="eastAsia" w:ascii="仿宋" w:hAnsi="仿宋" w:eastAsia="仿宋" w:cs="Times New Roman"/>
          <w:sz w:val="32"/>
          <w:szCs w:val="32"/>
        </w:rPr>
        <w:t>重点单位</w:t>
      </w:r>
      <w:r>
        <w:rPr>
          <w:rFonts w:ascii="仿宋" w:hAnsi="仿宋" w:eastAsia="仿宋" w:cs="Times New Roman"/>
          <w:sz w:val="32"/>
          <w:szCs w:val="32"/>
        </w:rPr>
        <w:t>每年</w:t>
      </w:r>
      <w:r>
        <w:rPr>
          <w:rFonts w:hint="eastAsia" w:ascii="仿宋" w:hAnsi="仿宋" w:eastAsia="仿宋" w:cs="Times New Roman"/>
          <w:sz w:val="32"/>
          <w:szCs w:val="32"/>
        </w:rPr>
        <w:t>要至少</w:t>
      </w:r>
      <w:r>
        <w:rPr>
          <w:rFonts w:ascii="仿宋" w:hAnsi="仿宋" w:eastAsia="仿宋" w:cs="Times New Roman"/>
          <w:sz w:val="32"/>
          <w:szCs w:val="32"/>
        </w:rPr>
        <w:t>组织一次演练</w:t>
      </w:r>
      <w:r>
        <w:rPr>
          <w:rFonts w:hint="eastAsia" w:ascii="仿宋" w:hAnsi="仿宋" w:eastAsia="仿宋" w:cs="Times New Roman"/>
          <w:sz w:val="32"/>
          <w:szCs w:val="32"/>
        </w:rPr>
        <w:t>活动。</w:t>
      </w:r>
      <w:r>
        <w:rPr>
          <w:rFonts w:ascii="仿宋" w:hAnsi="仿宋" w:eastAsia="仿宋" w:cs="Times New Roman"/>
          <w:sz w:val="32"/>
          <w:szCs w:val="32"/>
        </w:rPr>
        <w:t>对每次演练，要组织</w:t>
      </w:r>
      <w:r>
        <w:rPr>
          <w:rFonts w:hint="eastAsia" w:ascii="仿宋" w:hAnsi="仿宋" w:eastAsia="仿宋" w:cs="Times New Roman"/>
          <w:sz w:val="32"/>
          <w:szCs w:val="32"/>
        </w:rPr>
        <w:t>专家和</w:t>
      </w:r>
      <w:r>
        <w:rPr>
          <w:rFonts w:ascii="仿宋" w:hAnsi="仿宋" w:eastAsia="仿宋" w:cs="Times New Roman"/>
          <w:sz w:val="32"/>
          <w:szCs w:val="32"/>
        </w:rPr>
        <w:t>相关人员进行评估并认真总结，提高各单位</w:t>
      </w:r>
      <w:r>
        <w:rPr>
          <w:rFonts w:hint="eastAsia" w:ascii="仿宋" w:hAnsi="仿宋" w:eastAsia="仿宋" w:cs="Times New Roman"/>
          <w:sz w:val="32"/>
          <w:szCs w:val="32"/>
        </w:rPr>
        <w:t>反恐</w:t>
      </w:r>
      <w:r>
        <w:rPr>
          <w:rFonts w:ascii="仿宋" w:hAnsi="仿宋" w:eastAsia="仿宋" w:cs="Times New Roman"/>
          <w:sz w:val="32"/>
          <w:szCs w:val="32"/>
        </w:rPr>
        <w:t>防范和</w:t>
      </w:r>
      <w:r>
        <w:rPr>
          <w:rFonts w:hint="eastAsia" w:ascii="仿宋" w:hAnsi="仿宋" w:eastAsia="仿宋" w:cs="Times New Roman"/>
          <w:sz w:val="32"/>
          <w:szCs w:val="32"/>
        </w:rPr>
        <w:t>应急</w:t>
      </w:r>
      <w:r>
        <w:rPr>
          <w:rFonts w:ascii="仿宋" w:hAnsi="仿宋" w:eastAsia="仿宋" w:cs="Times New Roman"/>
          <w:sz w:val="32"/>
          <w:szCs w:val="32"/>
        </w:rPr>
        <w:t>处置综合</w:t>
      </w:r>
      <w:r>
        <w:rPr>
          <w:rFonts w:hint="eastAsia" w:ascii="仿宋" w:hAnsi="仿宋" w:eastAsia="仿宋" w:cs="Times New Roman"/>
          <w:sz w:val="32"/>
          <w:szCs w:val="32"/>
        </w:rPr>
        <w:t>技能</w:t>
      </w:r>
      <w:r>
        <w:rPr>
          <w:rFonts w:ascii="仿宋" w:hAnsi="仿宋" w:eastAsia="仿宋" w:cs="Times New Roman"/>
          <w:sz w:val="32"/>
          <w:szCs w:val="32"/>
        </w:rPr>
        <w:t>，增强实战能力。</w:t>
      </w:r>
    </w:p>
    <w:p>
      <w:pPr>
        <w:spacing w:line="56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10 附件</w:t>
      </w:r>
    </w:p>
    <w:p>
      <w:pPr>
        <w:spacing w:line="560" w:lineRule="exact"/>
        <w:ind w:firstLine="640" w:firstLineChars="200"/>
        <w:rPr>
          <w:rFonts w:ascii="仿宋" w:hAnsi="仿宋" w:eastAsia="仿宋" w:cs="Times New Roman"/>
          <w:spacing w:val="-14"/>
          <w:sz w:val="32"/>
          <w:szCs w:val="32"/>
        </w:rPr>
      </w:pPr>
      <w:r>
        <w:rPr>
          <w:rFonts w:hint="eastAsia" w:ascii="仿宋" w:hAnsi="仿宋" w:eastAsia="仿宋" w:cs="Times New Roman"/>
          <w:sz w:val="32"/>
          <w:szCs w:val="32"/>
        </w:rPr>
        <w:t>（附件1）</w:t>
      </w:r>
      <w:r>
        <w:rPr>
          <w:rFonts w:hint="eastAsia" w:ascii="仿宋" w:hAnsi="仿宋" w:eastAsia="仿宋" w:cs="Times New Roman"/>
          <w:spacing w:val="-14"/>
          <w:sz w:val="32"/>
          <w:szCs w:val="32"/>
        </w:rPr>
        <w:t>高青县交通运输局反恐防范工作领导小组联络表</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 xml:space="preserve">     （附件2）高青县交通运输系统反恐防范工作联络员表</w:t>
      </w:r>
    </w:p>
    <w:p>
      <w:pPr>
        <w:spacing w:line="560" w:lineRule="exact"/>
        <w:rPr>
          <w:rFonts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宋体" w:hAnsi="宋体" w:eastAsia="宋体" w:cs="Times New Roman"/>
          <w:sz w:val="36"/>
          <w:szCs w:val="36"/>
        </w:rPr>
      </w:pPr>
      <w:r>
        <w:rPr>
          <w:rFonts w:hint="eastAsia" w:ascii="黑体" w:hAnsi="黑体" w:eastAsia="黑体" w:cs="Times New Roman"/>
          <w:sz w:val="32"/>
          <w:szCs w:val="32"/>
        </w:rPr>
        <w:t>（附件1）</w:t>
      </w:r>
    </w:p>
    <w:p>
      <w:pPr>
        <w:spacing w:line="560" w:lineRule="exact"/>
        <w:jc w:val="center"/>
        <w:rPr>
          <w:rFonts w:ascii="宋体" w:hAnsi="宋体" w:eastAsia="宋体" w:cs="Times New Roman"/>
          <w:sz w:val="36"/>
          <w:szCs w:val="36"/>
        </w:rPr>
      </w:pPr>
      <w:r>
        <w:rPr>
          <w:rFonts w:hint="eastAsia" w:ascii="宋体" w:hAnsi="宋体" w:eastAsia="宋体" w:cs="Times New Roman"/>
          <w:sz w:val="32"/>
          <w:szCs w:val="32"/>
        </w:rPr>
        <w:t>高青县交通运输局反恐防范工作领导小组联络表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110"/>
        <w:gridCol w:w="3384"/>
        <w:gridCol w:w="1356"/>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职务</w:t>
            </w:r>
          </w:p>
        </w:tc>
        <w:tc>
          <w:tcPr>
            <w:tcW w:w="1110" w:type="dxa"/>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姓名</w:t>
            </w:r>
          </w:p>
        </w:tc>
        <w:tc>
          <w:tcPr>
            <w:tcW w:w="3384" w:type="dxa"/>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单位职务</w:t>
            </w:r>
          </w:p>
        </w:tc>
        <w:tc>
          <w:tcPr>
            <w:tcW w:w="1356" w:type="dxa"/>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办公电话</w:t>
            </w:r>
          </w:p>
        </w:tc>
        <w:tc>
          <w:tcPr>
            <w:tcW w:w="1840" w:type="dxa"/>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sz w:val="28"/>
                <w:szCs w:val="28"/>
              </w:rPr>
              <w:t>组长</w:t>
            </w: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刁忠卫</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党</w:t>
            </w:r>
            <w:r>
              <w:rPr>
                <w:rFonts w:hint="eastAsia" w:ascii="仿宋" w:hAnsi="仿宋" w:eastAsia="仿宋" w:cs="仿宋_GB2312"/>
                <w:bCs/>
                <w:sz w:val="28"/>
                <w:szCs w:val="28"/>
                <w:lang w:eastAsia="zh-CN"/>
              </w:rPr>
              <w:t>组</w:t>
            </w:r>
            <w:r>
              <w:rPr>
                <w:rFonts w:hint="eastAsia" w:ascii="仿宋" w:hAnsi="仿宋" w:eastAsia="仿宋" w:cs="仿宋_GB2312"/>
                <w:bCs/>
                <w:sz w:val="28"/>
                <w:szCs w:val="28"/>
              </w:rPr>
              <w:t>书记、局长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6965999</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18678221766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restart"/>
            <w:vAlign w:val="center"/>
          </w:tcPr>
          <w:p>
            <w:pPr>
              <w:spacing w:line="360" w:lineRule="exact"/>
              <w:jc w:val="center"/>
              <w:rPr>
                <w:rFonts w:ascii="仿宋" w:hAnsi="仿宋" w:eastAsia="仿宋" w:cs="仿宋_GB2312"/>
                <w:bCs/>
                <w:sz w:val="28"/>
                <w:szCs w:val="28"/>
              </w:rPr>
            </w:pPr>
            <w:r>
              <w:rPr>
                <w:rFonts w:hint="eastAsia" w:ascii="仿宋" w:hAnsi="仿宋" w:eastAsia="仿宋" w:cs="仿宋_GB2312"/>
                <w:bCs/>
                <w:sz w:val="28"/>
                <w:szCs w:val="28"/>
              </w:rPr>
              <w:t>副</w:t>
            </w:r>
          </w:p>
          <w:p>
            <w:pPr>
              <w:spacing w:line="360" w:lineRule="exact"/>
              <w:jc w:val="center"/>
              <w:rPr>
                <w:rFonts w:ascii="仿宋" w:hAnsi="仿宋" w:eastAsia="仿宋" w:cs="仿宋_GB2312"/>
                <w:bCs/>
                <w:sz w:val="28"/>
                <w:szCs w:val="28"/>
              </w:rPr>
            </w:pPr>
            <w:r>
              <w:rPr>
                <w:rFonts w:hint="eastAsia" w:ascii="仿宋" w:hAnsi="仿宋" w:eastAsia="仿宋" w:cs="仿宋_GB2312"/>
                <w:bCs/>
                <w:sz w:val="28"/>
                <w:szCs w:val="28"/>
              </w:rPr>
              <w:t>组</w:t>
            </w:r>
          </w:p>
          <w:p>
            <w:pPr>
              <w:spacing w:line="360" w:lineRule="exact"/>
              <w:jc w:val="center"/>
              <w:rPr>
                <w:rFonts w:ascii="仿宋" w:hAnsi="仿宋" w:eastAsia="仿宋" w:cs="仿宋_GB2312"/>
                <w:bCs/>
                <w:sz w:val="28"/>
                <w:szCs w:val="28"/>
              </w:rPr>
            </w:pPr>
            <w:r>
              <w:rPr>
                <w:rFonts w:hint="eastAsia" w:ascii="仿宋" w:hAnsi="仿宋" w:eastAsia="仿宋" w:cs="仿宋_GB2312"/>
                <w:bCs/>
                <w:sz w:val="28"/>
                <w:szCs w:val="28"/>
              </w:rPr>
              <w:t>长</w:t>
            </w:r>
          </w:p>
        </w:tc>
        <w:tc>
          <w:tcPr>
            <w:tcW w:w="1110" w:type="dxa"/>
            <w:vAlign w:val="center"/>
          </w:tcPr>
          <w:p>
            <w:pPr>
              <w:spacing w:line="400" w:lineRule="exact"/>
              <w:jc w:val="center"/>
              <w:rPr>
                <w:rFonts w:hint="eastAsia" w:ascii="仿宋" w:hAnsi="仿宋" w:eastAsia="仿宋" w:cs="仿宋_GB2312"/>
                <w:bCs/>
                <w:sz w:val="28"/>
                <w:szCs w:val="28"/>
                <w:lang w:eastAsia="zh-CN"/>
              </w:rPr>
            </w:pPr>
            <w:r>
              <w:rPr>
                <w:rFonts w:hint="eastAsia" w:ascii="仿宋" w:hAnsi="仿宋" w:eastAsia="仿宋" w:cs="仿宋_GB2312"/>
                <w:bCs/>
                <w:sz w:val="28"/>
                <w:szCs w:val="28"/>
                <w:lang w:eastAsia="zh-CN"/>
              </w:rPr>
              <w:t>孙广义</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党</w:t>
            </w:r>
            <w:r>
              <w:rPr>
                <w:rFonts w:hint="eastAsia" w:ascii="仿宋" w:hAnsi="仿宋" w:eastAsia="仿宋" w:cs="仿宋_GB2312"/>
                <w:bCs/>
                <w:sz w:val="28"/>
                <w:szCs w:val="28"/>
                <w:lang w:eastAsia="zh-CN"/>
              </w:rPr>
              <w:t>组成</w:t>
            </w:r>
            <w:r>
              <w:rPr>
                <w:rFonts w:hint="eastAsia" w:ascii="仿宋" w:hAnsi="仿宋" w:eastAsia="仿宋" w:cs="仿宋_GB2312"/>
                <w:bCs/>
                <w:sz w:val="28"/>
                <w:szCs w:val="28"/>
              </w:rPr>
              <w:t>员、副局长</w:t>
            </w:r>
          </w:p>
        </w:tc>
        <w:tc>
          <w:tcPr>
            <w:tcW w:w="1356" w:type="dxa"/>
            <w:vAlign w:val="center"/>
          </w:tcPr>
          <w:p>
            <w:pPr>
              <w:spacing w:line="400" w:lineRule="exact"/>
              <w:jc w:val="center"/>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6969338</w:t>
            </w:r>
          </w:p>
        </w:tc>
        <w:tc>
          <w:tcPr>
            <w:tcW w:w="1840" w:type="dxa"/>
            <w:vAlign w:val="center"/>
          </w:tcPr>
          <w:p>
            <w:pPr>
              <w:spacing w:line="400" w:lineRule="exact"/>
              <w:jc w:val="center"/>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18553333799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卢传宏</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党</w:t>
            </w:r>
            <w:r>
              <w:rPr>
                <w:rFonts w:hint="eastAsia" w:ascii="仿宋" w:hAnsi="仿宋" w:eastAsia="仿宋" w:cs="仿宋_GB2312"/>
                <w:bCs/>
                <w:sz w:val="28"/>
                <w:szCs w:val="28"/>
                <w:lang w:eastAsia="zh-CN"/>
              </w:rPr>
              <w:t>组成</w:t>
            </w:r>
            <w:r>
              <w:rPr>
                <w:rFonts w:hint="eastAsia" w:ascii="仿宋" w:hAnsi="仿宋" w:eastAsia="仿宋" w:cs="仿宋_GB2312"/>
                <w:bCs/>
                <w:sz w:val="28"/>
                <w:szCs w:val="28"/>
              </w:rPr>
              <w:t>员、副局长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6967817</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13853392606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hint="eastAsia" w:ascii="仿宋" w:hAnsi="仿宋" w:eastAsia="仿宋" w:cs="仿宋_GB2312"/>
                <w:bCs/>
                <w:sz w:val="28"/>
                <w:szCs w:val="28"/>
                <w:lang w:eastAsia="zh-CN"/>
              </w:rPr>
            </w:pPr>
            <w:r>
              <w:rPr>
                <w:rFonts w:hint="eastAsia" w:ascii="仿宋" w:hAnsi="仿宋" w:eastAsia="仿宋" w:cs="仿宋_GB2312"/>
                <w:bCs/>
                <w:sz w:val="28"/>
                <w:szCs w:val="28"/>
                <w:lang w:eastAsia="zh-CN"/>
              </w:rPr>
              <w:t>孙永峰</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党</w:t>
            </w:r>
            <w:r>
              <w:rPr>
                <w:rFonts w:hint="eastAsia" w:ascii="仿宋" w:hAnsi="仿宋" w:eastAsia="仿宋" w:cs="仿宋_GB2312"/>
                <w:bCs/>
                <w:sz w:val="28"/>
                <w:szCs w:val="28"/>
                <w:lang w:eastAsia="zh-CN"/>
              </w:rPr>
              <w:t>组成</w:t>
            </w:r>
            <w:r>
              <w:rPr>
                <w:rFonts w:hint="eastAsia" w:ascii="仿宋" w:hAnsi="仿宋" w:eastAsia="仿宋" w:cs="仿宋_GB2312"/>
                <w:bCs/>
                <w:sz w:val="28"/>
                <w:szCs w:val="28"/>
              </w:rPr>
              <w:t>员、大桥管理处副主任</w:t>
            </w:r>
          </w:p>
        </w:tc>
        <w:tc>
          <w:tcPr>
            <w:tcW w:w="1356" w:type="dxa"/>
            <w:vAlign w:val="center"/>
          </w:tcPr>
          <w:p>
            <w:pPr>
              <w:spacing w:line="400" w:lineRule="exact"/>
              <w:jc w:val="center"/>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6961808</w:t>
            </w:r>
          </w:p>
        </w:tc>
        <w:tc>
          <w:tcPr>
            <w:tcW w:w="1840" w:type="dxa"/>
            <w:vAlign w:val="center"/>
          </w:tcPr>
          <w:p>
            <w:pPr>
              <w:spacing w:line="400" w:lineRule="exact"/>
              <w:jc w:val="center"/>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18606432666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restart"/>
            <w:vAlign w:val="center"/>
          </w:tcPr>
          <w:p>
            <w:pPr>
              <w:spacing w:line="400" w:lineRule="exact"/>
              <w:jc w:val="center"/>
              <w:rPr>
                <w:rFonts w:ascii="仿宋" w:hAnsi="仿宋" w:eastAsia="仿宋" w:cs="仿宋_GB2312"/>
                <w:sz w:val="28"/>
                <w:szCs w:val="28"/>
              </w:rPr>
            </w:pPr>
            <w:r>
              <w:rPr>
                <w:rFonts w:hint="eastAsia" w:ascii="仿宋" w:hAnsi="仿宋" w:eastAsia="仿宋" w:cs="仿宋_GB2312"/>
                <w:sz w:val="28"/>
                <w:szCs w:val="28"/>
              </w:rPr>
              <w:t>成</w:t>
            </w:r>
          </w:p>
          <w:p>
            <w:pPr>
              <w:spacing w:line="400" w:lineRule="exact"/>
              <w:jc w:val="center"/>
              <w:rPr>
                <w:rFonts w:ascii="仿宋" w:hAnsi="仿宋" w:eastAsia="仿宋" w:cs="仿宋_GB2312"/>
                <w:sz w:val="28"/>
                <w:szCs w:val="28"/>
              </w:rPr>
            </w:pPr>
          </w:p>
          <w:p>
            <w:pPr>
              <w:spacing w:line="400" w:lineRule="exact"/>
              <w:jc w:val="center"/>
              <w:rPr>
                <w:rFonts w:ascii="仿宋" w:hAnsi="仿宋" w:eastAsia="仿宋" w:cs="仿宋_GB2312"/>
                <w:sz w:val="28"/>
                <w:szCs w:val="28"/>
              </w:rPr>
            </w:pPr>
          </w:p>
          <w:p>
            <w:pPr>
              <w:spacing w:line="400" w:lineRule="exact"/>
              <w:jc w:val="center"/>
              <w:rPr>
                <w:rFonts w:ascii="仿宋" w:hAnsi="仿宋" w:eastAsia="仿宋" w:cs="仿宋_GB2312"/>
                <w:sz w:val="28"/>
                <w:szCs w:val="28"/>
              </w:rPr>
            </w:pPr>
          </w:p>
          <w:p>
            <w:pPr>
              <w:spacing w:line="400" w:lineRule="exact"/>
              <w:jc w:val="center"/>
              <w:rPr>
                <w:rFonts w:ascii="仿宋" w:hAnsi="仿宋" w:eastAsia="仿宋" w:cs="仿宋_GB2312"/>
                <w:sz w:val="28"/>
                <w:szCs w:val="28"/>
              </w:rPr>
            </w:pPr>
          </w:p>
          <w:p>
            <w:pPr>
              <w:spacing w:line="400" w:lineRule="exact"/>
              <w:jc w:val="center"/>
              <w:rPr>
                <w:rFonts w:ascii="仿宋" w:hAnsi="仿宋" w:eastAsia="仿宋" w:cs="仿宋_GB2312"/>
                <w:bCs/>
                <w:sz w:val="28"/>
                <w:szCs w:val="28"/>
              </w:rPr>
            </w:pPr>
            <w:r>
              <w:rPr>
                <w:rFonts w:hint="eastAsia" w:ascii="仿宋" w:hAnsi="仿宋" w:eastAsia="仿宋" w:cs="仿宋_GB2312"/>
                <w:sz w:val="28"/>
                <w:szCs w:val="28"/>
              </w:rPr>
              <w:t>员</w:t>
            </w: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杨建勇</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4"/>
                <w:szCs w:val="24"/>
              </w:rPr>
              <w:t>运输管理所副所长（主持工作）</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6968081</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15053329707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孙孔彬</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地方道路管理处主任</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6966617</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13508950565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陈汉忠</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财审科科长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6962319</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13583360528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于新江</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重点项目办主任</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6960052</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13754761488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lang w:eastAsia="zh-CN"/>
              </w:rPr>
              <w:t>王</w:t>
            </w:r>
            <w:r>
              <w:rPr>
                <w:rFonts w:hint="eastAsia" w:ascii="仿宋" w:hAnsi="仿宋" w:eastAsia="仿宋" w:cs="仿宋_GB2312"/>
                <w:bCs/>
                <w:sz w:val="28"/>
                <w:szCs w:val="28"/>
                <w:lang w:val="en-US" w:eastAsia="zh-CN"/>
              </w:rPr>
              <w:t xml:space="preserve">  </w:t>
            </w:r>
            <w:r>
              <w:rPr>
                <w:rFonts w:hint="eastAsia" w:ascii="仿宋" w:hAnsi="仿宋" w:eastAsia="仿宋" w:cs="仿宋_GB2312"/>
                <w:bCs/>
                <w:sz w:val="28"/>
                <w:szCs w:val="28"/>
                <w:lang w:eastAsia="zh-CN"/>
              </w:rPr>
              <w:t>静</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lang w:eastAsia="zh-CN"/>
              </w:rPr>
              <w:t>机关党委副书记</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6968336</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18653338337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李  霞</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主任科员、工会主席</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6960178</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13589553311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张善武</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办公室主任</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6961548</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13583360886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李庆锋</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安全科科长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6968889</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18653336157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孙明村</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法制科科长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6983789</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18653336635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杨  兵</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违章处理科科长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6961974</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13853317566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李  宁</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路政科科长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6322623</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13853336801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王超政</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总工办副主任</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6960052</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15288937809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lang w:eastAsia="zh-CN"/>
              </w:rPr>
              <w:t>齐希贡</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港航管理局</w:t>
            </w:r>
            <w:r>
              <w:rPr>
                <w:rFonts w:hint="eastAsia" w:ascii="仿宋" w:hAnsi="仿宋" w:eastAsia="仿宋" w:cs="仿宋_GB2312"/>
                <w:bCs/>
                <w:sz w:val="28"/>
                <w:szCs w:val="28"/>
                <w:lang w:eastAsia="zh-CN"/>
              </w:rPr>
              <w:t>办公室主任</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6953598</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w:t>
            </w:r>
            <w:r>
              <w:rPr>
                <w:rFonts w:hint="eastAsia" w:ascii="仿宋" w:hAnsi="仿宋" w:eastAsia="仿宋" w:cs="仿宋_GB2312"/>
                <w:bCs/>
                <w:sz w:val="28"/>
                <w:szCs w:val="28"/>
                <w:lang w:val="en-US" w:eastAsia="zh-CN"/>
              </w:rPr>
              <w:t>589528399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lang w:eastAsia="zh-CN"/>
              </w:rPr>
              <w:t>郭兆军</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汽修所所长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6985139</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lang w:val="en-US" w:eastAsia="zh-CN"/>
              </w:rPr>
              <w:t>13589553049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宋开庆</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客运办主任</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6952227</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15653335558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魏金德</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田镇交管所所长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6966899</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13969376190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lang w:eastAsia="zh-CN"/>
              </w:rPr>
              <w:t>翟成峰</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高城交管所所长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6310098</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8678228511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胡  涛</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青城交管所所长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6716260</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13668839927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司志兵</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花沟交管所所长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6788885</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1853317568</w:t>
            </w:r>
          </w:p>
        </w:tc>
      </w:tr>
    </w:tbl>
    <w:p>
      <w:pPr>
        <w:spacing w:line="560" w:lineRule="exact"/>
        <w:jc w:val="left"/>
        <w:rPr>
          <w:rFonts w:ascii="仿宋" w:hAnsi="仿宋" w:eastAsia="仿宋" w:cs="Times New Roman"/>
          <w:sz w:val="28"/>
          <w:szCs w:val="28"/>
        </w:rPr>
      </w:pPr>
      <w:r>
        <w:rPr>
          <w:rFonts w:hint="eastAsia" w:ascii="仿宋" w:hAnsi="仿宋" w:eastAsia="仿宋" w:cs="Times New Roman"/>
          <w:sz w:val="28"/>
          <w:szCs w:val="28"/>
        </w:rPr>
        <w:t xml:space="preserve">反恐防范领导小组办公室主任:李庆锋（兼）  </w:t>
      </w: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仿宋_GB2312" w:hAnsi="Times New Roman" w:eastAsia="仿宋_GB2312" w:cs="Times New Roman"/>
          <w:sz w:val="32"/>
          <w:szCs w:val="32"/>
        </w:rPr>
      </w:pPr>
      <w:r>
        <w:rPr>
          <w:rFonts w:hint="eastAsia" w:ascii="黑体" w:hAnsi="黑体" w:eastAsia="黑体" w:cs="Times New Roman"/>
          <w:sz w:val="32"/>
          <w:szCs w:val="32"/>
        </w:rPr>
        <w:t>（附件2）</w:t>
      </w:r>
    </w:p>
    <w:p>
      <w:pPr>
        <w:spacing w:line="560" w:lineRule="exact"/>
        <w:jc w:val="center"/>
        <w:rPr>
          <w:rFonts w:ascii="宋体" w:hAnsi="宋体" w:eastAsia="宋体" w:cs="Times New Roman"/>
          <w:sz w:val="32"/>
          <w:szCs w:val="32"/>
        </w:rPr>
      </w:pPr>
      <w:r>
        <w:rPr>
          <w:rFonts w:hint="eastAsia" w:ascii="宋体" w:hAnsi="宋体" w:eastAsia="宋体" w:cs="Times New Roman"/>
          <w:sz w:val="32"/>
          <w:szCs w:val="32"/>
        </w:rPr>
        <w:t>高青县交通运输系统反恐防范工作联络员表</w:t>
      </w:r>
    </w:p>
    <w:tbl>
      <w:tblPr>
        <w:tblStyle w:val="8"/>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4076"/>
        <w:gridCol w:w="1711"/>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pacing w:line="560" w:lineRule="exact"/>
              <w:jc w:val="center"/>
              <w:rPr>
                <w:rFonts w:ascii="黑体" w:hAnsi="黑体" w:eastAsia="黑体" w:cs="Times New Roman"/>
                <w:sz w:val="28"/>
                <w:szCs w:val="28"/>
              </w:rPr>
            </w:pPr>
            <w:r>
              <w:rPr>
                <w:rFonts w:hint="eastAsia" w:ascii="黑体" w:hAnsi="黑体" w:eastAsia="黑体" w:cs="Times New Roman"/>
                <w:sz w:val="28"/>
                <w:szCs w:val="28"/>
              </w:rPr>
              <w:t>姓  名</w:t>
            </w:r>
          </w:p>
        </w:tc>
        <w:tc>
          <w:tcPr>
            <w:tcW w:w="4076" w:type="dxa"/>
            <w:vAlign w:val="center"/>
          </w:tcPr>
          <w:p>
            <w:pPr>
              <w:spacing w:line="560" w:lineRule="exact"/>
              <w:jc w:val="center"/>
              <w:rPr>
                <w:rFonts w:ascii="黑体" w:hAnsi="黑体" w:eastAsia="黑体" w:cs="Times New Roman"/>
                <w:sz w:val="28"/>
                <w:szCs w:val="28"/>
              </w:rPr>
            </w:pPr>
            <w:r>
              <w:rPr>
                <w:rFonts w:hint="eastAsia" w:ascii="黑体" w:hAnsi="黑体" w:eastAsia="黑体" w:cs="Times New Roman"/>
                <w:sz w:val="28"/>
                <w:szCs w:val="28"/>
              </w:rPr>
              <w:t>单位职务</w:t>
            </w:r>
          </w:p>
        </w:tc>
        <w:tc>
          <w:tcPr>
            <w:tcW w:w="1711" w:type="dxa"/>
            <w:vAlign w:val="center"/>
          </w:tcPr>
          <w:p>
            <w:pPr>
              <w:spacing w:line="560" w:lineRule="exact"/>
              <w:jc w:val="center"/>
              <w:rPr>
                <w:rFonts w:ascii="黑体" w:hAnsi="黑体" w:eastAsia="黑体" w:cs="Times New Roman"/>
                <w:sz w:val="28"/>
                <w:szCs w:val="28"/>
              </w:rPr>
            </w:pPr>
            <w:r>
              <w:rPr>
                <w:rFonts w:hint="eastAsia" w:ascii="黑体" w:hAnsi="黑体" w:eastAsia="黑体" w:cs="Times New Roman"/>
                <w:sz w:val="28"/>
                <w:szCs w:val="28"/>
              </w:rPr>
              <w:t>办公电话</w:t>
            </w:r>
          </w:p>
        </w:tc>
        <w:tc>
          <w:tcPr>
            <w:tcW w:w="1912" w:type="dxa"/>
            <w:vAlign w:val="center"/>
          </w:tcPr>
          <w:p>
            <w:pPr>
              <w:spacing w:line="560" w:lineRule="exact"/>
              <w:jc w:val="center"/>
              <w:rPr>
                <w:rFonts w:ascii="黑体" w:hAnsi="黑体" w:eastAsia="黑体" w:cs="Times New Roman"/>
                <w:sz w:val="28"/>
                <w:szCs w:val="28"/>
              </w:rPr>
            </w:pPr>
            <w:r>
              <w:rPr>
                <w:rFonts w:hint="eastAsia" w:ascii="黑体" w:hAnsi="黑体" w:eastAsia="黑体" w:cs="Times New Roman"/>
                <w:sz w:val="28"/>
                <w:szCs w:val="28"/>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段  宇</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局安全科科员</w:t>
            </w:r>
          </w:p>
        </w:tc>
        <w:tc>
          <w:tcPr>
            <w:tcW w:w="1711"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6968889</w:t>
            </w:r>
          </w:p>
        </w:tc>
        <w:tc>
          <w:tcPr>
            <w:tcW w:w="1912"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13589512331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刘维智</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港航局港航管理科科长</w:t>
            </w:r>
          </w:p>
        </w:tc>
        <w:tc>
          <w:tcPr>
            <w:tcW w:w="1711"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6953598</w:t>
            </w:r>
          </w:p>
        </w:tc>
        <w:tc>
          <w:tcPr>
            <w:tcW w:w="1912"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13853376139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孙元强</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公路运输管理所副所长</w:t>
            </w:r>
          </w:p>
        </w:tc>
        <w:tc>
          <w:tcPr>
            <w:tcW w:w="1711"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6961060</w:t>
            </w:r>
          </w:p>
        </w:tc>
        <w:tc>
          <w:tcPr>
            <w:tcW w:w="1912"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15964492188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张宝林</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地方道路管理处副主任</w:t>
            </w:r>
          </w:p>
        </w:tc>
        <w:tc>
          <w:tcPr>
            <w:tcW w:w="1711"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6966617</w:t>
            </w:r>
          </w:p>
        </w:tc>
        <w:tc>
          <w:tcPr>
            <w:tcW w:w="1912"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13508953340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董  亮</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汽修所副所长</w:t>
            </w:r>
          </w:p>
        </w:tc>
        <w:tc>
          <w:tcPr>
            <w:tcW w:w="1711"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6985139</w:t>
            </w:r>
          </w:p>
        </w:tc>
        <w:tc>
          <w:tcPr>
            <w:tcW w:w="1912"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13295338278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董建军</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客运办副主任</w:t>
            </w:r>
          </w:p>
        </w:tc>
        <w:tc>
          <w:tcPr>
            <w:tcW w:w="1711"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6952227</w:t>
            </w:r>
          </w:p>
        </w:tc>
        <w:tc>
          <w:tcPr>
            <w:tcW w:w="1912"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13655339567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蔡永普</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高青长途汽车站副站长</w:t>
            </w:r>
          </w:p>
        </w:tc>
        <w:tc>
          <w:tcPr>
            <w:tcW w:w="1711" w:type="dxa"/>
            <w:vAlign w:val="center"/>
          </w:tcPr>
          <w:p>
            <w:pPr>
              <w:spacing w:line="560" w:lineRule="exact"/>
              <w:jc w:val="center"/>
              <w:rPr>
                <w:rFonts w:ascii="仿宋" w:hAnsi="仿宋" w:eastAsia="仿宋" w:cs="Times New Roman"/>
                <w:sz w:val="28"/>
                <w:szCs w:val="28"/>
              </w:rPr>
            </w:pPr>
            <w:r>
              <w:rPr>
                <w:rFonts w:ascii="仿宋" w:hAnsi="仿宋" w:eastAsia="仿宋" w:cs="Times New Roman"/>
                <w:sz w:val="28"/>
                <w:szCs w:val="28"/>
              </w:rPr>
              <w:t>698700</w:t>
            </w:r>
            <w:r>
              <w:rPr>
                <w:rFonts w:hint="eastAsia" w:ascii="仿宋" w:hAnsi="仿宋" w:eastAsia="仿宋" w:cs="Times New Roman"/>
                <w:sz w:val="28"/>
                <w:szCs w:val="28"/>
              </w:rPr>
              <w:t>6</w:t>
            </w:r>
          </w:p>
        </w:tc>
        <w:tc>
          <w:tcPr>
            <w:tcW w:w="1912" w:type="dxa"/>
            <w:vAlign w:val="center"/>
          </w:tcPr>
          <w:p>
            <w:pPr>
              <w:spacing w:line="560" w:lineRule="exact"/>
              <w:jc w:val="center"/>
              <w:rPr>
                <w:rFonts w:ascii="仿宋" w:hAnsi="仿宋" w:eastAsia="仿宋" w:cs="Times New Roman"/>
                <w:sz w:val="28"/>
                <w:szCs w:val="28"/>
              </w:rPr>
            </w:pPr>
            <w:r>
              <w:rPr>
                <w:rFonts w:ascii="仿宋" w:hAnsi="仿宋" w:eastAsia="仿宋" w:cs="Times New Roman"/>
                <w:sz w:val="28"/>
                <w:szCs w:val="28"/>
              </w:rPr>
              <w:t>13</w:t>
            </w:r>
            <w:r>
              <w:rPr>
                <w:rFonts w:hint="eastAsia" w:ascii="仿宋" w:hAnsi="仿宋" w:eastAsia="仿宋" w:cs="Times New Roman"/>
                <w:sz w:val="28"/>
                <w:szCs w:val="28"/>
              </w:rPr>
              <w:t>655339866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王  冲</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恒通汽车运输公司安全科长</w:t>
            </w:r>
          </w:p>
        </w:tc>
        <w:tc>
          <w:tcPr>
            <w:tcW w:w="1711"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6952318</w:t>
            </w:r>
          </w:p>
        </w:tc>
        <w:tc>
          <w:tcPr>
            <w:tcW w:w="1912"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18678205022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杨  勇</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惠青黄河大桥公司副总经理</w:t>
            </w:r>
          </w:p>
        </w:tc>
        <w:tc>
          <w:tcPr>
            <w:tcW w:w="1711"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6716337</w:t>
            </w:r>
          </w:p>
        </w:tc>
        <w:tc>
          <w:tcPr>
            <w:tcW w:w="1912" w:type="dxa"/>
            <w:vAlign w:val="center"/>
          </w:tcPr>
          <w:p>
            <w:pPr>
              <w:spacing w:line="560" w:lineRule="exact"/>
              <w:jc w:val="center"/>
              <w:rPr>
                <w:rFonts w:ascii="仿宋" w:hAnsi="仿宋" w:eastAsia="仿宋" w:cs="Times New Roman"/>
                <w:sz w:val="28"/>
                <w:szCs w:val="28"/>
              </w:rPr>
            </w:pPr>
            <w:r>
              <w:rPr>
                <w:rFonts w:ascii="仿宋" w:hAnsi="仿宋" w:eastAsia="仿宋" w:cs="Times New Roman"/>
                <w:sz w:val="28"/>
                <w:szCs w:val="28"/>
              </w:rPr>
              <w:t>18653328525</w:t>
            </w:r>
          </w:p>
        </w:tc>
      </w:tr>
    </w:tbl>
    <w:p>
      <w:pPr>
        <w:spacing w:line="560" w:lineRule="exact"/>
        <w:rPr>
          <w:rFonts w:ascii="Times New Roman" w:hAnsi="Times New Roman" w:eastAsia="仿宋_GB2312" w:cs="Times New Roman"/>
          <w:sz w:val="32"/>
          <w:szCs w:val="32"/>
        </w:rPr>
      </w:pPr>
    </w:p>
    <w:p/>
    <w:sectPr>
      <w:pgSz w:w="11906" w:h="16838"/>
      <w:pgMar w:top="1418" w:right="1701" w:bottom="1418" w:left="1701" w:header="851" w:footer="992" w:gutter="0"/>
      <w:cols w:space="720" w:num="1"/>
      <w:docGrid w:type="linesAndChars"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文星简小标宋">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w:t>
    </w:r>
    <w:r>
      <w:t xml:space="preserve"> 57 -</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2"/>
      <w:rPr>
        <w:rStyle w:val="12"/>
      </w:rPr>
    </w:pPr>
    <w:r>
      <w:fldChar w:fldCharType="begin"/>
    </w:r>
    <w:r>
      <w:rPr>
        <w:rStyle w:val="12"/>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04470"/>
              <wp:effectExtent l="3175" t="0" r="0"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wps:spPr>
                    <wps:txbx>
                      <w:txbxContent>
                        <w:p>
                          <w:pPr>
                            <w:pStyle w:val="4"/>
                            <w:rPr>
                              <w:rStyle w:val="12"/>
                              <w:sz w:val="28"/>
                              <w:szCs w:val="28"/>
                            </w:rPr>
                          </w:pP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62</w:t>
                          </w:r>
                          <w:r>
                            <w:rPr>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6.1pt;width:14.05pt;mso-position-horizontal:center;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boh9EAAAADAQAADwAAAAAAAAABACAAAAAiAAAAZHJz&#10;L2Rvd25yZXYueG1sUEsBAhQAFAAAAAgAh07iQHdXCkkLAgAABgQAAA4AAAAAAAAAAQAgAAAAIAEA&#10;AGRycy9lMm9Eb2MueG1sUEsFBgAAAAAGAAYAWQEAAJ0FAAAAAA==&#10;">
              <v:fill on="f" focussize="0,0"/>
              <v:stroke on="f"/>
              <v:imagedata o:title=""/>
              <o:lock v:ext="edit" aspectratio="f"/>
              <v:textbox inset="0mm,0mm,0mm,0mm" style="mso-fit-shape-to-text:t;">
                <w:txbxContent>
                  <w:p>
                    <w:pPr>
                      <w:pStyle w:val="4"/>
                      <w:rPr>
                        <w:rStyle w:val="12"/>
                        <w:sz w:val="28"/>
                        <w:szCs w:val="28"/>
                      </w:rPr>
                    </w:pP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62</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3"/>
      <w:rPr>
        <w:rStyle w:val="12"/>
      </w:rPr>
    </w:pPr>
    <w:r>
      <w:fldChar w:fldCharType="begin"/>
    </w:r>
    <w:r>
      <w:rPr>
        <w:rStyle w:val="12"/>
      </w:rPr>
      <w:instrText xml:space="preserve">PAGE  </w:instrText>
    </w:r>
    <w:r>
      <w:fldChar w:fldCharType="end"/>
    </w:r>
  </w:p>
  <w:p>
    <w:pPr>
      <w:pStyle w:val="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w:t>
    </w:r>
    <w:r>
      <w:t xml:space="preserve"> 67 -</w:t>
    </w:r>
    <w:r>
      <w:fldChar w:fldCharType="end"/>
    </w:r>
  </w:p>
  <w:p>
    <w:pPr>
      <w:pStyle w:val="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2"/>
      <w:rPr>
        <w:rStyle w:val="12"/>
      </w:rPr>
    </w:pPr>
    <w:r>
      <w:fldChar w:fldCharType="begin"/>
    </w:r>
    <w:r>
      <w:rPr>
        <w:rStyle w:val="12"/>
      </w:rPr>
      <w:instrText xml:space="preserve">PAGE  </w:instrText>
    </w:r>
    <w:r>
      <w:fldChar w:fldCharType="end"/>
    </w:r>
  </w:p>
  <w:p>
    <w:pPr>
      <w:pStyle w:val="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w:t>
    </w:r>
    <w:r>
      <w:t xml:space="preserve"> 74 -</w:t>
    </w:r>
    <w:r>
      <w:fldChar w:fldCharType="end"/>
    </w:r>
  </w:p>
  <w:p>
    <w:pPr>
      <w:pStyle w:val="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2"/>
      <w:rPr>
        <w:rStyle w:val="12"/>
      </w:rPr>
    </w:pPr>
    <w:r>
      <w:fldChar w:fldCharType="begin"/>
    </w:r>
    <w:r>
      <w:rPr>
        <w:rStyle w:val="12"/>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6520F"/>
    <w:multiLevelType w:val="multilevel"/>
    <w:tmpl w:val="3B36520F"/>
    <w:lvl w:ilvl="0" w:tentative="0">
      <w:start w:val="9"/>
      <w:numFmt w:val="decimal"/>
      <w:lvlText w:val="%1"/>
      <w:lvlJc w:val="left"/>
      <w:pPr>
        <w:ind w:left="1000" w:hanging="360"/>
      </w:pPr>
      <w:rPr>
        <w:rFonts w:hint="default" w:ascii="黑体" w:hAnsi="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721"/>
    <w:rsid w:val="001B6E96"/>
    <w:rsid w:val="00367DF2"/>
    <w:rsid w:val="004F6A5C"/>
    <w:rsid w:val="00605DCA"/>
    <w:rsid w:val="006F38D9"/>
    <w:rsid w:val="00714A5A"/>
    <w:rsid w:val="0074241D"/>
    <w:rsid w:val="007C166E"/>
    <w:rsid w:val="007F35FD"/>
    <w:rsid w:val="0095236D"/>
    <w:rsid w:val="009A756B"/>
    <w:rsid w:val="00B542E1"/>
    <w:rsid w:val="00C03721"/>
    <w:rsid w:val="00C216EC"/>
    <w:rsid w:val="00C3296E"/>
    <w:rsid w:val="00D11E93"/>
    <w:rsid w:val="00E229A6"/>
    <w:rsid w:val="040C21A4"/>
    <w:rsid w:val="21DA06E0"/>
    <w:rsid w:val="2EFE72FF"/>
    <w:rsid w:val="36456003"/>
    <w:rsid w:val="61B4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unhideWhenUsed/>
    <w:qFormat/>
    <w:uiPriority w:val="0"/>
    <w:pPr>
      <w:snapToGrid w:val="0"/>
      <w:spacing w:line="360" w:lineRule="auto"/>
      <w:ind w:firstLine="645"/>
    </w:pPr>
    <w:rPr>
      <w:rFonts w:ascii="Times New Roman" w:hAnsi="Times New Roman" w:eastAsia="仿宋_GB2312" w:cs="Times New Roman"/>
      <w:sz w:val="32"/>
      <w:szCs w:val="27"/>
    </w:rPr>
  </w:style>
  <w:style w:type="paragraph" w:styleId="3">
    <w:name w:val="Plain Text"/>
    <w:basedOn w:val="1"/>
    <w:link w:val="14"/>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footer"/>
    <w:basedOn w:val="1"/>
    <w:link w:val="16"/>
    <w:unhideWhenUsed/>
    <w:qFormat/>
    <w:uiPriority w:val="99"/>
    <w:pPr>
      <w:tabs>
        <w:tab w:val="center" w:pos="4153"/>
        <w:tab w:val="right" w:pos="8306"/>
      </w:tabs>
      <w:snapToGrid w:val="0"/>
      <w:jc w:val="left"/>
    </w:pPr>
    <w:rPr>
      <w:rFonts w:ascii="Times New Roman" w:hAnsi="Times New Roman" w:eastAsia="仿宋_GB2312" w:cs="Times New Roman"/>
      <w:sz w:val="18"/>
      <w:szCs w:val="18"/>
    </w:rPr>
  </w:style>
  <w:style w:type="paragraph" w:styleId="5">
    <w:name w:val="header"/>
    <w:basedOn w:val="1"/>
    <w:link w:val="13"/>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仿宋_GB2312" w:cs="Times New Roman"/>
      <w:sz w:val="18"/>
      <w:szCs w:val="32"/>
    </w:rPr>
  </w:style>
  <w:style w:type="paragraph" w:styleId="6">
    <w:name w:val="Subtitle"/>
    <w:basedOn w:val="1"/>
    <w:next w:val="1"/>
    <w:link w:val="20"/>
    <w:qFormat/>
    <w:uiPriority w:val="0"/>
    <w:pPr>
      <w:spacing w:before="240" w:after="60" w:line="312" w:lineRule="auto"/>
      <w:jc w:val="center"/>
      <w:outlineLvl w:val="1"/>
    </w:pPr>
    <w:rPr>
      <w:rFonts w:ascii="Calibri Light" w:hAnsi="Calibri Light" w:eastAsia="宋体" w:cs="Times New Roman"/>
      <w:b/>
      <w:bCs/>
      <w:kern w:val="28"/>
      <w:sz w:val="32"/>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color w:val="000000"/>
      <w:kern w:val="0"/>
      <w:sz w:val="24"/>
      <w:szCs w:val="24"/>
    </w:rPr>
  </w:style>
  <w:style w:type="table" w:styleId="9">
    <w:name w:val="Table Grid"/>
    <w:basedOn w:val="8"/>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0">
    <w:name w:val="Table Grid 1"/>
    <w:basedOn w:val="8"/>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12">
    <w:name w:val="page number"/>
    <w:basedOn w:val="11"/>
    <w:unhideWhenUsed/>
    <w:qFormat/>
    <w:uiPriority w:val="99"/>
  </w:style>
  <w:style w:type="character" w:customStyle="1" w:styleId="13">
    <w:name w:val="页眉 Char"/>
    <w:basedOn w:val="11"/>
    <w:link w:val="5"/>
    <w:qFormat/>
    <w:uiPriority w:val="0"/>
    <w:rPr>
      <w:rFonts w:ascii="Times New Roman" w:hAnsi="Times New Roman" w:eastAsia="仿宋_GB2312" w:cs="Times New Roman"/>
      <w:sz w:val="18"/>
      <w:szCs w:val="32"/>
    </w:rPr>
  </w:style>
  <w:style w:type="character" w:customStyle="1" w:styleId="14">
    <w:name w:val="纯文本 Char"/>
    <w:basedOn w:val="11"/>
    <w:link w:val="3"/>
    <w:qFormat/>
    <w:uiPriority w:val="99"/>
    <w:rPr>
      <w:rFonts w:ascii="宋体" w:hAnsi="宋体" w:eastAsia="宋体" w:cs="宋体"/>
      <w:kern w:val="0"/>
      <w:sz w:val="24"/>
      <w:szCs w:val="24"/>
    </w:rPr>
  </w:style>
  <w:style w:type="character" w:customStyle="1" w:styleId="15">
    <w:name w:val="正文文本缩进 Char"/>
    <w:basedOn w:val="11"/>
    <w:link w:val="2"/>
    <w:qFormat/>
    <w:uiPriority w:val="0"/>
    <w:rPr>
      <w:rFonts w:ascii="Times New Roman" w:hAnsi="Times New Roman" w:eastAsia="仿宋_GB2312" w:cs="Times New Roman"/>
      <w:sz w:val="32"/>
      <w:szCs w:val="27"/>
    </w:rPr>
  </w:style>
  <w:style w:type="character" w:customStyle="1" w:styleId="16">
    <w:name w:val="页脚 Char"/>
    <w:basedOn w:val="11"/>
    <w:link w:val="4"/>
    <w:uiPriority w:val="99"/>
    <w:rPr>
      <w:rFonts w:ascii="Times New Roman" w:hAnsi="Times New Roman" w:eastAsia="仿宋_GB2312" w:cs="Times New Roman"/>
      <w:sz w:val="18"/>
      <w:szCs w:val="18"/>
    </w:rPr>
  </w:style>
  <w:style w:type="paragraph" w:customStyle="1" w:styleId="17">
    <w:name w:val="纯文本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样式 仿宋_GB2312 三号 首行缩进:  1.14 厘米 行距: 固定值 30 磅"/>
    <w:basedOn w:val="1"/>
    <w:qFormat/>
    <w:uiPriority w:val="0"/>
    <w:pPr>
      <w:spacing w:line="600" w:lineRule="exact"/>
      <w:ind w:firstLine="645"/>
    </w:pPr>
    <w:rPr>
      <w:rFonts w:ascii="仿宋_GB2312" w:hAnsi="Times New Roman" w:eastAsia="仿宋_GB2312" w:cs="宋体"/>
      <w:sz w:val="32"/>
      <w:szCs w:val="20"/>
    </w:rPr>
  </w:style>
  <w:style w:type="paragraph" w:customStyle="1" w:styleId="1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副标题 Char"/>
    <w:basedOn w:val="11"/>
    <w:link w:val="6"/>
    <w:uiPriority w:val="0"/>
    <w:rPr>
      <w:rFonts w:ascii="Calibri Light" w:hAnsi="Calibri Light" w:eastAsia="宋体" w:cs="Times New Roman"/>
      <w:b/>
      <w:bCs/>
      <w:kern w:val="28"/>
      <w:sz w:val="32"/>
      <w:szCs w:val="32"/>
    </w:rPr>
  </w:style>
  <w:style w:type="table" w:customStyle="1" w:styleId="21">
    <w:name w:val="表格样式1"/>
    <w:basedOn w:val="10"/>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114</Pages>
  <Words>8382</Words>
  <Characters>47778</Characters>
  <Lines>398</Lines>
  <Paragraphs>112</Paragraphs>
  <TotalTime>18</TotalTime>
  <ScaleCrop>false</ScaleCrop>
  <LinksUpToDate>false</LinksUpToDate>
  <CharactersWithSpaces>56048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2018-05-29T08:40:00Z</dcterms:created>
  <dc:creator>xb21cn</dc:creator>
  <cp:lastModifiedBy>Administrator</cp:lastModifiedBy>
  <cp:lastPrinted>2020-12-01T08:35:00Z</cp:lastPrinted>
  <dcterms:modified xsi:type="dcterms:W3CDTF">2020-12-10T01:46:32Z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