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4"/>
        <w:gridCol w:w="1126"/>
        <w:gridCol w:w="886"/>
        <w:gridCol w:w="7255"/>
        <w:gridCol w:w="1413"/>
        <w:gridCol w:w="1383"/>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9" w:hRule="atLeast"/>
        </w:trPr>
        <w:tc>
          <w:tcPr>
            <w:tcW w:w="0" w:type="auto"/>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二级</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维护内容及要求</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责任主体</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时限要求及方式</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机构职能</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部门单位职能配置及内设机构</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本单位机构职能信息（包括单位地址、邮政编码、联系方式，单位职责，领导姓名及分工，内设机构职责及联系方式，所属单位名称及联系方式等信息）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部门职责任务清单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部门主要职责、科室职责、科室工作任务及工作流程、岗位名称、岗位责任等信息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权责清单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gridSpan w:val="3"/>
            <w:shd w:val="clear" w:color="auto" w:fill="auto"/>
            <w:vAlign w:val="center"/>
          </w:tcPr>
          <w:p>
            <w:pPr>
              <w:keepNext w:val="0"/>
              <w:keepLines w:val="0"/>
              <w:widowControl/>
              <w:suppressLineNumbers w:val="0"/>
              <w:jc w:val="center"/>
              <w:textAlignment w:val="top"/>
              <w:rPr>
                <w:rFonts w:hint="default"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val="en-US" w:eastAsia="zh-CN"/>
              </w:rPr>
              <w:t>链接全国一体化政务服务平台（高青县）相关栏目</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政策文件</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部门文件</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本单位印发的可以全文公开的文件。</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人事任免</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本单位人事任免信息。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政策解读</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简明问答</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对应政策文件的文件解读材料</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文件印发之日起20个工作日内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文稿解读</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对应政策文件的文件解读材料</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文件印发之日起20个工作日内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领导干部解读</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对应政策文件的文件解读材料</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文件印发之日起20个工作日内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公示公告</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公示公告信息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公示公告形成当日</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重要部署执行</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政府工作报告任务执行情况</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政府工作报告的任务分解、责任分工、进展成效、监督方式等信息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当季度结束后20个工作日内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年度重点工作完成情况</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年度重点工作的阶段性进展或取得的成效、落实情况和后续举措等信息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当季度结束后20个工作日内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民生实事工作进展情况</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重点民生实事工作进展情况</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当季度结束后20个工作日内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2"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建议提案办理</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建议提案办理总体情况</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人大代表建议、政协委员提案办理总体情况。</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建议提案办理结束后20个工作日内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人大代表建议办理</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县十八届人大二次会议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人大代表建议办理答复。标题名称统一为：对《建议主要内容》的答复（xx次会议第xx号建议）。</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县十八届人大一次会议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人大代表建议办理答复。标题名称统一为：对《建议主要内容》的答复（xx次会议第xx号建议）。</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县十七届人大五次会议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人大代表建议办理答复。标题名称统一为：对《建议主要内容》的答复（xx次会议第xx号建议）。</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县十七届人大四次会议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人大代表建议办理答复。标题名称统一为：对《建议主要内容》的答复（xx次会议第xx号建议）。</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县十七届人大三次会议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人大代表建议办理答复。标题名称统一为：对《建议主要内容》的答复（xx次会议第xx号建议）。</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县十七届人大二次会议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人大代表建议办理答复。标题名称统一为：对《建议主要内容》的答复（xx次会议第xx号建议）。</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政协委员提案办理</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县政协十五届二次会议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政协委员提案办理答复。标题名称统一为：对《提案主要内容》的答复（xx次会议第xx号提案）。</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县政协十五届一次会议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政协委员提案办理答复。标题名称统一为：对《提案主要内容》的答复（xx次会议第xx号提案）。</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县政协十四届五次会议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政协委员提案办理答复。标题名称统一为：对《提案主要内容》的答复（xx次会议第xx号提案）。</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县政协十四届四次会议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政协委员提案办理答复。标题名称统一为：对《提案主要内容》的答复（xx次会议第xx号提案）。</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县政协十四届三次会议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政协委员提案办理答复。标题名称统一为：对《提案主要内容》的答复（xx次会议第xx号提案）。</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县政协十四届二次会议</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政协委员提案办理答复。标题名称统一为：对《提案主要内容》的答复（xx次会议第xx号提案）。</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财政信息</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财政预决算信息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部门乡镇预算公开</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部门预算信息。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县交通运输局财审科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部门乡镇决算公开</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部门决算信息。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县交通运输局财审科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应急管理</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应急预案</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交通运输系统应急预案</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应对情况</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交通运输系统应急演练情况</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答复完成后20个工作日内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社会信用体系</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行政许可公式</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行政许可信息。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县交通运输局许可相关执行科室</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信息形成或者变更之日起7个工作日内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行政处罚公示</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行政处罚信息。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信息形成或者变更之日起7个工作日内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行政执法公示</w:t>
            </w:r>
          </w:p>
        </w:tc>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事前公开</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行政执法事项清单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本单位行政执法事项清单（包括行政执法类别、事项名称、执法依据、裁量基准、执法机构以及有关时限、救济渠道等信息）。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信息形成或者变更之日起7个工作日内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行政执法服务指南</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行政执法服务指南（行政执法事项办理场所、联系方式、示范文本、办事流程以及需要提交的材料目录、办理时限、监督方式、救济渠道等信息）。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信息形成或者变更之日起7个工作日内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行政执法人员资格清单</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行政执法人员资格信息（包括执法人员的姓名、单位、职务、证件编号、执法类别、执法区域等信息），标题统一为：县XXXX行政执法人员资格清单。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信息形成或者变更之日起7个工作日内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行政执法流程图</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行政执法流程图（包括行政执法活动的步骤和环节等信息）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信息形成或者变更之日起7个工作日内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事后公开</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执法结果</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行政执法决定信息（包括执法机关、执法对象、执法类别、执法结论等信息）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信息形成或者变更之日起7个工作日内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执法统计年报</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本单位上年度行政执法总体情况有关数据</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每年1月31日前</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双随机一公开</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随机抽查事项清单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本单位随机抽查事项清单（明确抽查依据、对象、内容、方式、比例和频次等）。</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信息形成或者变更之日起7个工作日内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抽查情况和查处结果</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通过“双随机”方式抽查情况和结果。</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信息形成或者变更之日起7个工作日内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年度抽查工作计划</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本单位年度抽查工作计划（内容涵盖一般检查事项和重点检查事项，明确工作任务和参与部门）。</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每年1月31日前</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工作指引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本单位“双随机、</w:t>
            </w:r>
            <w:bookmarkStart w:id="0" w:name="_GoBack"/>
            <w:bookmarkEnd w:id="0"/>
            <w:r>
              <w:rPr>
                <w:rFonts w:hint="eastAsia" w:ascii="微软雅黑" w:hAnsi="微软雅黑" w:eastAsia="微软雅黑" w:cs="微软雅黑"/>
                <w:i w:val="0"/>
                <w:iCs w:val="0"/>
                <w:color w:val="000000"/>
                <w:kern w:val="0"/>
                <w:sz w:val="24"/>
                <w:szCs w:val="24"/>
                <w:u w:val="none"/>
                <w:lang w:val="en-US" w:eastAsia="zh-CN" w:bidi="ar"/>
              </w:rPr>
              <w:t>一公开”工作指引。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每年1月31日前</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优化服务</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证明事项目录清单</w:t>
            </w:r>
          </w:p>
        </w:tc>
        <w:tc>
          <w:tcPr>
            <w:tcW w:w="0" w:type="auto"/>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本单位证明事项目录清单。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县交通运输局运输管理科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政务服务事项目录和办事指南</w:t>
            </w:r>
          </w:p>
        </w:tc>
        <w:tc>
          <w:tcPr>
            <w:tcW w:w="0" w:type="auto"/>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本单位政务服务事项目录和办事指南。</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县交通运输局运输管理科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7" w:hRule="atLeast"/>
        </w:trPr>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优化营商环境</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本单位优化营商环境相关信息。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县交通运输局法制科</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主动公开基本目录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县直部门主动公开基本目录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本单位信息公开目录。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3" w:hRule="atLeast"/>
        </w:trPr>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政府信息公开指南</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县直部门政府信息公开指南</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政府信息公开制度</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与政府信息公开制度相关的文件通知</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自该信息形成或者变更之日起20个工作日内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3" w:hRule="atLeast"/>
        </w:trPr>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政府信息公开年度报告</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县直部门单位年度报告</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单位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每年1月31日</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政务公开组织管理</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组织领导</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政务公开工作组织领导信息。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工作机构</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机构设置</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政务公开工作机构设置信息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业务培训</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培训计划</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政务公开工作业务培训计划信息。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开展情况</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政务公开工作培训开展情况信息。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工作推进</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政务公开工作方案信息。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公共企事业单位信息公开</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高青县恒通汽车运输有限责任公司</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公共交通运输企业基本概况、政策法规、办事信息等。</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县交通运输局客运科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基层政务公开标准目录</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基层政务公开标准目录信息。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交通运输</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公开标准</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交通运输行业管理相关信息公开标准。</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公路工程基础设施</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建设计划和补助政策</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县乡级道路建设计划和补助政策相关信息。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县交通运输局规划建设科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项目许可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交通建设项目许可信息。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县交通运输局规划建设科、规划科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监管和养护管理</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县级道路监管和养护管理信息。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县交通运输局路政养护科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公路交通阻断</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县级道路交通阻断信息。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县交通运输局路政养护科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restart"/>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道路运输</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行政许可信息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道路运输企业行政许可信息。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县交通运输局客运科、货运科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客运班线信息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城乡客运班线信息。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县交通运输局客运科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评价考核信息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交通运输企业评价考核信息。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县交通运输局客运科、货运科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监督检查</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监督检查交通运输企业相关信息。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县交通运输局安环科、客运科、货运科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服务信息</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公共交通运输企业相关服务信息。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县交通运输局客运科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收费公示</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公共交通运输企业相关收费信息。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县交通运输局客运科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备案办事指南</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道路运输企业办事指南信息。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县交通运输局客运科、货运科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综合交通运输及多式联运</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综合交通运输及多式联运信息。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县交通运输局运输管理科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trPr>
        <w:tc>
          <w:tcPr>
            <w:tcW w:w="0" w:type="auto"/>
            <w:vMerge w:val="continue"/>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应急管理</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交通运输应急管理相关信息。</w:t>
            </w:r>
          </w:p>
        </w:tc>
        <w:tc>
          <w:tcPr>
            <w:tcW w:w="0" w:type="auto"/>
            <w:shd w:val="clear" w:color="auto" w:fill="auto"/>
            <w:vAlign w:val="center"/>
          </w:tcPr>
          <w:p>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县交通运输局办公室、安环科</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信息形成或者变更之日起20个工作日内</w:t>
            </w:r>
          </w:p>
        </w:tc>
        <w:tc>
          <w:tcPr>
            <w:tcW w:w="0" w:type="auto"/>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“高青县人民政府”网站公开</w:t>
            </w:r>
          </w:p>
        </w:tc>
      </w:tr>
    </w:tbl>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 w:name="KSO_WPS_MARK_KEY" w:val="014b69ab-7e5a-4b7f-ab52-67f87012e18f"/>
  </w:docVars>
  <w:rsids>
    <w:rsidRoot w:val="000D34A3"/>
    <w:rsid w:val="000D34A3"/>
    <w:rsid w:val="00366D2B"/>
    <w:rsid w:val="00560777"/>
    <w:rsid w:val="008E1CC9"/>
    <w:rsid w:val="00D04F6B"/>
    <w:rsid w:val="08234C94"/>
    <w:rsid w:val="1343378D"/>
    <w:rsid w:val="49CC6D1A"/>
    <w:rsid w:val="60DC39E6"/>
    <w:rsid w:val="64793D7B"/>
    <w:rsid w:val="6A42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34</Pages>
  <Words>5515</Words>
  <Characters>5609</Characters>
  <Lines>1</Lines>
  <Paragraphs>1</Paragraphs>
  <TotalTime>11</TotalTime>
  <ScaleCrop>false</ScaleCrop>
  <LinksUpToDate>false</LinksUpToDate>
  <CharactersWithSpaces>5609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2022-11-16T07:20:00Z</dcterms:created>
  <dc:creator>lb</dc:creator>
  <cp:lastModifiedBy>Administrator</cp:lastModifiedBy>
  <dcterms:modified xsi:type="dcterms:W3CDTF">2024-03-14T08:15:10Z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D37CACB57C14434DBC0F55010ACFDE76_13</vt:lpwstr>
  </property>
</Properties>
</file>