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D8" w:rsidRPr="000731CF" w:rsidRDefault="00CB7DE7" w:rsidP="000731CF">
      <w:pPr>
        <w:spacing w:line="560" w:lineRule="exact"/>
        <w:jc w:val="center"/>
        <w:rPr>
          <w:rFonts w:ascii="方正小标宋简体" w:eastAsia="方正小标宋简体" w:hAnsi="黑体" w:hint="eastAsia"/>
          <w:sz w:val="44"/>
          <w:szCs w:val="44"/>
        </w:rPr>
      </w:pPr>
      <w:r w:rsidRPr="000731CF">
        <w:rPr>
          <w:rFonts w:ascii="方正小标宋简体" w:eastAsia="方正小标宋简体" w:hAnsi="黑体" w:hint="eastAsia"/>
          <w:sz w:val="44"/>
          <w:szCs w:val="44"/>
        </w:rPr>
        <w:t>解读《高青县</w:t>
      </w:r>
      <w:r w:rsidRPr="000731CF">
        <w:rPr>
          <w:rFonts w:ascii="方正小标宋简体" w:eastAsia="方正小标宋简体" w:hAnsi="黑体" w:hint="eastAsia"/>
          <w:sz w:val="44"/>
          <w:szCs w:val="44"/>
        </w:rPr>
        <w:t>教育和体育</w:t>
      </w:r>
      <w:r w:rsidRPr="000731CF">
        <w:rPr>
          <w:rFonts w:ascii="方正小标宋简体" w:eastAsia="方正小标宋简体" w:hAnsi="黑体" w:hint="eastAsia"/>
          <w:sz w:val="44"/>
          <w:szCs w:val="44"/>
        </w:rPr>
        <w:t>局</w:t>
      </w:r>
      <w:r w:rsidRPr="000731CF">
        <w:rPr>
          <w:rFonts w:ascii="方正小标宋简体" w:eastAsia="方正小标宋简体" w:hAnsi="黑体" w:hint="eastAsia"/>
          <w:sz w:val="44"/>
          <w:szCs w:val="44"/>
        </w:rPr>
        <w:t>2022</w:t>
      </w:r>
      <w:r w:rsidRPr="000731CF">
        <w:rPr>
          <w:rFonts w:ascii="方正小标宋简体" w:eastAsia="方正小标宋简体" w:hAnsi="黑体" w:hint="eastAsia"/>
          <w:sz w:val="44"/>
          <w:szCs w:val="44"/>
        </w:rPr>
        <w:t>年政府信息公开工作年度报告》</w:t>
      </w:r>
    </w:p>
    <w:p w:rsidR="005206D8" w:rsidRDefault="005206D8">
      <w:pPr>
        <w:spacing w:line="560" w:lineRule="exact"/>
        <w:rPr>
          <w:rFonts w:ascii="方正小标宋简体" w:eastAsia="方正小标宋简体" w:hAnsi="黑体"/>
          <w:sz w:val="36"/>
          <w:szCs w:val="36"/>
        </w:rPr>
      </w:pPr>
    </w:p>
    <w:p w:rsidR="005206D8" w:rsidRDefault="00CB7DE7" w:rsidP="000731CF">
      <w:pPr>
        <w:spacing w:line="560" w:lineRule="exact"/>
        <w:ind w:firstLineChars="200" w:firstLine="640"/>
        <w:jc w:val="left"/>
        <w:rPr>
          <w:rFonts w:ascii="黑体" w:eastAsia="黑体" w:hAnsi="黑体"/>
          <w:sz w:val="32"/>
          <w:szCs w:val="32"/>
        </w:rPr>
      </w:pPr>
      <w:bookmarkStart w:id="0" w:name="_GoBack"/>
      <w:r>
        <w:rPr>
          <w:rFonts w:ascii="黑体" w:eastAsia="黑体" w:hAnsi="黑体" w:hint="eastAsia"/>
          <w:sz w:val="32"/>
          <w:szCs w:val="32"/>
        </w:rPr>
        <w:t>问：《高青县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年政府信息公开工作年度报告》的编制背景是什么？</w:t>
      </w:r>
    </w:p>
    <w:p w:rsidR="005206D8" w:rsidRDefault="00CB7DE7" w:rsidP="000731C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答：《中华人民共和国政府信息公开条例》第四十九条规定：县级以上人民政府部门应当在每年</w:t>
      </w:r>
      <w:r>
        <w:rPr>
          <w:rFonts w:ascii="仿宋_GB2312" w:eastAsia="仿宋_GB2312" w:hAnsi="黑体" w:hint="eastAsia"/>
          <w:sz w:val="32"/>
          <w:szCs w:val="32"/>
        </w:rPr>
        <w:t>1</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日前向本级政府信息公开工作主管部门提交本行政机关上一年度政府信息公开工作年度报告并向社会公布。高青县</w:t>
      </w:r>
      <w:r>
        <w:rPr>
          <w:rFonts w:ascii="仿宋_GB2312" w:eastAsia="仿宋_GB2312" w:hAnsi="黑体" w:hint="eastAsia"/>
          <w:sz w:val="32"/>
          <w:szCs w:val="32"/>
        </w:rPr>
        <w:t>教育和体育</w:t>
      </w:r>
      <w:r>
        <w:rPr>
          <w:rFonts w:ascii="仿宋_GB2312" w:eastAsia="仿宋_GB2312" w:hAnsi="黑体" w:hint="eastAsia"/>
          <w:sz w:val="32"/>
          <w:szCs w:val="32"/>
        </w:rPr>
        <w:t>局在综合本单位政府信息公开工作基础上，编制《高青县</w:t>
      </w:r>
      <w:r>
        <w:rPr>
          <w:rFonts w:ascii="仿宋_GB2312" w:eastAsia="仿宋_GB2312" w:hAnsi="黑体" w:hint="eastAsia"/>
          <w:sz w:val="32"/>
          <w:szCs w:val="32"/>
        </w:rPr>
        <w:t>教育和体育</w:t>
      </w:r>
      <w:r>
        <w:rPr>
          <w:rFonts w:ascii="仿宋_GB2312" w:eastAsia="仿宋_GB2312" w:hAnsi="黑体" w:hint="eastAsia"/>
          <w:sz w:val="32"/>
          <w:szCs w:val="32"/>
        </w:rPr>
        <w:t>局</w:t>
      </w:r>
      <w:r>
        <w:rPr>
          <w:rFonts w:ascii="仿宋_GB2312" w:eastAsia="仿宋_GB2312" w:hAnsi="黑体" w:hint="eastAsia"/>
          <w:sz w:val="32"/>
          <w:szCs w:val="32"/>
        </w:rPr>
        <w:t>2022</w:t>
      </w:r>
      <w:r>
        <w:rPr>
          <w:rFonts w:ascii="仿宋_GB2312" w:eastAsia="仿宋_GB2312" w:hAnsi="黑体" w:hint="eastAsia"/>
          <w:sz w:val="32"/>
          <w:szCs w:val="32"/>
        </w:rPr>
        <w:t>年政府信息公开工作年度报告》。</w:t>
      </w:r>
    </w:p>
    <w:p w:rsidR="005206D8" w:rsidRDefault="00CB7DE7" w:rsidP="000731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问：《高青县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年政府信息公开工作年度报告》的编制依据是什么？</w:t>
      </w:r>
    </w:p>
    <w:p w:rsidR="005206D8" w:rsidRDefault="00CB7DE7" w:rsidP="000731C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《高青县</w:t>
      </w:r>
      <w:r>
        <w:rPr>
          <w:rFonts w:ascii="仿宋_GB2312" w:eastAsia="仿宋_GB2312" w:hAnsi="黑体" w:hint="eastAsia"/>
          <w:sz w:val="32"/>
          <w:szCs w:val="32"/>
        </w:rPr>
        <w:t>教育和体育</w:t>
      </w:r>
      <w:r>
        <w:rPr>
          <w:rFonts w:ascii="仿宋_GB2312" w:eastAsia="仿宋_GB2312" w:hAnsi="黑体" w:hint="eastAsia"/>
          <w:sz w:val="32"/>
          <w:szCs w:val="32"/>
        </w:rPr>
        <w:t>局</w:t>
      </w:r>
      <w:r>
        <w:rPr>
          <w:rFonts w:ascii="仿宋_GB2312" w:eastAsia="仿宋_GB2312" w:hAnsi="黑体" w:hint="eastAsia"/>
          <w:sz w:val="32"/>
          <w:szCs w:val="32"/>
        </w:rPr>
        <w:t>2022</w:t>
      </w:r>
      <w:r>
        <w:rPr>
          <w:rFonts w:ascii="仿宋_GB2312" w:eastAsia="仿宋_GB2312" w:hAnsi="黑体" w:hint="eastAsia"/>
          <w:sz w:val="32"/>
          <w:szCs w:val="32"/>
        </w:rPr>
        <w:t>年政府信息公开工作年度报告》</w:t>
      </w:r>
      <w:r>
        <w:rPr>
          <w:rFonts w:ascii="仿宋_GB2312" w:eastAsia="仿宋_GB2312" w:hAnsi="黑体" w:hint="eastAsia"/>
          <w:sz w:val="32"/>
          <w:szCs w:val="32"/>
        </w:rPr>
        <w:t xml:space="preserve"> </w:t>
      </w:r>
      <w:r>
        <w:rPr>
          <w:rFonts w:ascii="仿宋_GB2312" w:eastAsia="仿宋_GB2312" w:hAnsi="黑体" w:hint="eastAsia"/>
          <w:sz w:val="32"/>
          <w:szCs w:val="32"/>
        </w:rPr>
        <w:t>是根据《中华人民共和国政府信息公开条例》和</w:t>
      </w:r>
      <w:r>
        <w:rPr>
          <w:rFonts w:hint="eastAsia"/>
        </w:rPr>
        <w:t xml:space="preserve"> </w:t>
      </w:r>
      <w:r>
        <w:rPr>
          <w:rFonts w:ascii="仿宋_GB2312" w:eastAsia="仿宋_GB2312" w:hAnsi="黑体" w:hint="eastAsia"/>
          <w:sz w:val="32"/>
          <w:szCs w:val="32"/>
        </w:rPr>
        <w:t>《国务院办公厅政府信息与政务公开办公室关于印发</w:t>
      </w:r>
      <w:r>
        <w:rPr>
          <w:rFonts w:ascii="仿宋_GB2312" w:eastAsia="仿宋_GB2312" w:hAnsi="黑体" w:hint="eastAsia"/>
          <w:sz w:val="32"/>
          <w:szCs w:val="32"/>
        </w:rPr>
        <w:t>&lt;</w:t>
      </w:r>
      <w:r>
        <w:rPr>
          <w:rFonts w:ascii="仿宋_GB2312" w:eastAsia="仿宋_GB2312" w:hAnsi="黑体" w:hint="eastAsia"/>
          <w:sz w:val="32"/>
          <w:szCs w:val="32"/>
        </w:rPr>
        <w:t>中华人民共和国政府信息公开工作年度报告格式</w:t>
      </w:r>
      <w:r>
        <w:rPr>
          <w:rFonts w:ascii="仿宋_GB2312" w:eastAsia="仿宋_GB2312" w:hAnsi="黑体" w:hint="eastAsia"/>
          <w:sz w:val="32"/>
          <w:szCs w:val="32"/>
        </w:rPr>
        <w:t>&gt;</w:t>
      </w:r>
      <w:r>
        <w:rPr>
          <w:rFonts w:ascii="仿宋_GB2312" w:eastAsia="仿宋_GB2312" w:hAnsi="黑体" w:hint="eastAsia"/>
          <w:sz w:val="32"/>
          <w:szCs w:val="32"/>
        </w:rPr>
        <w:t>的通知》（国办公开办函〔</w:t>
      </w:r>
      <w:r>
        <w:rPr>
          <w:rFonts w:ascii="仿宋_GB2312" w:eastAsia="仿宋_GB2312" w:hAnsi="黑体" w:hint="eastAsia"/>
          <w:sz w:val="32"/>
          <w:szCs w:val="32"/>
        </w:rPr>
        <w:t>2021</w:t>
      </w:r>
      <w:r>
        <w:rPr>
          <w:rFonts w:ascii="仿宋_GB2312" w:eastAsia="仿宋_GB2312" w:hAnsi="黑体" w:hint="eastAsia"/>
          <w:sz w:val="32"/>
          <w:szCs w:val="32"/>
        </w:rPr>
        <w:t>〕</w:t>
      </w:r>
      <w:r>
        <w:rPr>
          <w:rFonts w:ascii="仿宋_GB2312" w:eastAsia="仿宋_GB2312" w:hAnsi="黑体" w:hint="eastAsia"/>
          <w:sz w:val="32"/>
          <w:szCs w:val="32"/>
        </w:rPr>
        <w:t>30</w:t>
      </w:r>
      <w:r>
        <w:rPr>
          <w:rFonts w:ascii="仿宋_GB2312" w:eastAsia="仿宋_GB2312" w:hAnsi="黑体" w:hint="eastAsia"/>
          <w:sz w:val="32"/>
          <w:szCs w:val="32"/>
        </w:rPr>
        <w:t>号）要求，由高青县</w:t>
      </w:r>
      <w:r>
        <w:rPr>
          <w:rFonts w:ascii="仿宋_GB2312" w:eastAsia="仿宋_GB2312" w:hAnsi="黑体" w:hint="eastAsia"/>
          <w:sz w:val="32"/>
          <w:szCs w:val="32"/>
        </w:rPr>
        <w:t>教育和体育</w:t>
      </w:r>
      <w:r>
        <w:rPr>
          <w:rFonts w:ascii="仿宋_GB2312" w:eastAsia="仿宋_GB2312" w:hAnsi="黑体" w:hint="eastAsia"/>
          <w:sz w:val="32"/>
          <w:szCs w:val="32"/>
        </w:rPr>
        <w:t>局编制。</w:t>
      </w:r>
    </w:p>
    <w:p w:rsidR="005206D8" w:rsidRDefault="00CB7DE7" w:rsidP="000731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问：为什么要编制《高青县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年政府信息公开工作年度报告》？</w:t>
      </w:r>
    </w:p>
    <w:p w:rsidR="005206D8" w:rsidRDefault="00CB7DE7" w:rsidP="000731CF">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答：</w:t>
      </w:r>
      <w:r>
        <w:rPr>
          <w:rFonts w:ascii="仿宋_GB2312" w:eastAsia="仿宋_GB2312" w:hint="eastAsia"/>
          <w:sz w:val="32"/>
          <w:szCs w:val="32"/>
        </w:rPr>
        <w:t>落实国家和省市县关于政务公开工作的决策部署，全面提升政务公开质量和实效，更好地发挥以公开促落实、促规范、</w:t>
      </w:r>
      <w:r>
        <w:rPr>
          <w:rFonts w:ascii="仿宋_GB2312" w:eastAsia="仿宋_GB2312" w:hint="eastAsia"/>
          <w:sz w:val="32"/>
          <w:szCs w:val="32"/>
        </w:rPr>
        <w:t>促服务作用，进一步扩大政务公开引导、服务、监督以及促进经济社会发展的功能效应，助力人民满意的服务</w:t>
      </w:r>
      <w:r>
        <w:rPr>
          <w:rFonts w:ascii="仿宋_GB2312" w:eastAsia="仿宋_GB2312" w:hint="eastAsia"/>
          <w:sz w:val="32"/>
          <w:szCs w:val="32"/>
        </w:rPr>
        <w:lastRenderedPageBreak/>
        <w:t>型政府建设。</w:t>
      </w:r>
    </w:p>
    <w:p w:rsidR="005206D8" w:rsidRDefault="00CB7DE7" w:rsidP="000731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问：该报告的主要内容有哪些？</w:t>
      </w:r>
    </w:p>
    <w:p w:rsidR="005206D8" w:rsidRDefault="00CB7DE7" w:rsidP="000731C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答：报告全文包括总体情况、主动公开政府信息情况、收到和处理政府信息公开申请情况、政府信息公开行政复议和行政诉讼情况、存在的主要问题及改进情况、其他需要报告的事项，并</w:t>
      </w:r>
      <w:proofErr w:type="gramStart"/>
      <w:r>
        <w:rPr>
          <w:rFonts w:ascii="仿宋_GB2312" w:eastAsia="仿宋_GB2312" w:hAnsi="黑体" w:hint="eastAsia"/>
          <w:sz w:val="32"/>
          <w:szCs w:val="32"/>
        </w:rPr>
        <w:t>含相关</w:t>
      </w:r>
      <w:proofErr w:type="gramEnd"/>
      <w:r>
        <w:rPr>
          <w:rFonts w:ascii="仿宋_GB2312" w:eastAsia="仿宋_GB2312" w:hAnsi="黑体" w:hint="eastAsia"/>
          <w:sz w:val="32"/>
          <w:szCs w:val="32"/>
        </w:rPr>
        <w:t>指标统计表等。</w:t>
      </w:r>
    </w:p>
    <w:p w:rsidR="005206D8" w:rsidRDefault="00CB7DE7" w:rsidP="000731CF">
      <w:pPr>
        <w:spacing w:line="560" w:lineRule="exact"/>
        <w:ind w:firstLineChars="200" w:firstLine="640"/>
        <w:jc w:val="left"/>
        <w:rPr>
          <w:rFonts w:ascii="仿宋_GB2312" w:eastAsia="仿宋_GB2312" w:hAnsi="黑体"/>
          <w:sz w:val="32"/>
          <w:szCs w:val="32"/>
        </w:rPr>
      </w:pPr>
      <w:r>
        <w:rPr>
          <w:rFonts w:ascii="黑体" w:eastAsia="黑体" w:hAnsi="黑体" w:hint="eastAsia"/>
          <w:sz w:val="32"/>
          <w:szCs w:val="32"/>
        </w:rPr>
        <w:t>问：高青县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年政府信息公开工作的总体情况如何？</w:t>
      </w:r>
    </w:p>
    <w:p w:rsidR="005206D8" w:rsidRDefault="00CB7DE7" w:rsidP="000731C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2022</w:t>
      </w:r>
      <w:r>
        <w:rPr>
          <w:rFonts w:ascii="仿宋_GB2312" w:eastAsia="仿宋_GB2312" w:hAnsi="黑体" w:hint="eastAsia"/>
          <w:sz w:val="32"/>
          <w:szCs w:val="32"/>
        </w:rPr>
        <w:t>年，高青县教育和体育局坚持以习近平新时代中国特色社会主义思想为指导，认真落实国家和省市县政务公开工作部署，进一步</w:t>
      </w:r>
      <w:r>
        <w:rPr>
          <w:rFonts w:ascii="仿宋_GB2312" w:eastAsia="仿宋_GB2312" w:hAnsi="黑体" w:hint="eastAsia"/>
          <w:sz w:val="32"/>
          <w:szCs w:val="32"/>
        </w:rPr>
        <w:t>完善工作机制和公开程序，深化公开内容，拓展公开范围和渠道，切实提高了教育和体育工作透明度和公信力，保障了人民群众的知情权、参与权和监督权。</w:t>
      </w:r>
    </w:p>
    <w:p w:rsidR="005206D8" w:rsidRDefault="00CB7DE7" w:rsidP="000731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问：高青县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年度政府信息公开工作的主动公开情况如何？</w:t>
      </w:r>
    </w:p>
    <w:p w:rsidR="005206D8" w:rsidRDefault="00CB7DE7" w:rsidP="000731CF">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2022</w:t>
      </w:r>
      <w:r>
        <w:rPr>
          <w:rFonts w:ascii="仿宋_GB2312" w:eastAsia="仿宋_GB2312" w:hAnsi="黑体"/>
          <w:sz w:val="32"/>
          <w:szCs w:val="32"/>
        </w:rPr>
        <w:t>年，主动公开政府信息</w:t>
      </w:r>
      <w:r>
        <w:rPr>
          <w:rFonts w:ascii="仿宋_GB2312" w:eastAsia="仿宋_GB2312" w:hAnsi="黑体"/>
          <w:sz w:val="32"/>
          <w:szCs w:val="32"/>
        </w:rPr>
        <w:t>1676</w:t>
      </w:r>
      <w:r>
        <w:rPr>
          <w:rFonts w:ascii="仿宋_GB2312" w:eastAsia="仿宋_GB2312" w:hAnsi="黑体"/>
          <w:sz w:val="32"/>
          <w:szCs w:val="32"/>
        </w:rPr>
        <w:t>条，主要包括机构职能信息</w:t>
      </w:r>
      <w:r>
        <w:rPr>
          <w:rFonts w:ascii="仿宋_GB2312" w:eastAsia="仿宋_GB2312" w:hAnsi="黑体"/>
          <w:sz w:val="32"/>
          <w:szCs w:val="32"/>
        </w:rPr>
        <w:t>1</w:t>
      </w:r>
      <w:r>
        <w:rPr>
          <w:rFonts w:ascii="仿宋_GB2312" w:eastAsia="仿宋_GB2312" w:hAnsi="黑体"/>
          <w:sz w:val="32"/>
          <w:szCs w:val="32"/>
        </w:rPr>
        <w:t>项、双随机</w:t>
      </w:r>
      <w:proofErr w:type="gramStart"/>
      <w:r>
        <w:rPr>
          <w:rFonts w:ascii="仿宋_GB2312" w:eastAsia="仿宋_GB2312" w:hAnsi="黑体"/>
          <w:sz w:val="32"/>
          <w:szCs w:val="32"/>
        </w:rPr>
        <w:t>一</w:t>
      </w:r>
      <w:proofErr w:type="gramEnd"/>
      <w:r>
        <w:rPr>
          <w:rFonts w:ascii="仿宋_GB2312" w:eastAsia="仿宋_GB2312" w:hAnsi="黑体"/>
          <w:sz w:val="32"/>
          <w:szCs w:val="32"/>
        </w:rPr>
        <w:t>公开</w:t>
      </w:r>
      <w:r>
        <w:rPr>
          <w:rFonts w:ascii="仿宋_GB2312" w:eastAsia="仿宋_GB2312" w:hAnsi="黑体"/>
          <w:sz w:val="32"/>
          <w:szCs w:val="32"/>
        </w:rPr>
        <w:t>5</w:t>
      </w:r>
      <w:r>
        <w:rPr>
          <w:rFonts w:ascii="仿宋_GB2312" w:eastAsia="仿宋_GB2312" w:hAnsi="黑体"/>
          <w:sz w:val="32"/>
          <w:szCs w:val="32"/>
        </w:rPr>
        <w:t>项、财政预决算信息</w:t>
      </w:r>
      <w:r>
        <w:rPr>
          <w:rFonts w:ascii="仿宋_GB2312" w:eastAsia="仿宋_GB2312" w:hAnsi="黑体"/>
          <w:sz w:val="32"/>
          <w:szCs w:val="32"/>
        </w:rPr>
        <w:t>51</w:t>
      </w:r>
      <w:r>
        <w:rPr>
          <w:rFonts w:ascii="仿宋_GB2312" w:eastAsia="仿宋_GB2312" w:hAnsi="黑体"/>
          <w:sz w:val="32"/>
          <w:szCs w:val="32"/>
        </w:rPr>
        <w:t>项、重要部署执行</w:t>
      </w:r>
      <w:r>
        <w:rPr>
          <w:rFonts w:ascii="仿宋_GB2312" w:eastAsia="仿宋_GB2312" w:hAnsi="黑体"/>
          <w:sz w:val="32"/>
          <w:szCs w:val="32"/>
        </w:rPr>
        <w:t>15</w:t>
      </w:r>
      <w:r>
        <w:rPr>
          <w:rFonts w:ascii="仿宋_GB2312" w:eastAsia="仿宋_GB2312" w:hAnsi="黑体"/>
          <w:sz w:val="32"/>
          <w:szCs w:val="32"/>
        </w:rPr>
        <w:t>项、行政执法公示</w:t>
      </w:r>
      <w:r>
        <w:rPr>
          <w:rFonts w:ascii="仿宋_GB2312" w:eastAsia="仿宋_GB2312" w:hAnsi="黑体"/>
          <w:sz w:val="32"/>
          <w:szCs w:val="32"/>
        </w:rPr>
        <w:t>12</w:t>
      </w:r>
      <w:r>
        <w:rPr>
          <w:rFonts w:ascii="仿宋_GB2312" w:eastAsia="仿宋_GB2312" w:hAnsi="黑体"/>
          <w:sz w:val="32"/>
          <w:szCs w:val="32"/>
        </w:rPr>
        <w:t>项，建议提案办理</w:t>
      </w:r>
      <w:r>
        <w:rPr>
          <w:rFonts w:ascii="仿宋_GB2312" w:eastAsia="仿宋_GB2312" w:hAnsi="黑体"/>
          <w:sz w:val="32"/>
          <w:szCs w:val="32"/>
        </w:rPr>
        <w:t>18</w:t>
      </w:r>
      <w:r>
        <w:rPr>
          <w:rFonts w:ascii="仿宋_GB2312" w:eastAsia="仿宋_GB2312" w:hAnsi="黑体"/>
          <w:sz w:val="32"/>
          <w:szCs w:val="32"/>
        </w:rPr>
        <w:t>项，公共文化体育</w:t>
      </w:r>
      <w:r>
        <w:rPr>
          <w:rFonts w:ascii="仿宋_GB2312" w:eastAsia="仿宋_GB2312" w:hAnsi="黑体"/>
          <w:sz w:val="32"/>
          <w:szCs w:val="32"/>
        </w:rPr>
        <w:t>8</w:t>
      </w:r>
      <w:r>
        <w:rPr>
          <w:rFonts w:ascii="仿宋_GB2312" w:eastAsia="仿宋_GB2312" w:hAnsi="黑体"/>
          <w:sz w:val="32"/>
          <w:szCs w:val="32"/>
        </w:rPr>
        <w:t>项、义务教育信息</w:t>
      </w:r>
      <w:r>
        <w:rPr>
          <w:rFonts w:ascii="仿宋_GB2312" w:eastAsia="仿宋_GB2312" w:hAnsi="黑体"/>
          <w:sz w:val="32"/>
          <w:szCs w:val="32"/>
        </w:rPr>
        <w:t>160</w:t>
      </w:r>
      <w:r>
        <w:rPr>
          <w:rFonts w:ascii="仿宋_GB2312" w:eastAsia="仿宋_GB2312" w:hAnsi="黑体"/>
          <w:sz w:val="32"/>
          <w:szCs w:val="32"/>
        </w:rPr>
        <w:t>余项，学前教育信息</w:t>
      </w:r>
      <w:r>
        <w:rPr>
          <w:rFonts w:ascii="仿宋_GB2312" w:eastAsia="仿宋_GB2312" w:hAnsi="黑体"/>
          <w:sz w:val="32"/>
          <w:szCs w:val="32"/>
        </w:rPr>
        <w:t>5</w:t>
      </w:r>
      <w:r>
        <w:rPr>
          <w:rFonts w:ascii="仿宋_GB2312" w:eastAsia="仿宋_GB2312" w:hAnsi="黑体"/>
          <w:sz w:val="32"/>
          <w:szCs w:val="32"/>
        </w:rPr>
        <w:t>项，职业教育信息</w:t>
      </w:r>
      <w:r>
        <w:rPr>
          <w:rFonts w:ascii="仿宋_GB2312" w:eastAsia="仿宋_GB2312" w:hAnsi="黑体"/>
          <w:sz w:val="32"/>
          <w:szCs w:val="32"/>
        </w:rPr>
        <w:t>2</w:t>
      </w:r>
      <w:r>
        <w:rPr>
          <w:rFonts w:ascii="仿宋_GB2312" w:eastAsia="仿宋_GB2312" w:hAnsi="黑体"/>
          <w:sz w:val="32"/>
          <w:szCs w:val="32"/>
        </w:rPr>
        <w:t>项，特殊教育信息</w:t>
      </w:r>
      <w:r>
        <w:rPr>
          <w:rFonts w:ascii="仿宋_GB2312" w:eastAsia="仿宋_GB2312" w:hAnsi="黑体"/>
          <w:sz w:val="32"/>
          <w:szCs w:val="32"/>
        </w:rPr>
        <w:t>2</w:t>
      </w:r>
      <w:r>
        <w:rPr>
          <w:rFonts w:ascii="仿宋_GB2312" w:eastAsia="仿宋_GB2312" w:hAnsi="黑体"/>
          <w:sz w:val="32"/>
          <w:szCs w:val="32"/>
        </w:rPr>
        <w:t>项，其他信息</w:t>
      </w:r>
      <w:proofErr w:type="gramStart"/>
      <w:r>
        <w:rPr>
          <w:rFonts w:ascii="仿宋_GB2312" w:eastAsia="仿宋_GB2312" w:hAnsi="黑体"/>
          <w:sz w:val="32"/>
          <w:szCs w:val="32"/>
        </w:rPr>
        <w:t>1397</w:t>
      </w:r>
      <w:r>
        <w:rPr>
          <w:rFonts w:ascii="仿宋_GB2312" w:eastAsia="仿宋_GB2312" w:hAnsi="黑体"/>
          <w:sz w:val="32"/>
          <w:szCs w:val="32"/>
        </w:rPr>
        <w:t>余项</w:t>
      </w:r>
      <w:proofErr w:type="gramEnd"/>
      <w:r>
        <w:rPr>
          <w:rFonts w:ascii="仿宋_GB2312" w:eastAsia="仿宋_GB2312" w:hAnsi="黑体" w:hint="eastAsia"/>
          <w:sz w:val="32"/>
          <w:szCs w:val="32"/>
        </w:rPr>
        <w:t>。</w:t>
      </w:r>
    </w:p>
    <w:p w:rsidR="005206D8" w:rsidRDefault="00CB7DE7" w:rsidP="000731CF">
      <w:pPr>
        <w:spacing w:line="560" w:lineRule="exact"/>
        <w:ind w:firstLineChars="200" w:firstLine="640"/>
        <w:rPr>
          <w:rFonts w:ascii="黑体" w:eastAsia="黑体" w:hAnsi="黑体"/>
          <w:sz w:val="32"/>
          <w:szCs w:val="32"/>
        </w:rPr>
      </w:pPr>
      <w:r>
        <w:rPr>
          <w:rFonts w:ascii="黑体" w:eastAsia="黑体" w:hAnsi="黑体" w:hint="eastAsia"/>
          <w:sz w:val="32"/>
          <w:szCs w:val="32"/>
        </w:rPr>
        <w:t>问：</w:t>
      </w:r>
      <w:r>
        <w:rPr>
          <w:rFonts w:ascii="黑体" w:eastAsia="黑体" w:hAnsi="黑体" w:hint="eastAsia"/>
          <w:sz w:val="32"/>
          <w:szCs w:val="32"/>
        </w:rPr>
        <w:t>高青县</w:t>
      </w:r>
      <w:r>
        <w:rPr>
          <w:rFonts w:ascii="黑体" w:eastAsia="黑体" w:hAnsi="黑体" w:hint="eastAsia"/>
          <w:sz w:val="32"/>
          <w:szCs w:val="32"/>
        </w:rPr>
        <w:t>教育和体育</w:t>
      </w:r>
      <w:r>
        <w:rPr>
          <w:rFonts w:ascii="黑体" w:eastAsia="黑体" w:hAnsi="黑体" w:hint="eastAsia"/>
          <w:sz w:val="32"/>
          <w:szCs w:val="32"/>
        </w:rPr>
        <w:t>局</w:t>
      </w:r>
      <w:r>
        <w:rPr>
          <w:rFonts w:ascii="黑体" w:eastAsia="黑体" w:hAnsi="黑体" w:hint="eastAsia"/>
          <w:sz w:val="32"/>
          <w:szCs w:val="32"/>
        </w:rPr>
        <w:t>2022</w:t>
      </w:r>
      <w:r>
        <w:rPr>
          <w:rFonts w:ascii="黑体" w:eastAsia="黑体" w:hAnsi="黑体" w:hint="eastAsia"/>
          <w:sz w:val="32"/>
          <w:szCs w:val="32"/>
        </w:rPr>
        <w:t>年度政府信息公开工作的依申请公开情况如何？</w:t>
      </w:r>
    </w:p>
    <w:p w:rsidR="005206D8" w:rsidRDefault="005206D8" w:rsidP="000731CF">
      <w:pPr>
        <w:tabs>
          <w:tab w:val="left" w:pos="628"/>
        </w:tabs>
        <w:spacing w:line="560" w:lineRule="exact"/>
        <w:jc w:val="left"/>
      </w:pPr>
    </w:p>
    <w:p w:rsidR="000731CF" w:rsidRDefault="000731CF" w:rsidP="000731CF">
      <w:pPr>
        <w:spacing w:line="560" w:lineRule="exact"/>
        <w:ind w:firstLineChars="200" w:firstLine="640"/>
        <w:jc w:val="left"/>
        <w:rPr>
          <w:rFonts w:ascii="仿宋_GB2312" w:eastAsia="仿宋_GB2312" w:hAnsi="黑体" w:hint="eastAsia"/>
          <w:sz w:val="32"/>
          <w:szCs w:val="32"/>
        </w:rPr>
      </w:pPr>
      <w:r w:rsidRPr="000731CF">
        <w:rPr>
          <w:rFonts w:ascii="仿宋_GB2312" w:eastAsia="仿宋_GB2312" w:hAnsi="黑体"/>
          <w:sz w:val="32"/>
          <w:szCs w:val="32"/>
        </w:rPr>
        <w:lastRenderedPageBreak/>
        <w:t>2022年度本机关未收到政府信息公开申请，上年度结转0件。本机关依申请公开政府信息未收取任何费用，未因政府信息公开被申请行政复议、提起行政诉讼。</w:t>
      </w:r>
    </w:p>
    <w:p w:rsidR="005206D8" w:rsidRDefault="00CB7DE7" w:rsidP="000731C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问：该报告所列数据的统计期限是什么？</w:t>
      </w:r>
    </w:p>
    <w:p w:rsidR="005206D8" w:rsidRDefault="00CB7DE7" w:rsidP="000731C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本年度报告中所列数据统计期限从</w:t>
      </w:r>
      <w:r>
        <w:rPr>
          <w:rFonts w:ascii="仿宋_GB2312" w:eastAsia="仿宋_GB2312" w:hAnsi="黑体" w:hint="eastAsia"/>
          <w:sz w:val="32"/>
          <w:szCs w:val="32"/>
        </w:rPr>
        <w:t xml:space="preserve">2022 </w:t>
      </w:r>
      <w:r>
        <w:rPr>
          <w:rFonts w:ascii="仿宋_GB2312" w:eastAsia="仿宋_GB2312" w:hAnsi="黑体" w:hint="eastAsia"/>
          <w:sz w:val="32"/>
          <w:szCs w:val="32"/>
        </w:rPr>
        <w:t>年</w:t>
      </w:r>
      <w:r>
        <w:rPr>
          <w:rFonts w:ascii="仿宋_GB2312" w:eastAsia="仿宋_GB2312" w:hAnsi="黑体" w:hint="eastAsia"/>
          <w:sz w:val="32"/>
          <w:szCs w:val="32"/>
        </w:rPr>
        <w:t>1</w:t>
      </w:r>
      <w:r>
        <w:rPr>
          <w:rFonts w:ascii="仿宋_GB2312" w:eastAsia="仿宋_GB2312" w:hAnsi="黑体" w:hint="eastAsia"/>
          <w:sz w:val="32"/>
          <w:szCs w:val="32"/>
        </w:rPr>
        <w:t>月</w:t>
      </w:r>
      <w:r>
        <w:rPr>
          <w:rFonts w:ascii="仿宋_GB2312" w:eastAsia="仿宋_GB2312" w:hAnsi="黑体" w:hint="eastAsia"/>
          <w:sz w:val="32"/>
          <w:szCs w:val="32"/>
        </w:rPr>
        <w:t>1</w:t>
      </w:r>
      <w:r>
        <w:rPr>
          <w:rFonts w:ascii="仿宋_GB2312" w:eastAsia="仿宋_GB2312" w:hAnsi="黑体" w:hint="eastAsia"/>
          <w:sz w:val="32"/>
          <w:szCs w:val="32"/>
        </w:rPr>
        <w:t>日到</w:t>
      </w:r>
      <w:r>
        <w:rPr>
          <w:rFonts w:ascii="仿宋_GB2312" w:eastAsia="仿宋_GB2312" w:hAnsi="黑体"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日止。</w:t>
      </w:r>
    </w:p>
    <w:bookmarkEnd w:id="0"/>
    <w:p w:rsidR="005206D8" w:rsidRDefault="005206D8">
      <w:pPr>
        <w:tabs>
          <w:tab w:val="left" w:pos="628"/>
        </w:tabs>
        <w:ind w:firstLineChars="200" w:firstLine="640"/>
        <w:jc w:val="left"/>
        <w:rPr>
          <w:rFonts w:ascii="仿宋_GB2312" w:eastAsia="仿宋_GB2312" w:hAnsi="黑体"/>
          <w:sz w:val="32"/>
          <w:szCs w:val="32"/>
        </w:rPr>
      </w:pPr>
    </w:p>
    <w:sectPr w:rsidR="00520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E7" w:rsidRDefault="00CB7DE7" w:rsidP="000731CF">
      <w:r>
        <w:separator/>
      </w:r>
    </w:p>
  </w:endnote>
  <w:endnote w:type="continuationSeparator" w:id="0">
    <w:p w:rsidR="00CB7DE7" w:rsidRDefault="00CB7DE7" w:rsidP="0007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E7" w:rsidRDefault="00CB7DE7" w:rsidP="000731CF">
      <w:r>
        <w:separator/>
      </w:r>
    </w:p>
  </w:footnote>
  <w:footnote w:type="continuationSeparator" w:id="0">
    <w:p w:rsidR="00CB7DE7" w:rsidRDefault="00CB7DE7" w:rsidP="00073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TY4YTZjOGM4YmY2NGVjMDljNGRiMmJhOWJlMmIifQ=="/>
  </w:docVars>
  <w:rsids>
    <w:rsidRoot w:val="00454450"/>
    <w:rsid w:val="000731CF"/>
    <w:rsid w:val="00454450"/>
    <w:rsid w:val="005206D8"/>
    <w:rsid w:val="00784CAA"/>
    <w:rsid w:val="00C2231B"/>
    <w:rsid w:val="00CB7DE7"/>
    <w:rsid w:val="513D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Words>
  <Characters>993</Characters>
  <Application>Microsoft Office Word</Application>
  <DocSecurity>0</DocSecurity>
  <Lines>8</Lines>
  <Paragraphs>2</Paragraphs>
  <ScaleCrop>false</ScaleCrop>
  <Company>gq</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 MAGIC</dc:creator>
  <cp:lastModifiedBy>lb</cp:lastModifiedBy>
  <cp:revision>3</cp:revision>
  <dcterms:created xsi:type="dcterms:W3CDTF">2023-01-09T12:26:00Z</dcterms:created>
  <dcterms:modified xsi:type="dcterms:W3CDTF">2023-01-16T12:45:00Z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5AD1209B93C440908491F98731F4E1E1</vt:lpwstr>
  </property>
</Properties>
</file>