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2D6" w:rsidRPr="00E25D9B" w:rsidRDefault="00320214" w:rsidP="00286C24">
      <w:pPr>
        <w:pStyle w:val="a6"/>
        <w:spacing w:before="0" w:after="0" w:line="560" w:lineRule="exact"/>
        <w:rPr>
          <w:rFonts w:ascii="方正小标宋简体" w:eastAsia="方正小标宋简体" w:hAnsiTheme="majorEastAsia" w:cstheme="minorBidi" w:hint="eastAsia"/>
          <w:b w:val="0"/>
          <w:bCs w:val="0"/>
          <w:kern w:val="2"/>
          <w:sz w:val="44"/>
          <w:szCs w:val="44"/>
        </w:rPr>
      </w:pPr>
      <w:r w:rsidRPr="00E25D9B">
        <w:rPr>
          <w:rFonts w:ascii="方正小标宋简体" w:eastAsia="方正小标宋简体" w:hAnsiTheme="majorEastAsia" w:cstheme="minorBidi" w:hint="eastAsia"/>
          <w:b w:val="0"/>
          <w:bCs w:val="0"/>
          <w:kern w:val="2"/>
          <w:sz w:val="44"/>
          <w:szCs w:val="44"/>
        </w:rPr>
        <w:t>高青县教育和体育局</w:t>
      </w:r>
    </w:p>
    <w:p w:rsidR="002012D6" w:rsidRPr="00E25D9B" w:rsidRDefault="00320214" w:rsidP="00286C24">
      <w:pPr>
        <w:spacing w:line="560" w:lineRule="exact"/>
        <w:jc w:val="center"/>
        <w:rPr>
          <w:rFonts w:ascii="方正小标宋简体" w:eastAsia="方正小标宋简体" w:hAnsiTheme="majorEastAsia" w:hint="eastAsia"/>
          <w:sz w:val="44"/>
          <w:szCs w:val="44"/>
        </w:rPr>
      </w:pPr>
      <w:r w:rsidRPr="00E25D9B">
        <w:rPr>
          <w:rFonts w:ascii="方正小标宋简体" w:eastAsia="方正小标宋简体" w:hAnsiTheme="majorEastAsia" w:hint="eastAsia"/>
          <w:sz w:val="44"/>
          <w:szCs w:val="44"/>
        </w:rPr>
        <w:t>2020</w:t>
      </w:r>
      <w:r w:rsidRPr="00E25D9B">
        <w:rPr>
          <w:rFonts w:ascii="方正小标宋简体" w:eastAsia="方正小标宋简体" w:hAnsiTheme="majorEastAsia" w:hint="eastAsia"/>
          <w:sz w:val="44"/>
          <w:szCs w:val="44"/>
        </w:rPr>
        <w:t>年政府信息公开</w:t>
      </w:r>
      <w:bookmarkStart w:id="0" w:name="_GoBack"/>
      <w:bookmarkEnd w:id="0"/>
      <w:r w:rsidRPr="00E25D9B">
        <w:rPr>
          <w:rFonts w:ascii="方正小标宋简体" w:eastAsia="方正小标宋简体" w:hAnsiTheme="majorEastAsia" w:hint="eastAsia"/>
          <w:sz w:val="44"/>
          <w:szCs w:val="44"/>
        </w:rPr>
        <w:t>工作年度报告</w:t>
      </w:r>
    </w:p>
    <w:p w:rsidR="002012D6" w:rsidRDefault="002012D6">
      <w:pPr>
        <w:spacing w:line="560" w:lineRule="exact"/>
        <w:ind w:firstLineChars="200" w:firstLine="640"/>
        <w:rPr>
          <w:rFonts w:ascii="仿宋_GB2312" w:eastAsia="仿宋_GB2312"/>
          <w:sz w:val="32"/>
          <w:szCs w:val="32"/>
        </w:rPr>
      </w:pP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t>本报告根据《中华人民共和国政府信息公开条例》（国务院令第</w:t>
      </w:r>
      <w:r>
        <w:rPr>
          <w:rFonts w:ascii="仿宋_GB2312" w:eastAsia="仿宋_GB2312" w:hint="eastAsia"/>
          <w:sz w:val="32"/>
          <w:szCs w:val="32"/>
        </w:rPr>
        <w:t>711</w:t>
      </w:r>
      <w:r>
        <w:rPr>
          <w:rFonts w:ascii="仿宋_GB2312" w:eastAsia="仿宋_GB2312" w:hint="eastAsia"/>
          <w:sz w:val="32"/>
          <w:szCs w:val="32"/>
        </w:rPr>
        <w:t>号，以下简称《条例》）要求，由高青县教育和体育局办公室综合本单位政府信息公开工作情况编制。</w:t>
      </w: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t>报告全文由总体情况、主动公开政府信息情况、收到和处理政府信息公开申请情况、政府信息公开行政复议行政诉讼情况、存在的主要问题及改进情况、其他需要报告的事项</w:t>
      </w:r>
      <w:r>
        <w:rPr>
          <w:rFonts w:ascii="仿宋_GB2312" w:eastAsia="仿宋_GB2312" w:hint="eastAsia"/>
          <w:sz w:val="32"/>
          <w:szCs w:val="32"/>
        </w:rPr>
        <w:t>6</w:t>
      </w:r>
      <w:r>
        <w:rPr>
          <w:rFonts w:ascii="仿宋_GB2312" w:eastAsia="仿宋_GB2312" w:hint="eastAsia"/>
          <w:sz w:val="32"/>
          <w:szCs w:val="32"/>
        </w:rPr>
        <w:t>个部分组成。</w:t>
      </w: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t>报告中所列数据统计期限自</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日始，至</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日止。报告电子版可在高青县人民政府门户网站（</w:t>
      </w:r>
      <w:r>
        <w:rPr>
          <w:rFonts w:ascii="仿宋_GB2312" w:eastAsia="仿宋_GB2312" w:hint="eastAsia"/>
          <w:sz w:val="32"/>
          <w:szCs w:val="32"/>
        </w:rPr>
        <w:t>www.gaoqing.gov.cn</w:t>
      </w:r>
      <w:r>
        <w:rPr>
          <w:rFonts w:ascii="仿宋_GB2312" w:eastAsia="仿宋_GB2312" w:hint="eastAsia"/>
          <w:sz w:val="32"/>
          <w:szCs w:val="32"/>
        </w:rPr>
        <w:t>）查阅和下载。如对报告内容有疑问，请与</w:t>
      </w:r>
      <w:proofErr w:type="gramStart"/>
      <w:r>
        <w:rPr>
          <w:rFonts w:ascii="仿宋_GB2312" w:eastAsia="仿宋_GB2312" w:hint="eastAsia"/>
          <w:sz w:val="32"/>
          <w:szCs w:val="32"/>
        </w:rPr>
        <w:t>高青县高青县</w:t>
      </w:r>
      <w:proofErr w:type="gramEnd"/>
      <w:r>
        <w:rPr>
          <w:rFonts w:ascii="仿宋_GB2312" w:eastAsia="仿宋_GB2312" w:hint="eastAsia"/>
          <w:sz w:val="32"/>
          <w:szCs w:val="32"/>
        </w:rPr>
        <w:t>教育和体育局办公室联系（地址：高青县城青城路</w:t>
      </w:r>
      <w:r>
        <w:rPr>
          <w:rFonts w:ascii="仿宋_GB2312" w:eastAsia="仿宋_GB2312" w:hint="eastAsia"/>
          <w:sz w:val="32"/>
          <w:szCs w:val="32"/>
        </w:rPr>
        <w:t>65</w:t>
      </w:r>
      <w:r>
        <w:rPr>
          <w:rFonts w:ascii="仿宋_GB2312" w:eastAsia="仿宋_GB2312" w:hint="eastAsia"/>
          <w:sz w:val="32"/>
          <w:szCs w:val="32"/>
        </w:rPr>
        <w:t>号；邮编：</w:t>
      </w:r>
      <w:r>
        <w:rPr>
          <w:rFonts w:ascii="仿宋_GB2312" w:eastAsia="仿宋_GB2312" w:hint="eastAsia"/>
          <w:sz w:val="32"/>
          <w:szCs w:val="32"/>
        </w:rPr>
        <w:t>256300</w:t>
      </w:r>
      <w:r>
        <w:rPr>
          <w:rFonts w:ascii="仿宋_GB2312" w:eastAsia="仿宋_GB2312" w:hint="eastAsia"/>
          <w:sz w:val="32"/>
          <w:szCs w:val="32"/>
        </w:rPr>
        <w:t>；电话：</w:t>
      </w:r>
      <w:r>
        <w:rPr>
          <w:rFonts w:ascii="仿宋_GB2312" w:eastAsia="仿宋_GB2312" w:hint="eastAsia"/>
          <w:sz w:val="32"/>
          <w:szCs w:val="32"/>
        </w:rPr>
        <w:t>0533-6973600</w:t>
      </w:r>
      <w:r>
        <w:rPr>
          <w:rFonts w:ascii="仿宋_GB2312" w:eastAsia="仿宋_GB2312" w:hint="eastAsia"/>
          <w:sz w:val="32"/>
          <w:szCs w:val="32"/>
        </w:rPr>
        <w:t>；传真：</w:t>
      </w:r>
      <w:r>
        <w:rPr>
          <w:rFonts w:ascii="仿宋_GB2312" w:eastAsia="仿宋_GB2312" w:hint="eastAsia"/>
          <w:sz w:val="32"/>
          <w:szCs w:val="32"/>
        </w:rPr>
        <w:t>0533-6973592</w:t>
      </w:r>
      <w:r>
        <w:rPr>
          <w:rFonts w:ascii="仿宋_GB2312" w:eastAsia="仿宋_GB2312" w:hint="eastAsia"/>
          <w:sz w:val="32"/>
          <w:szCs w:val="32"/>
        </w:rPr>
        <w:t>）。</w:t>
      </w:r>
    </w:p>
    <w:p w:rsidR="002012D6" w:rsidRDefault="00320214">
      <w:pPr>
        <w:numPr>
          <w:ilvl w:val="0"/>
          <w:numId w:val="1"/>
        </w:numPr>
        <w:spacing w:line="560" w:lineRule="exact"/>
        <w:ind w:firstLineChars="200" w:firstLine="640"/>
        <w:rPr>
          <w:rFonts w:ascii="黑体" w:eastAsia="黑体" w:hAnsi="黑体"/>
          <w:sz w:val="32"/>
          <w:szCs w:val="32"/>
        </w:rPr>
      </w:pPr>
      <w:r>
        <w:rPr>
          <w:rFonts w:ascii="黑体" w:eastAsia="黑体" w:hAnsi="黑体" w:hint="eastAsia"/>
          <w:sz w:val="32"/>
          <w:szCs w:val="32"/>
        </w:rPr>
        <w:t>总体情况</w:t>
      </w:r>
    </w:p>
    <w:p w:rsidR="002012D6" w:rsidRDefault="00320214">
      <w:p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（一）体制机制建设</w:t>
      </w:r>
    </w:p>
    <w:p w:rsidR="002012D6" w:rsidRDefault="00320214">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成立以局长为组长，分管副局长为副组长，各科室负责人为成员的工作领导小组。具体工作由局办公室牵头，各科室根据职能和上级要求做好相关信息的提报工</w:t>
      </w:r>
      <w:r>
        <w:rPr>
          <w:rFonts w:ascii="Times New Roman" w:eastAsia="仿宋_GB2312" w:hAnsi="Times New Roman" w:cs="Times New Roman" w:hint="eastAsia"/>
          <w:kern w:val="0"/>
          <w:sz w:val="32"/>
          <w:szCs w:val="32"/>
        </w:rPr>
        <w:t>作，形成齐抓共管、奋力向前的工作作风，为高效开展政府信息公开工作做出重要保障。</w:t>
      </w:r>
    </w:p>
    <w:p w:rsidR="002012D6" w:rsidRDefault="00320214">
      <w:pPr>
        <w:spacing w:line="560" w:lineRule="exact"/>
        <w:ind w:firstLineChars="200" w:firstLine="640"/>
        <w:rPr>
          <w:rFonts w:ascii="Times New Roman" w:eastAsia="仿宋_GB2312" w:hAnsi="Times New Roman" w:cs="Times New Roman"/>
          <w:kern w:val="0"/>
          <w:sz w:val="32"/>
          <w:szCs w:val="32"/>
          <w:highlight w:val="darkCyan"/>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高度重视政府信息公开工作，不断完善健全政府信息</w:t>
      </w:r>
      <w:r>
        <w:rPr>
          <w:rFonts w:ascii="Times New Roman" w:eastAsia="仿宋_GB2312" w:hAnsi="Times New Roman" w:cs="Times New Roman" w:hint="eastAsia"/>
          <w:kern w:val="0"/>
          <w:sz w:val="32"/>
          <w:szCs w:val="32"/>
        </w:rPr>
        <w:lastRenderedPageBreak/>
        <w:t>公开工作机制。通过召开工作部署会、工作推进会等形式，加强各科室间的信息交流联通，确保工作有序推进。</w:t>
      </w:r>
    </w:p>
    <w:p w:rsidR="002012D6" w:rsidRDefault="00320214">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noProof/>
          <w:kern w:val="0"/>
          <w:sz w:val="32"/>
          <w:szCs w:val="32"/>
          <w:highlight w:val="darkCyan"/>
        </w:rPr>
        <w:drawing>
          <wp:anchor distT="0" distB="0" distL="114300" distR="114300" simplePos="0" relativeHeight="251659264" behindDoc="0" locked="0" layoutInCell="1" allowOverlap="1">
            <wp:simplePos x="0" y="0"/>
            <wp:positionH relativeFrom="column">
              <wp:posOffset>187325</wp:posOffset>
            </wp:positionH>
            <wp:positionV relativeFrom="paragraph">
              <wp:posOffset>243205</wp:posOffset>
            </wp:positionV>
            <wp:extent cx="5274310" cy="3736340"/>
            <wp:effectExtent l="0" t="0" r="2540" b="16510"/>
            <wp:wrapTopAndBottom/>
            <wp:docPr id="5" name="图片 5" descr="F389F1B6E10B013034331CB158BC9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389F1B6E10B013034331CB158BC9CBA"/>
                    <pic:cNvPicPr>
                      <a:picLocks noChangeAspect="1"/>
                    </pic:cNvPicPr>
                  </pic:nvPicPr>
                  <pic:blipFill>
                    <a:blip r:embed="rId9"/>
                    <a:srcRect t="-513"/>
                    <a:stretch>
                      <a:fillRect/>
                    </a:stretch>
                  </pic:blipFill>
                  <pic:spPr>
                    <a:xfrm>
                      <a:off x="0" y="0"/>
                      <a:ext cx="5274310" cy="3736340"/>
                    </a:xfrm>
                    <a:prstGeom prst="rect">
                      <a:avLst/>
                    </a:prstGeom>
                  </pic:spPr>
                </pic:pic>
              </a:graphicData>
            </a:graphic>
          </wp:anchor>
        </w:drawing>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安排办公室专人负责信息采集、信息发布工作，同时监督、调度各部门科室的信息提供情况，保证工作进展稳定持续。</w:t>
      </w:r>
    </w:p>
    <w:p w:rsidR="002012D6" w:rsidRDefault="00320214">
      <w:pPr>
        <w:spacing w:line="560" w:lineRule="exact"/>
        <w:ind w:firstLineChars="200" w:firstLine="640"/>
        <w:rPr>
          <w:rFonts w:ascii="仿宋_GB2312" w:eastAsia="仿宋_GB2312"/>
          <w:sz w:val="32"/>
          <w:szCs w:val="32"/>
        </w:rPr>
      </w:pP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按时参加政府信息公开相关的培训</w:t>
      </w:r>
      <w:proofErr w:type="gramStart"/>
      <w:r>
        <w:rPr>
          <w:rFonts w:ascii="Times New Roman" w:eastAsia="仿宋_GB2312" w:hAnsi="Times New Roman" w:cs="Times New Roman" w:hint="eastAsia"/>
          <w:kern w:val="0"/>
          <w:sz w:val="32"/>
          <w:szCs w:val="32"/>
        </w:rPr>
        <w:t>暨推进</w:t>
      </w:r>
      <w:proofErr w:type="gramEnd"/>
      <w:r>
        <w:rPr>
          <w:rFonts w:ascii="Times New Roman" w:eastAsia="仿宋_GB2312" w:hAnsi="Times New Roman" w:cs="Times New Roman" w:hint="eastAsia"/>
          <w:kern w:val="0"/>
          <w:sz w:val="32"/>
          <w:szCs w:val="32"/>
        </w:rPr>
        <w:t>会议等相关会议，学习会议精神，增强业务本领，为更好地开展此项工作打下坚实的基础。按照要求完成上级部署的各项工作任务。</w:t>
      </w:r>
    </w:p>
    <w:p w:rsidR="002012D6" w:rsidRDefault="00320214">
      <w:p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（二）主动公开</w:t>
      </w:r>
    </w:p>
    <w:p w:rsidR="00286C24" w:rsidRDefault="00286C24" w:rsidP="00286C24">
      <w:pPr>
        <w:ind w:firstLineChars="200" w:firstLine="640"/>
        <w:rPr>
          <w:rFonts w:ascii="仿宋_GB2312" w:eastAsia="仿宋_GB2312" w:hint="eastAsia"/>
          <w:sz w:val="32"/>
          <w:szCs w:val="32"/>
        </w:rPr>
      </w:pPr>
      <w:r>
        <w:rPr>
          <w:rFonts w:ascii="仿宋_GB2312" w:eastAsia="仿宋_GB2312" w:hint="eastAsia"/>
          <w:sz w:val="32"/>
          <w:szCs w:val="32"/>
        </w:rPr>
        <w:t>1.</w:t>
      </w:r>
      <w:r w:rsidRPr="00286C24">
        <w:rPr>
          <w:rFonts w:ascii="仿宋_GB2312" w:eastAsia="仿宋_GB2312" w:hint="eastAsia"/>
          <w:sz w:val="32"/>
          <w:szCs w:val="32"/>
        </w:rPr>
        <w:t>中小学信息公开工作开展情况。</w:t>
      </w:r>
    </w:p>
    <w:p w:rsidR="00286C24" w:rsidRDefault="00286C24" w:rsidP="00286C24">
      <w:pPr>
        <w:ind w:firstLineChars="200" w:firstLine="640"/>
        <w:rPr>
          <w:rFonts w:ascii="仿宋_GB2312" w:eastAsia="仿宋_GB2312"/>
          <w:sz w:val="32"/>
          <w:szCs w:val="32"/>
        </w:rPr>
      </w:pPr>
      <w:r>
        <w:rPr>
          <w:rFonts w:ascii="仿宋_GB2312" w:eastAsia="仿宋_GB2312" w:hint="eastAsia"/>
          <w:sz w:val="32"/>
          <w:szCs w:val="32"/>
        </w:rPr>
        <w:t>坚持政务公开与校务公开相结合，在县政府门户网站公开10所县属</w:t>
      </w:r>
      <w:r w:rsidRPr="00286C24">
        <w:rPr>
          <w:rFonts w:ascii="仿宋_GB2312" w:eastAsia="仿宋_GB2312" w:hint="eastAsia"/>
          <w:sz w:val="32"/>
          <w:szCs w:val="32"/>
        </w:rPr>
        <w:t>中小</w:t>
      </w:r>
      <w:r>
        <w:rPr>
          <w:rFonts w:ascii="仿宋_GB2312" w:eastAsia="仿宋_GB2312" w:hint="eastAsia"/>
          <w:sz w:val="32"/>
          <w:szCs w:val="32"/>
        </w:rPr>
        <w:t>学校相关信息，包括学校基本情况，学校</w:t>
      </w:r>
      <w:r>
        <w:rPr>
          <w:rFonts w:ascii="仿宋_GB2312" w:eastAsia="仿宋_GB2312" w:hint="eastAsia"/>
          <w:sz w:val="32"/>
          <w:szCs w:val="32"/>
        </w:rPr>
        <w:lastRenderedPageBreak/>
        <w:t>发展规划，年度工作计划及其执行情况，课程设置方案与教学计划及执行情况，招生的计划、范围、对象，学生学籍管理规定和评优奖励办法，本年度招生结果等信息。各学校设置校务公开、公示专栏，用于公开公示校务信息，</w:t>
      </w:r>
      <w:proofErr w:type="gramStart"/>
      <w:r>
        <w:rPr>
          <w:rFonts w:ascii="仿宋_GB2312" w:eastAsia="仿宋_GB2312" w:hint="eastAsia"/>
          <w:sz w:val="32"/>
          <w:szCs w:val="32"/>
        </w:rPr>
        <w:t>做好家</w:t>
      </w:r>
      <w:proofErr w:type="gramEnd"/>
      <w:r>
        <w:rPr>
          <w:rFonts w:ascii="仿宋_GB2312" w:eastAsia="仿宋_GB2312" w:hint="eastAsia"/>
          <w:sz w:val="32"/>
          <w:szCs w:val="32"/>
        </w:rPr>
        <w:t>校沟通，接收社会各界人士的监督，不断提高工作的透明度和公信力。</w:t>
      </w:r>
    </w:p>
    <w:p w:rsidR="002012D6" w:rsidRDefault="00286C24">
      <w:pPr>
        <w:ind w:firstLineChars="200" w:firstLine="640"/>
        <w:rPr>
          <w:rFonts w:ascii="仿宋" w:eastAsia="仿宋" w:hAnsi="仿宋" w:cs="仿宋"/>
          <w:sz w:val="32"/>
          <w:szCs w:val="32"/>
        </w:rPr>
      </w:pPr>
      <w:r>
        <w:rPr>
          <w:rFonts w:ascii="仿宋" w:eastAsia="仿宋" w:hAnsi="仿宋" w:cs="仿宋" w:hint="eastAsia"/>
          <w:sz w:val="32"/>
          <w:szCs w:val="32"/>
        </w:rPr>
        <w:t>2</w:t>
      </w:r>
      <w:r w:rsidR="00320214">
        <w:rPr>
          <w:rFonts w:ascii="仿宋" w:eastAsia="仿宋" w:hAnsi="仿宋" w:cs="仿宋" w:hint="eastAsia"/>
          <w:sz w:val="32"/>
          <w:szCs w:val="32"/>
        </w:rPr>
        <w:t>.</w:t>
      </w:r>
      <w:r w:rsidR="00320214">
        <w:rPr>
          <w:rFonts w:ascii="仿宋" w:eastAsia="仿宋" w:hAnsi="仿宋" w:cs="仿宋" w:hint="eastAsia"/>
          <w:sz w:val="32"/>
          <w:szCs w:val="32"/>
        </w:rPr>
        <w:t>建议提案办理</w:t>
      </w:r>
      <w:r w:rsidR="00320214">
        <w:rPr>
          <w:rFonts w:ascii="仿宋" w:eastAsia="仿宋" w:hAnsi="仿宋" w:cs="仿宋" w:hint="eastAsia"/>
          <w:sz w:val="32"/>
          <w:szCs w:val="32"/>
        </w:rPr>
        <w:t>结果公开</w:t>
      </w:r>
      <w:r>
        <w:rPr>
          <w:rFonts w:ascii="仿宋" w:eastAsia="仿宋" w:hAnsi="仿宋" w:cs="仿宋" w:hint="eastAsia"/>
          <w:sz w:val="32"/>
          <w:szCs w:val="32"/>
        </w:rPr>
        <w:t>情况。</w:t>
      </w:r>
    </w:p>
    <w:p w:rsidR="002012D6" w:rsidRDefault="00320214">
      <w:pPr>
        <w:ind w:firstLineChars="200" w:firstLine="640"/>
        <w:rPr>
          <w:rFonts w:ascii="仿宋" w:eastAsia="仿宋" w:hAnsi="仿宋" w:cs="仿宋"/>
          <w:sz w:val="32"/>
          <w:szCs w:val="32"/>
        </w:rPr>
      </w:pPr>
      <w:r>
        <w:rPr>
          <w:rFonts w:ascii="仿宋" w:eastAsia="仿宋" w:hAnsi="仿宋" w:cs="仿宋" w:hint="eastAsia"/>
          <w:sz w:val="32"/>
          <w:szCs w:val="32"/>
        </w:rPr>
        <w:t>2020</w:t>
      </w:r>
      <w:r>
        <w:rPr>
          <w:rFonts w:ascii="仿宋" w:eastAsia="仿宋" w:hAnsi="仿宋" w:cs="仿宋" w:hint="eastAsia"/>
          <w:sz w:val="32"/>
          <w:szCs w:val="32"/>
        </w:rPr>
        <w:t>年主动公开县政府承办的</w:t>
      </w:r>
      <w:r>
        <w:rPr>
          <w:rFonts w:ascii="仿宋" w:eastAsia="仿宋" w:hAnsi="仿宋" w:cs="仿宋" w:hint="eastAsia"/>
          <w:sz w:val="32"/>
          <w:szCs w:val="32"/>
        </w:rPr>
        <w:t>2</w:t>
      </w:r>
      <w:r>
        <w:rPr>
          <w:rFonts w:ascii="仿宋" w:eastAsia="仿宋" w:hAnsi="仿宋" w:cs="仿宋" w:hint="eastAsia"/>
          <w:sz w:val="32"/>
          <w:szCs w:val="32"/>
        </w:rPr>
        <w:t>件县人大代表建议、</w:t>
      </w:r>
      <w:r>
        <w:rPr>
          <w:rFonts w:ascii="仿宋" w:eastAsia="仿宋" w:hAnsi="仿宋" w:cs="仿宋" w:hint="eastAsia"/>
          <w:sz w:val="32"/>
          <w:szCs w:val="32"/>
        </w:rPr>
        <w:t>2</w:t>
      </w:r>
      <w:r>
        <w:rPr>
          <w:rFonts w:ascii="仿宋" w:eastAsia="仿宋" w:hAnsi="仿宋" w:cs="仿宋" w:hint="eastAsia"/>
          <w:sz w:val="32"/>
          <w:szCs w:val="32"/>
        </w:rPr>
        <w:t>件县政协委员提案的整体办理情况，对涉及公共利益、公众权益、社会关切及需要社会广泛知晓的建议和提案办理复文全文予以公开。</w:t>
      </w:r>
    </w:p>
    <w:p w:rsidR="002012D6" w:rsidRDefault="00286C24">
      <w:pPr>
        <w:ind w:firstLineChars="200" w:firstLine="640"/>
        <w:rPr>
          <w:rFonts w:ascii="仿宋" w:eastAsia="仿宋" w:hAnsi="仿宋" w:cs="仿宋"/>
          <w:sz w:val="32"/>
          <w:szCs w:val="32"/>
        </w:rPr>
      </w:pPr>
      <w:r>
        <w:rPr>
          <w:rFonts w:ascii="仿宋" w:eastAsia="仿宋" w:hAnsi="仿宋" w:cs="仿宋" w:hint="eastAsia"/>
          <w:sz w:val="32"/>
          <w:szCs w:val="32"/>
        </w:rPr>
        <w:t>3</w:t>
      </w:r>
      <w:r w:rsidR="00320214">
        <w:rPr>
          <w:rFonts w:ascii="仿宋" w:eastAsia="仿宋" w:hAnsi="仿宋" w:cs="仿宋" w:hint="eastAsia"/>
          <w:sz w:val="32"/>
          <w:szCs w:val="32"/>
        </w:rPr>
        <w:t>.</w:t>
      </w:r>
      <w:r w:rsidR="00320214">
        <w:rPr>
          <w:rFonts w:ascii="仿宋" w:eastAsia="仿宋" w:hAnsi="仿宋" w:cs="仿宋" w:hint="eastAsia"/>
          <w:sz w:val="32"/>
          <w:szCs w:val="32"/>
        </w:rPr>
        <w:t>学前教育信息公开</w:t>
      </w:r>
      <w:r>
        <w:rPr>
          <w:rFonts w:ascii="仿宋" w:eastAsia="仿宋" w:hAnsi="仿宋" w:cs="仿宋" w:hint="eastAsia"/>
          <w:sz w:val="32"/>
          <w:szCs w:val="32"/>
        </w:rPr>
        <w:t>情况</w:t>
      </w:r>
      <w:r>
        <w:rPr>
          <w:rFonts w:ascii="仿宋" w:eastAsia="仿宋" w:hAnsi="仿宋" w:cs="仿宋" w:hint="eastAsia"/>
          <w:sz w:val="32"/>
          <w:szCs w:val="32"/>
        </w:rPr>
        <w:t>。</w:t>
      </w:r>
    </w:p>
    <w:p w:rsidR="002012D6" w:rsidRDefault="00320214">
      <w:pPr>
        <w:ind w:firstLineChars="200" w:firstLine="640"/>
        <w:rPr>
          <w:rFonts w:ascii="仿宋" w:eastAsia="仿宋" w:hAnsi="仿宋" w:cs="仿宋"/>
          <w:sz w:val="32"/>
          <w:szCs w:val="32"/>
        </w:rPr>
      </w:pPr>
      <w:r>
        <w:rPr>
          <w:rFonts w:ascii="仿宋" w:eastAsia="仿宋" w:hAnsi="仿宋" w:cs="仿宋" w:hint="eastAsia"/>
          <w:sz w:val="32"/>
          <w:szCs w:val="32"/>
        </w:rPr>
        <w:t>通过“高青人民政府网”公开《高青县幼儿园</w:t>
      </w:r>
      <w:r>
        <w:rPr>
          <w:rFonts w:ascii="仿宋" w:eastAsia="仿宋" w:hAnsi="仿宋" w:cs="仿宋" w:hint="eastAsia"/>
          <w:sz w:val="32"/>
          <w:szCs w:val="32"/>
        </w:rPr>
        <w:t>2020</w:t>
      </w:r>
      <w:r>
        <w:rPr>
          <w:rFonts w:ascii="仿宋" w:eastAsia="仿宋" w:hAnsi="仿宋" w:cs="仿宋" w:hint="eastAsia"/>
          <w:sz w:val="32"/>
          <w:szCs w:val="32"/>
        </w:rPr>
        <w:t>年招生工作指导意见》，</w:t>
      </w:r>
      <w:r>
        <w:rPr>
          <w:rFonts w:ascii="仿宋" w:eastAsia="仿宋" w:hAnsi="仿宋" w:cs="仿宋" w:hint="eastAsia"/>
          <w:sz w:val="32"/>
          <w:szCs w:val="32"/>
        </w:rPr>
        <w:t>2020</w:t>
      </w:r>
      <w:r>
        <w:rPr>
          <w:rFonts w:ascii="仿宋" w:eastAsia="仿宋" w:hAnsi="仿宋" w:cs="仿宋" w:hint="eastAsia"/>
          <w:sz w:val="32"/>
          <w:szCs w:val="32"/>
        </w:rPr>
        <w:t>年普惠性民办幼儿园认定结果，高青县幼儿园名录，高青县幼儿园办园评估结果，高青县幼儿园布局建设规划，高青县幼儿园基本信息，《高青县</w:t>
      </w:r>
      <w:r>
        <w:rPr>
          <w:rFonts w:ascii="仿宋" w:eastAsia="仿宋" w:hAnsi="仿宋" w:cs="仿宋" w:hint="eastAsia"/>
          <w:sz w:val="32"/>
          <w:szCs w:val="32"/>
        </w:rPr>
        <w:t>2020</w:t>
      </w:r>
      <w:r>
        <w:rPr>
          <w:rFonts w:ascii="仿宋" w:eastAsia="仿宋" w:hAnsi="仿宋" w:cs="仿宋" w:hint="eastAsia"/>
          <w:sz w:val="32"/>
          <w:szCs w:val="32"/>
        </w:rPr>
        <w:t>年学前教育阶段适龄幼儿园入园信息采集》，</w:t>
      </w:r>
      <w:r>
        <w:rPr>
          <w:rFonts w:ascii="仿宋" w:eastAsia="仿宋" w:hAnsi="仿宋" w:cs="仿宋" w:hint="eastAsia"/>
          <w:sz w:val="32"/>
          <w:szCs w:val="32"/>
        </w:rPr>
        <w:t>2019</w:t>
      </w:r>
      <w:r>
        <w:rPr>
          <w:rFonts w:ascii="仿宋" w:eastAsia="仿宋" w:hAnsi="仿宋" w:cs="仿宋" w:hint="eastAsia"/>
          <w:sz w:val="32"/>
          <w:szCs w:val="32"/>
        </w:rPr>
        <w:t>年</w:t>
      </w:r>
      <w:hyperlink r:id="rId10" w:tgtFrame="http://www.gaoqing.gov.cn/gongkai/site_gqxjyhtyj/channel_5fbc71e2c6298c00fc92cb0e/_blank" w:history="1">
        <w:r>
          <w:rPr>
            <w:rFonts w:ascii="仿宋" w:eastAsia="仿宋" w:hAnsi="仿宋" w:cs="仿宋" w:hint="eastAsia"/>
            <w:sz w:val="32"/>
            <w:szCs w:val="32"/>
          </w:rPr>
          <w:t>高青县山东省省级二、三类幼儿园县级评审拟认定结果</w:t>
        </w:r>
      </w:hyperlink>
      <w:r>
        <w:rPr>
          <w:rFonts w:ascii="仿宋" w:eastAsia="仿宋" w:hAnsi="仿宋" w:cs="仿宋" w:hint="eastAsia"/>
          <w:sz w:val="32"/>
          <w:szCs w:val="32"/>
        </w:rPr>
        <w:t>等</w:t>
      </w:r>
      <w:r>
        <w:rPr>
          <w:rFonts w:ascii="仿宋" w:eastAsia="仿宋" w:hAnsi="仿宋" w:cs="仿宋" w:hint="eastAsia"/>
          <w:sz w:val="32"/>
          <w:szCs w:val="32"/>
        </w:rPr>
        <w:t>10</w:t>
      </w:r>
      <w:r>
        <w:rPr>
          <w:rFonts w:ascii="仿宋" w:eastAsia="仿宋" w:hAnsi="仿宋" w:cs="仿宋" w:hint="eastAsia"/>
          <w:sz w:val="32"/>
          <w:szCs w:val="32"/>
        </w:rPr>
        <w:t>条公开信息。</w:t>
      </w:r>
    </w:p>
    <w:p w:rsidR="002012D6" w:rsidRDefault="00286C24">
      <w:pPr>
        <w:ind w:firstLineChars="200" w:firstLine="640"/>
        <w:rPr>
          <w:rFonts w:ascii="仿宋" w:eastAsia="仿宋" w:hAnsi="仿宋" w:cs="仿宋"/>
          <w:sz w:val="32"/>
          <w:szCs w:val="32"/>
        </w:rPr>
      </w:pPr>
      <w:r>
        <w:rPr>
          <w:rFonts w:ascii="仿宋" w:eastAsia="仿宋" w:hAnsi="仿宋" w:cs="仿宋" w:hint="eastAsia"/>
          <w:sz w:val="32"/>
          <w:szCs w:val="32"/>
        </w:rPr>
        <w:t>4</w:t>
      </w:r>
      <w:r w:rsidR="00320214">
        <w:rPr>
          <w:rFonts w:ascii="仿宋" w:eastAsia="仿宋" w:hAnsi="仿宋" w:cs="仿宋" w:hint="eastAsia"/>
          <w:sz w:val="32"/>
          <w:szCs w:val="32"/>
        </w:rPr>
        <w:t>.</w:t>
      </w:r>
      <w:r w:rsidR="00320214">
        <w:rPr>
          <w:rFonts w:ascii="仿宋" w:eastAsia="仿宋" w:hAnsi="仿宋" w:cs="仿宋" w:hint="eastAsia"/>
          <w:sz w:val="32"/>
          <w:szCs w:val="32"/>
        </w:rPr>
        <w:t>义务教育信息公开</w:t>
      </w:r>
      <w:r>
        <w:rPr>
          <w:rFonts w:ascii="仿宋" w:eastAsia="仿宋" w:hAnsi="仿宋" w:cs="仿宋" w:hint="eastAsia"/>
          <w:sz w:val="32"/>
          <w:szCs w:val="32"/>
        </w:rPr>
        <w:t>情况。</w:t>
      </w:r>
    </w:p>
    <w:p w:rsidR="002012D6" w:rsidRDefault="00320214">
      <w:pPr>
        <w:ind w:firstLineChars="200" w:firstLine="640"/>
        <w:rPr>
          <w:rFonts w:ascii="仿宋" w:eastAsia="仿宋" w:hAnsi="仿宋" w:cs="仿宋"/>
          <w:bCs/>
          <w:sz w:val="32"/>
          <w:szCs w:val="32"/>
        </w:rPr>
      </w:pPr>
      <w:r>
        <w:rPr>
          <w:rFonts w:ascii="仿宋" w:eastAsia="仿宋" w:hAnsi="仿宋" w:cs="仿宋" w:hint="eastAsia"/>
          <w:bCs/>
          <w:sz w:val="32"/>
          <w:szCs w:val="32"/>
        </w:rPr>
        <w:t>通过“高青人民政府网”公开</w:t>
      </w:r>
      <w:hyperlink r:id="rId11" w:tgtFrame="http://www.gaoqing.gov.cn/gongkai/site_gqxjyhtyj/channel_5fbc71f19d48cdef5c92cb06/_blank" w:history="1">
        <w:r>
          <w:rPr>
            <w:rFonts w:ascii="仿宋" w:eastAsia="仿宋" w:hAnsi="仿宋" w:cs="仿宋" w:hint="eastAsia"/>
            <w:bCs/>
            <w:sz w:val="32"/>
            <w:szCs w:val="32"/>
          </w:rPr>
          <w:t>2020</w:t>
        </w:r>
        <w:r>
          <w:rPr>
            <w:rFonts w:ascii="仿宋" w:eastAsia="仿宋" w:hAnsi="仿宋" w:cs="仿宋" w:hint="eastAsia"/>
            <w:bCs/>
            <w:sz w:val="32"/>
            <w:szCs w:val="32"/>
          </w:rPr>
          <w:t>年高青县义务教</w:t>
        </w:r>
        <w:r>
          <w:rPr>
            <w:rFonts w:ascii="仿宋" w:eastAsia="仿宋" w:hAnsi="仿宋" w:cs="仿宋" w:hint="eastAsia"/>
            <w:bCs/>
            <w:sz w:val="32"/>
            <w:szCs w:val="32"/>
          </w:rPr>
          <w:t>育段招生结果</w:t>
        </w:r>
      </w:hyperlink>
      <w:r>
        <w:rPr>
          <w:rFonts w:ascii="仿宋" w:eastAsia="仿宋" w:hAnsi="仿宋" w:cs="仿宋" w:hint="eastAsia"/>
          <w:bCs/>
          <w:sz w:val="32"/>
          <w:szCs w:val="32"/>
        </w:rPr>
        <w:t>，</w:t>
      </w:r>
      <w:hyperlink r:id="rId12" w:tgtFrame="http://www.gaoqing.gov.cn/gongkai/site_gqxjyhtyj/channel_5fbc71f19d48cdef5c92cb06/_blank" w:history="1">
        <w:r>
          <w:rPr>
            <w:rFonts w:ascii="仿宋" w:eastAsia="仿宋" w:hAnsi="仿宋" w:cs="仿宋" w:hint="eastAsia"/>
            <w:bCs/>
            <w:sz w:val="32"/>
            <w:szCs w:val="32"/>
          </w:rPr>
          <w:t>高青县</w:t>
        </w:r>
        <w:r>
          <w:rPr>
            <w:rFonts w:ascii="仿宋" w:eastAsia="仿宋" w:hAnsi="仿宋" w:cs="仿宋" w:hint="eastAsia"/>
            <w:bCs/>
            <w:sz w:val="32"/>
            <w:szCs w:val="32"/>
          </w:rPr>
          <w:t>2020</w:t>
        </w:r>
        <w:r>
          <w:rPr>
            <w:rFonts w:ascii="仿宋" w:eastAsia="仿宋" w:hAnsi="仿宋" w:cs="仿宋" w:hint="eastAsia"/>
            <w:bCs/>
            <w:sz w:val="32"/>
            <w:szCs w:val="32"/>
          </w:rPr>
          <w:t>年义务教育</w:t>
        </w:r>
        <w:proofErr w:type="gramStart"/>
        <w:r>
          <w:rPr>
            <w:rFonts w:ascii="仿宋" w:eastAsia="仿宋" w:hAnsi="仿宋" w:cs="仿宋" w:hint="eastAsia"/>
            <w:bCs/>
            <w:sz w:val="32"/>
            <w:szCs w:val="32"/>
          </w:rPr>
          <w:t>段学校</w:t>
        </w:r>
        <w:proofErr w:type="gramEnd"/>
        <w:r>
          <w:rPr>
            <w:rFonts w:ascii="仿宋" w:eastAsia="仿宋" w:hAnsi="仿宋" w:cs="仿宋" w:hint="eastAsia"/>
            <w:bCs/>
            <w:sz w:val="32"/>
            <w:szCs w:val="32"/>
          </w:rPr>
          <w:t>招生划片方案</w:t>
        </w:r>
      </w:hyperlink>
      <w:r>
        <w:rPr>
          <w:rFonts w:ascii="仿宋" w:eastAsia="仿宋" w:hAnsi="仿宋" w:cs="仿宋" w:hint="eastAsia"/>
          <w:bCs/>
          <w:sz w:val="32"/>
          <w:szCs w:val="32"/>
        </w:rPr>
        <w:t>，</w:t>
      </w:r>
      <w:hyperlink r:id="rId13" w:tgtFrame="http://www.gaoqing.gov.cn/gongkai/site_gqxjyhtyj/channel_5fbc71f19d48cdef5c92cb06/_blank" w:history="1">
        <w:r>
          <w:rPr>
            <w:rFonts w:ascii="仿宋" w:eastAsia="仿宋" w:hAnsi="仿宋" w:cs="仿宋" w:hint="eastAsia"/>
            <w:bCs/>
            <w:sz w:val="32"/>
            <w:szCs w:val="32"/>
          </w:rPr>
          <w:t>高青县义务教育</w:t>
        </w:r>
        <w:proofErr w:type="gramStart"/>
        <w:r>
          <w:rPr>
            <w:rFonts w:ascii="仿宋" w:eastAsia="仿宋" w:hAnsi="仿宋" w:cs="仿宋" w:hint="eastAsia"/>
            <w:bCs/>
            <w:sz w:val="32"/>
            <w:szCs w:val="32"/>
          </w:rPr>
          <w:t>段学校</w:t>
        </w:r>
        <w:proofErr w:type="gramEnd"/>
        <w:r>
          <w:rPr>
            <w:rFonts w:ascii="仿宋" w:eastAsia="仿宋" w:hAnsi="仿宋" w:cs="仿宋" w:hint="eastAsia"/>
            <w:bCs/>
            <w:sz w:val="32"/>
            <w:szCs w:val="32"/>
          </w:rPr>
          <w:t>咨询方式</w:t>
        </w:r>
      </w:hyperlink>
      <w:r>
        <w:rPr>
          <w:rFonts w:ascii="仿宋" w:eastAsia="仿宋" w:hAnsi="仿宋" w:cs="仿宋" w:hint="eastAsia"/>
          <w:bCs/>
          <w:sz w:val="32"/>
          <w:szCs w:val="32"/>
        </w:rPr>
        <w:t>，</w:t>
      </w:r>
      <w:hyperlink r:id="rId14" w:tgtFrame="http://www.gaoqing.gov.cn/gongkai/site_gqxjyhtyj/channel_5fbc71f19d48cdef5c92cb06/_blank" w:history="1">
        <w:r>
          <w:rPr>
            <w:rFonts w:ascii="仿宋" w:eastAsia="仿宋" w:hAnsi="仿宋" w:cs="仿宋" w:hint="eastAsia"/>
            <w:bCs/>
            <w:sz w:val="32"/>
            <w:szCs w:val="32"/>
          </w:rPr>
          <w:t>高青县义务教育</w:t>
        </w:r>
        <w:proofErr w:type="gramStart"/>
        <w:r>
          <w:rPr>
            <w:rFonts w:ascii="仿宋" w:eastAsia="仿宋" w:hAnsi="仿宋" w:cs="仿宋" w:hint="eastAsia"/>
            <w:bCs/>
            <w:sz w:val="32"/>
            <w:szCs w:val="32"/>
          </w:rPr>
          <w:t>段学校</w:t>
        </w:r>
        <w:proofErr w:type="gramEnd"/>
        <w:r>
          <w:rPr>
            <w:rFonts w:ascii="仿宋" w:eastAsia="仿宋" w:hAnsi="仿宋" w:cs="仿宋" w:hint="eastAsia"/>
            <w:bCs/>
            <w:sz w:val="32"/>
            <w:szCs w:val="32"/>
          </w:rPr>
          <w:t>报名条件</w:t>
        </w:r>
      </w:hyperlink>
      <w:r>
        <w:rPr>
          <w:rFonts w:ascii="仿宋" w:eastAsia="仿宋" w:hAnsi="仿宋" w:cs="仿宋" w:hint="eastAsia"/>
          <w:bCs/>
          <w:sz w:val="32"/>
          <w:szCs w:val="32"/>
        </w:rPr>
        <w:t>，</w:t>
      </w:r>
      <w:hyperlink r:id="rId15" w:tgtFrame="http://www.gaoqing.gov.cn/gongkai/site_gqxjyhtyj/channel_5fbc71f19d48cdef5c92cb06/_blank" w:history="1">
        <w:r>
          <w:rPr>
            <w:rFonts w:ascii="仿宋" w:eastAsia="仿宋" w:hAnsi="仿宋" w:cs="仿宋" w:hint="eastAsia"/>
            <w:bCs/>
            <w:sz w:val="32"/>
            <w:szCs w:val="32"/>
          </w:rPr>
          <w:t>高青县义务教育</w:t>
        </w:r>
        <w:proofErr w:type="gramStart"/>
        <w:r>
          <w:rPr>
            <w:rFonts w:ascii="仿宋" w:eastAsia="仿宋" w:hAnsi="仿宋" w:cs="仿宋" w:hint="eastAsia"/>
            <w:bCs/>
            <w:sz w:val="32"/>
            <w:szCs w:val="32"/>
          </w:rPr>
          <w:t>段学校</w:t>
        </w:r>
        <w:proofErr w:type="gramEnd"/>
        <w:r>
          <w:rPr>
            <w:rFonts w:ascii="仿宋" w:eastAsia="仿宋" w:hAnsi="仿宋" w:cs="仿宋" w:hint="eastAsia"/>
            <w:bCs/>
            <w:sz w:val="32"/>
            <w:szCs w:val="32"/>
          </w:rPr>
          <w:t>招生程序</w:t>
        </w:r>
      </w:hyperlink>
      <w:r>
        <w:rPr>
          <w:rFonts w:ascii="仿宋" w:eastAsia="仿宋" w:hAnsi="仿宋" w:cs="仿宋" w:hint="eastAsia"/>
          <w:bCs/>
          <w:sz w:val="32"/>
          <w:szCs w:val="32"/>
        </w:rPr>
        <w:t>，</w:t>
      </w:r>
      <w:hyperlink r:id="rId16" w:tgtFrame="http://www.gaoqing.gov.cn/gongkai/site_gqxjyhtyj/channel_5fbc71f19d48cdef5c92cb06/_blank" w:history="1">
        <w:r>
          <w:rPr>
            <w:rFonts w:ascii="仿宋" w:eastAsia="仿宋" w:hAnsi="仿宋" w:cs="仿宋" w:hint="eastAsia"/>
            <w:bCs/>
            <w:sz w:val="32"/>
            <w:szCs w:val="32"/>
          </w:rPr>
          <w:t>高青县义务教育</w:t>
        </w:r>
        <w:proofErr w:type="gramStart"/>
        <w:r>
          <w:rPr>
            <w:rFonts w:ascii="仿宋" w:eastAsia="仿宋" w:hAnsi="仿宋" w:cs="仿宋" w:hint="eastAsia"/>
            <w:bCs/>
            <w:sz w:val="32"/>
            <w:szCs w:val="32"/>
          </w:rPr>
          <w:t>段学校</w:t>
        </w:r>
        <w:proofErr w:type="gramEnd"/>
        <w:r>
          <w:rPr>
            <w:rFonts w:ascii="仿宋" w:eastAsia="仿宋" w:hAnsi="仿宋" w:cs="仿宋" w:hint="eastAsia"/>
            <w:bCs/>
            <w:sz w:val="32"/>
            <w:szCs w:val="32"/>
          </w:rPr>
          <w:t>招生范围</w:t>
        </w:r>
      </w:hyperlink>
      <w:r>
        <w:rPr>
          <w:rFonts w:ascii="仿宋" w:eastAsia="仿宋" w:hAnsi="仿宋" w:cs="仿宋" w:hint="eastAsia"/>
          <w:bCs/>
          <w:sz w:val="32"/>
          <w:szCs w:val="32"/>
        </w:rPr>
        <w:t>，《</w:t>
      </w:r>
      <w:hyperlink r:id="rId17" w:tgtFrame="http://www.gaoqing.gov.cn/gongkai/site_gqxjyhtyj/channel_5fbc71f19d48cdef5c92cb06/_blank" w:history="1">
        <w:r>
          <w:rPr>
            <w:rFonts w:ascii="仿宋" w:eastAsia="仿宋" w:hAnsi="仿宋" w:cs="仿宋" w:hint="eastAsia"/>
            <w:bCs/>
            <w:sz w:val="32"/>
            <w:szCs w:val="32"/>
          </w:rPr>
          <w:t>高青县</w:t>
        </w:r>
        <w:r>
          <w:rPr>
            <w:rFonts w:ascii="仿宋" w:eastAsia="仿宋" w:hAnsi="仿宋" w:cs="仿宋" w:hint="eastAsia"/>
            <w:bCs/>
            <w:sz w:val="32"/>
            <w:szCs w:val="32"/>
          </w:rPr>
          <w:t>2020</w:t>
        </w:r>
        <w:r>
          <w:rPr>
            <w:rFonts w:ascii="仿宋" w:eastAsia="仿宋" w:hAnsi="仿宋" w:cs="仿宋" w:hint="eastAsia"/>
            <w:bCs/>
            <w:sz w:val="32"/>
            <w:szCs w:val="32"/>
          </w:rPr>
          <w:t>年义务教育段学校招生工作实施意见（方案）</w:t>
        </w:r>
      </w:hyperlink>
      <w:r>
        <w:rPr>
          <w:rFonts w:ascii="仿宋" w:eastAsia="仿宋" w:hAnsi="仿宋" w:cs="仿宋" w:hint="eastAsia"/>
          <w:bCs/>
          <w:sz w:val="32"/>
          <w:szCs w:val="32"/>
        </w:rPr>
        <w:t>》，</w:t>
      </w:r>
      <w:hyperlink r:id="rId18" w:tgtFrame="http://www.gaoqing.gov.cn/gongkai/site_gqxjyhtyj/channel_5fbc71f19d48cdef5c92cb06/_blank" w:history="1">
        <w:r>
          <w:rPr>
            <w:rFonts w:ascii="仿宋" w:eastAsia="仿宋" w:hAnsi="仿宋" w:cs="仿宋" w:hint="eastAsia"/>
            <w:bCs/>
            <w:sz w:val="32"/>
            <w:szCs w:val="32"/>
          </w:rPr>
          <w:t>2020</w:t>
        </w:r>
        <w:r>
          <w:rPr>
            <w:rFonts w:ascii="仿宋" w:eastAsia="仿宋" w:hAnsi="仿宋" w:cs="仿宋" w:hint="eastAsia"/>
            <w:bCs/>
            <w:sz w:val="32"/>
            <w:szCs w:val="32"/>
          </w:rPr>
          <w:t>年高青县特殊教育学校名录</w:t>
        </w:r>
      </w:hyperlink>
      <w:r>
        <w:rPr>
          <w:rFonts w:ascii="仿宋" w:eastAsia="仿宋" w:hAnsi="仿宋" w:cs="仿宋" w:hint="eastAsia"/>
          <w:bCs/>
          <w:sz w:val="32"/>
          <w:szCs w:val="32"/>
        </w:rPr>
        <w:t>，</w:t>
      </w:r>
      <w:hyperlink r:id="rId19" w:tgtFrame="http://www.gaoqing.gov.cn/gongkai/site_gqxjyhtyj/channel_5fbc71f19d48cdef5c92cb06/_blank" w:history="1">
        <w:r>
          <w:rPr>
            <w:rFonts w:ascii="仿宋" w:eastAsia="仿宋" w:hAnsi="仿宋" w:cs="仿宋" w:hint="eastAsia"/>
            <w:bCs/>
            <w:sz w:val="32"/>
            <w:szCs w:val="32"/>
          </w:rPr>
          <w:t>2020</w:t>
        </w:r>
        <w:r>
          <w:rPr>
            <w:rFonts w:ascii="仿宋" w:eastAsia="仿宋" w:hAnsi="仿宋" w:cs="仿宋" w:hint="eastAsia"/>
            <w:bCs/>
            <w:sz w:val="32"/>
            <w:szCs w:val="32"/>
          </w:rPr>
          <w:t>年高青县义务教育学校名录</w:t>
        </w:r>
      </w:hyperlink>
      <w:r>
        <w:rPr>
          <w:rFonts w:ascii="仿宋" w:eastAsia="仿宋" w:hAnsi="仿宋" w:cs="仿宋" w:hint="eastAsia"/>
          <w:bCs/>
          <w:sz w:val="32"/>
          <w:szCs w:val="32"/>
        </w:rPr>
        <w:t>等</w:t>
      </w:r>
      <w:r>
        <w:rPr>
          <w:rFonts w:ascii="仿宋" w:eastAsia="仿宋" w:hAnsi="仿宋" w:cs="仿宋" w:hint="eastAsia"/>
          <w:bCs/>
          <w:sz w:val="32"/>
          <w:szCs w:val="32"/>
        </w:rPr>
        <w:t>13</w:t>
      </w:r>
      <w:r>
        <w:rPr>
          <w:rFonts w:ascii="仿宋" w:eastAsia="仿宋" w:hAnsi="仿宋" w:cs="仿宋" w:hint="eastAsia"/>
          <w:bCs/>
          <w:sz w:val="32"/>
          <w:szCs w:val="32"/>
        </w:rPr>
        <w:t>条公开信息。</w:t>
      </w:r>
    </w:p>
    <w:p w:rsidR="002012D6" w:rsidRDefault="00286C24">
      <w:pPr>
        <w:ind w:firstLineChars="200" w:firstLine="640"/>
        <w:rPr>
          <w:rFonts w:ascii="仿宋" w:eastAsia="仿宋" w:hAnsi="仿宋" w:cs="仿宋"/>
          <w:sz w:val="32"/>
          <w:szCs w:val="32"/>
        </w:rPr>
      </w:pPr>
      <w:r>
        <w:rPr>
          <w:rFonts w:ascii="仿宋" w:eastAsia="仿宋" w:hAnsi="仿宋" w:cs="仿宋" w:hint="eastAsia"/>
          <w:sz w:val="32"/>
          <w:szCs w:val="32"/>
        </w:rPr>
        <w:t>5</w:t>
      </w:r>
      <w:r w:rsidR="00320214">
        <w:rPr>
          <w:rFonts w:ascii="仿宋" w:eastAsia="仿宋" w:hAnsi="仿宋" w:cs="仿宋" w:hint="eastAsia"/>
          <w:sz w:val="32"/>
          <w:szCs w:val="32"/>
        </w:rPr>
        <w:t>.</w:t>
      </w:r>
      <w:r w:rsidR="00320214">
        <w:rPr>
          <w:rFonts w:ascii="仿宋" w:eastAsia="仿宋" w:hAnsi="仿宋" w:cs="仿宋" w:hint="eastAsia"/>
          <w:sz w:val="32"/>
          <w:szCs w:val="32"/>
        </w:rPr>
        <w:t>政务服务事项</w:t>
      </w:r>
      <w:r w:rsidR="00320214">
        <w:rPr>
          <w:rFonts w:ascii="仿宋" w:eastAsia="仿宋" w:hAnsi="仿宋" w:cs="仿宋" w:hint="eastAsia"/>
          <w:sz w:val="32"/>
          <w:szCs w:val="32"/>
        </w:rPr>
        <w:t>公开</w:t>
      </w:r>
      <w:r>
        <w:rPr>
          <w:rFonts w:ascii="仿宋" w:eastAsia="仿宋" w:hAnsi="仿宋" w:cs="仿宋" w:hint="eastAsia"/>
          <w:sz w:val="32"/>
          <w:szCs w:val="32"/>
        </w:rPr>
        <w:t>情况。</w:t>
      </w:r>
    </w:p>
    <w:p w:rsidR="002012D6" w:rsidRDefault="00320214">
      <w:pPr>
        <w:ind w:firstLineChars="200" w:firstLine="640"/>
        <w:rPr>
          <w:rFonts w:ascii="仿宋" w:eastAsia="仿宋" w:hAnsi="仿宋" w:cs="仿宋"/>
          <w:bCs/>
          <w:sz w:val="32"/>
          <w:szCs w:val="32"/>
        </w:rPr>
      </w:pPr>
      <w:r>
        <w:rPr>
          <w:rFonts w:ascii="仿宋" w:eastAsia="仿宋" w:hAnsi="仿宋" w:cs="仿宋" w:hint="eastAsia"/>
          <w:sz w:val="32"/>
          <w:szCs w:val="32"/>
        </w:rPr>
        <w:t>通过“高青人民政府网”，公开高青</w:t>
      </w:r>
      <w:proofErr w:type="gramStart"/>
      <w:r>
        <w:rPr>
          <w:rFonts w:ascii="仿宋" w:eastAsia="仿宋" w:hAnsi="仿宋" w:cs="仿宋" w:hint="eastAsia"/>
          <w:sz w:val="32"/>
          <w:szCs w:val="32"/>
        </w:rPr>
        <w:t>县教体局</w:t>
      </w:r>
      <w:proofErr w:type="gramEnd"/>
      <w:r>
        <w:rPr>
          <w:rFonts w:ascii="仿宋" w:eastAsia="仿宋" w:hAnsi="仿宋" w:cs="仿宋" w:hint="eastAsia"/>
          <w:sz w:val="32"/>
          <w:szCs w:val="32"/>
        </w:rPr>
        <w:t>政务服务事项目录和办事指南、语委</w:t>
      </w:r>
      <w:proofErr w:type="gramStart"/>
      <w:r>
        <w:rPr>
          <w:rFonts w:ascii="仿宋" w:eastAsia="仿宋" w:hAnsi="仿宋" w:cs="仿宋" w:hint="eastAsia"/>
          <w:sz w:val="32"/>
          <w:szCs w:val="32"/>
        </w:rPr>
        <w:t>办服务</w:t>
      </w:r>
      <w:proofErr w:type="gramEnd"/>
      <w:r>
        <w:rPr>
          <w:rFonts w:ascii="仿宋" w:eastAsia="仿宋" w:hAnsi="仿宋" w:cs="仿宋" w:hint="eastAsia"/>
          <w:sz w:val="32"/>
          <w:szCs w:val="32"/>
        </w:rPr>
        <w:t>指南、教师资格认定流程图、教师资格认定工</w:t>
      </w:r>
      <w:r>
        <w:rPr>
          <w:rFonts w:ascii="仿宋" w:eastAsia="仿宋" w:hAnsi="仿宋" w:cs="仿宋" w:hint="eastAsia"/>
          <w:bCs/>
          <w:sz w:val="32"/>
          <w:szCs w:val="32"/>
        </w:rPr>
        <w:t>作手册</w:t>
      </w:r>
      <w:r>
        <w:rPr>
          <w:rFonts w:ascii="仿宋" w:eastAsia="仿宋" w:hAnsi="仿宋" w:cs="仿宋" w:hint="eastAsia"/>
          <w:bCs/>
          <w:sz w:val="32"/>
          <w:szCs w:val="32"/>
        </w:rPr>
        <w:t>5</w:t>
      </w:r>
      <w:r>
        <w:rPr>
          <w:rFonts w:ascii="仿宋" w:eastAsia="仿宋" w:hAnsi="仿宋" w:cs="仿宋" w:hint="eastAsia"/>
          <w:bCs/>
          <w:sz w:val="32"/>
          <w:szCs w:val="32"/>
        </w:rPr>
        <w:t>条</w:t>
      </w:r>
      <w:r>
        <w:rPr>
          <w:rFonts w:ascii="仿宋" w:eastAsia="仿宋" w:hAnsi="仿宋" w:cs="仿宋" w:hint="eastAsia"/>
          <w:bCs/>
          <w:sz w:val="32"/>
          <w:szCs w:val="32"/>
        </w:rPr>
        <w:t>信息。</w:t>
      </w:r>
    </w:p>
    <w:p w:rsidR="002012D6" w:rsidRDefault="00320214">
      <w:pPr>
        <w:ind w:firstLineChars="200" w:firstLine="420"/>
        <w:rPr>
          <w:rFonts w:ascii="仿宋" w:eastAsia="仿宋" w:hAnsi="仿宋" w:cs="仿宋"/>
          <w:sz w:val="32"/>
          <w:szCs w:val="32"/>
        </w:rPr>
      </w:pPr>
      <w:r>
        <w:rPr>
          <w:noProof/>
        </w:rPr>
        <w:drawing>
          <wp:inline distT="0" distB="0" distL="114300" distR="114300">
            <wp:extent cx="5270500" cy="3952875"/>
            <wp:effectExtent l="5080" t="4445" r="20320"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012D6" w:rsidRDefault="00320214">
      <w:pPr>
        <w:spacing w:line="560" w:lineRule="exact"/>
        <w:ind w:firstLineChars="200" w:firstLine="640"/>
        <w:rPr>
          <w:rFonts w:ascii="楷体_GB2312" w:eastAsia="楷体_GB2312" w:hAnsi="黑体"/>
          <w:sz w:val="32"/>
          <w:szCs w:val="32"/>
          <w:highlight w:val="darkCyan"/>
        </w:rPr>
      </w:pPr>
      <w:r>
        <w:rPr>
          <w:rFonts w:ascii="楷体_GB2312" w:eastAsia="楷体_GB2312" w:hAnsi="黑体" w:hint="eastAsia"/>
          <w:sz w:val="32"/>
          <w:szCs w:val="32"/>
        </w:rPr>
        <w:t>（三）依申请公开</w:t>
      </w: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收到和处理政府信息公开申请情况</w:t>
      </w: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年，我单位共收到政府信息公开申请</w:t>
      </w:r>
      <w:r>
        <w:rPr>
          <w:rFonts w:ascii="仿宋_GB2312" w:eastAsia="仿宋_GB2312" w:hint="eastAsia"/>
          <w:sz w:val="32"/>
          <w:szCs w:val="32"/>
        </w:rPr>
        <w:t>2</w:t>
      </w:r>
      <w:r>
        <w:rPr>
          <w:rFonts w:ascii="仿宋_GB2312" w:eastAsia="仿宋_GB2312" w:hint="eastAsia"/>
          <w:sz w:val="32"/>
          <w:szCs w:val="32"/>
        </w:rPr>
        <w:t>件，按时</w:t>
      </w:r>
      <w:proofErr w:type="gramStart"/>
      <w:r>
        <w:rPr>
          <w:rFonts w:ascii="仿宋_GB2312" w:eastAsia="仿宋_GB2312" w:hint="eastAsia"/>
          <w:sz w:val="32"/>
          <w:szCs w:val="32"/>
        </w:rPr>
        <w:t>办</w:t>
      </w:r>
      <w:r>
        <w:rPr>
          <w:rFonts w:ascii="仿宋_GB2312" w:eastAsia="仿宋_GB2312" w:hint="eastAsia"/>
          <w:sz w:val="32"/>
          <w:szCs w:val="32"/>
        </w:rPr>
        <w:lastRenderedPageBreak/>
        <w:t>结数</w:t>
      </w:r>
      <w:proofErr w:type="gramEnd"/>
      <w:r>
        <w:rPr>
          <w:rFonts w:ascii="仿宋_GB2312" w:eastAsia="仿宋_GB2312" w:hint="eastAsia"/>
          <w:sz w:val="32"/>
          <w:szCs w:val="32"/>
        </w:rPr>
        <w:t>2</w:t>
      </w:r>
      <w:r>
        <w:rPr>
          <w:rFonts w:ascii="仿宋_GB2312" w:eastAsia="仿宋_GB2312" w:hint="eastAsia"/>
          <w:sz w:val="32"/>
          <w:szCs w:val="32"/>
        </w:rPr>
        <w:t>件。在办结的申请中：予以公开</w:t>
      </w:r>
      <w:r>
        <w:rPr>
          <w:rFonts w:ascii="仿宋_GB2312" w:eastAsia="仿宋_GB2312" w:hint="eastAsia"/>
          <w:sz w:val="32"/>
          <w:szCs w:val="32"/>
        </w:rPr>
        <w:t>2</w:t>
      </w:r>
      <w:r>
        <w:rPr>
          <w:rFonts w:ascii="仿宋_GB2312" w:eastAsia="仿宋_GB2312" w:hint="eastAsia"/>
          <w:sz w:val="32"/>
          <w:szCs w:val="32"/>
        </w:rPr>
        <w:t>件，部分公开</w:t>
      </w:r>
      <w:r>
        <w:rPr>
          <w:rFonts w:ascii="仿宋_GB2312" w:eastAsia="仿宋_GB2312" w:hint="eastAsia"/>
          <w:sz w:val="32"/>
          <w:szCs w:val="32"/>
        </w:rPr>
        <w:t>0</w:t>
      </w:r>
      <w:r>
        <w:rPr>
          <w:rFonts w:ascii="仿宋_GB2312" w:eastAsia="仿宋_GB2312" w:hint="eastAsia"/>
          <w:sz w:val="32"/>
          <w:szCs w:val="32"/>
        </w:rPr>
        <w:t>件，不予公开</w:t>
      </w:r>
      <w:r>
        <w:rPr>
          <w:rFonts w:ascii="仿宋_GB2312" w:eastAsia="仿宋_GB2312" w:hint="eastAsia"/>
          <w:sz w:val="32"/>
          <w:szCs w:val="32"/>
        </w:rPr>
        <w:t>0</w:t>
      </w:r>
      <w:r>
        <w:rPr>
          <w:rFonts w:ascii="仿宋_GB2312" w:eastAsia="仿宋_GB2312" w:hint="eastAsia"/>
          <w:sz w:val="32"/>
          <w:szCs w:val="32"/>
        </w:rPr>
        <w:t>件，无法提供</w:t>
      </w:r>
      <w:r>
        <w:rPr>
          <w:rFonts w:ascii="仿宋_GB2312" w:eastAsia="仿宋_GB2312" w:hint="eastAsia"/>
          <w:sz w:val="32"/>
          <w:szCs w:val="32"/>
        </w:rPr>
        <w:t xml:space="preserve">0 </w:t>
      </w:r>
      <w:r>
        <w:rPr>
          <w:rFonts w:ascii="仿宋_GB2312" w:eastAsia="仿宋_GB2312" w:hint="eastAsia"/>
          <w:sz w:val="32"/>
          <w:szCs w:val="32"/>
        </w:rPr>
        <w:t>件，</w:t>
      </w:r>
      <w:proofErr w:type="gramStart"/>
      <w:r>
        <w:rPr>
          <w:rFonts w:ascii="仿宋_GB2312" w:eastAsia="仿宋_GB2312" w:hint="eastAsia"/>
          <w:sz w:val="32"/>
          <w:szCs w:val="32"/>
        </w:rPr>
        <w:t>不予处理</w:t>
      </w:r>
      <w:proofErr w:type="gramEnd"/>
      <w:r>
        <w:rPr>
          <w:rFonts w:ascii="仿宋_GB2312" w:eastAsia="仿宋_GB2312" w:hint="eastAsia"/>
          <w:sz w:val="32"/>
          <w:szCs w:val="32"/>
        </w:rPr>
        <w:t xml:space="preserve">0 </w:t>
      </w:r>
      <w:r>
        <w:rPr>
          <w:rFonts w:ascii="仿宋_GB2312" w:eastAsia="仿宋_GB2312" w:hint="eastAsia"/>
          <w:sz w:val="32"/>
          <w:szCs w:val="32"/>
        </w:rPr>
        <w:t>件，其他处理</w:t>
      </w:r>
      <w:r>
        <w:rPr>
          <w:rFonts w:ascii="仿宋_GB2312" w:eastAsia="仿宋_GB2312" w:hint="eastAsia"/>
          <w:sz w:val="32"/>
          <w:szCs w:val="32"/>
        </w:rPr>
        <w:t>0</w:t>
      </w:r>
      <w:r>
        <w:rPr>
          <w:rFonts w:ascii="仿宋_GB2312" w:eastAsia="仿宋_GB2312" w:hint="eastAsia"/>
          <w:sz w:val="32"/>
          <w:szCs w:val="32"/>
        </w:rPr>
        <w:t>件。</w:t>
      </w: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收费和减免情况</w:t>
      </w: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年，我单位在政府信息公开申请办理过程中，未收取任何费用。</w:t>
      </w: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政府信息公开行政复议、行政诉讼情况</w:t>
      </w: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年，本单位因政府信息公开被申请行政复议</w:t>
      </w:r>
      <w:r>
        <w:rPr>
          <w:rFonts w:ascii="仿宋_GB2312" w:eastAsia="仿宋_GB2312" w:hint="eastAsia"/>
          <w:sz w:val="32"/>
          <w:szCs w:val="32"/>
        </w:rPr>
        <w:t>0</w:t>
      </w:r>
      <w:r>
        <w:rPr>
          <w:rFonts w:ascii="仿宋_GB2312" w:eastAsia="仿宋_GB2312" w:hint="eastAsia"/>
          <w:sz w:val="32"/>
          <w:szCs w:val="32"/>
        </w:rPr>
        <w:t>件，因政府信息公开被提起行政诉讼</w:t>
      </w:r>
      <w:r>
        <w:rPr>
          <w:rFonts w:ascii="仿宋_GB2312" w:eastAsia="仿宋_GB2312" w:hint="eastAsia"/>
          <w:sz w:val="32"/>
          <w:szCs w:val="32"/>
        </w:rPr>
        <w:t>0</w:t>
      </w:r>
      <w:r>
        <w:rPr>
          <w:rFonts w:ascii="仿宋_GB2312" w:eastAsia="仿宋_GB2312" w:hint="eastAsia"/>
          <w:sz w:val="32"/>
          <w:szCs w:val="32"/>
        </w:rPr>
        <w:t>件。</w:t>
      </w:r>
    </w:p>
    <w:p w:rsidR="002012D6" w:rsidRDefault="00320214">
      <w:pPr>
        <w:spacing w:line="560" w:lineRule="exact"/>
        <w:ind w:leftChars="200" w:left="420"/>
        <w:rPr>
          <w:rFonts w:ascii="楷体_GB2312" w:eastAsia="楷体_GB2312" w:hAnsi="黑体"/>
          <w:sz w:val="32"/>
          <w:szCs w:val="32"/>
        </w:rPr>
      </w:pPr>
      <w:r>
        <w:rPr>
          <w:rFonts w:ascii="楷体_GB2312" w:eastAsia="楷体_GB2312" w:hAnsi="黑体" w:hint="eastAsia"/>
          <w:sz w:val="32"/>
          <w:szCs w:val="32"/>
        </w:rPr>
        <w:t>（四）政府信息管理</w:t>
      </w: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t>加强政府信息规范管理，高效利用信息公开渠道。充分利用各学校校园信息平台，及时准确公布有关校务、党务情况，及时把收费、</w:t>
      </w:r>
      <w:proofErr w:type="gramStart"/>
      <w:r>
        <w:rPr>
          <w:rFonts w:ascii="仿宋_GB2312" w:eastAsia="仿宋_GB2312" w:hint="eastAsia"/>
          <w:sz w:val="32"/>
          <w:szCs w:val="32"/>
        </w:rPr>
        <w:t>评先奖优等</w:t>
      </w:r>
      <w:proofErr w:type="gramEnd"/>
      <w:r>
        <w:rPr>
          <w:rFonts w:ascii="仿宋_GB2312" w:eastAsia="仿宋_GB2312" w:hint="eastAsia"/>
          <w:sz w:val="32"/>
          <w:szCs w:val="32"/>
        </w:rPr>
        <w:t>信息及时告知师生和家长，便于群众查询了解本部门的政务信息，系统发力，发挥好学校在信息公开和政策宣传方面的优势。</w:t>
      </w: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t>政策文件在制定按照规定标注其公开属性（“主动公开”“依申请公开”“不予公开”等），对于失效的文件按时进行清理，主动公开的公文均通过“高青人民政府网”进行公开。</w:t>
      </w:r>
    </w:p>
    <w:p w:rsidR="002012D6" w:rsidRDefault="00320214">
      <w:pPr>
        <w:spacing w:line="560" w:lineRule="exact"/>
        <w:ind w:firstLineChars="200" w:firstLine="640"/>
        <w:rPr>
          <w:rFonts w:ascii="楷体_GB2312" w:eastAsia="楷体_GB2312" w:hAnsi="黑体"/>
          <w:sz w:val="32"/>
          <w:szCs w:val="32"/>
          <w:highlight w:val="darkCyan"/>
        </w:rPr>
      </w:pPr>
      <w:r>
        <w:rPr>
          <w:rFonts w:ascii="楷体_GB2312" w:eastAsia="楷体_GB2312" w:hAnsi="黑体" w:hint="eastAsia"/>
          <w:sz w:val="32"/>
          <w:szCs w:val="32"/>
        </w:rPr>
        <w:t>(</w:t>
      </w:r>
      <w:r>
        <w:rPr>
          <w:rFonts w:ascii="楷体_GB2312" w:eastAsia="楷体_GB2312" w:hAnsi="黑体" w:hint="eastAsia"/>
          <w:sz w:val="32"/>
          <w:szCs w:val="32"/>
        </w:rPr>
        <w:t>五）平台建设</w:t>
      </w:r>
    </w:p>
    <w:p w:rsidR="002012D6" w:rsidRDefault="00320214">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强化平台建设，推动有效发展。高效利用信息公开渠道，充分发挥各学校的校园信息平台及时准确公布有关</w:t>
      </w:r>
      <w:r>
        <w:rPr>
          <w:rFonts w:ascii="仿宋_GB2312" w:eastAsia="仿宋_GB2312" w:hint="eastAsia"/>
          <w:sz w:val="32"/>
          <w:szCs w:val="32"/>
        </w:rPr>
        <w:t>校务、党务情况，及时把收费、</w:t>
      </w:r>
      <w:proofErr w:type="gramStart"/>
      <w:r>
        <w:rPr>
          <w:rFonts w:ascii="仿宋_GB2312" w:eastAsia="仿宋_GB2312" w:hint="eastAsia"/>
          <w:sz w:val="32"/>
          <w:szCs w:val="32"/>
        </w:rPr>
        <w:t>评先奖优等</w:t>
      </w:r>
      <w:proofErr w:type="gramEnd"/>
      <w:r>
        <w:rPr>
          <w:rFonts w:ascii="仿宋_GB2312" w:eastAsia="仿宋_GB2312" w:hint="eastAsia"/>
          <w:sz w:val="32"/>
          <w:szCs w:val="32"/>
        </w:rPr>
        <w:t>信息及时告知师生和家长作用，便于群众查询了解本部门的政务信息，系统发</w:t>
      </w:r>
      <w:r>
        <w:rPr>
          <w:rFonts w:ascii="仿宋_GB2312" w:eastAsia="仿宋_GB2312" w:hint="eastAsia"/>
          <w:sz w:val="32"/>
          <w:szCs w:val="32"/>
        </w:rPr>
        <w:lastRenderedPageBreak/>
        <w:t>力，发挥好学校在信息公开和政策宣传方面的优势。</w:t>
      </w:r>
    </w:p>
    <w:p w:rsidR="002012D6" w:rsidRDefault="00320214">
      <w:pPr>
        <w:jc w:val="center"/>
        <w:rPr>
          <w:rFonts w:ascii="仿宋_GB2312" w:eastAsia="仿宋_GB2312"/>
          <w:sz w:val="32"/>
          <w:szCs w:val="32"/>
        </w:rPr>
      </w:pPr>
      <w:r>
        <w:rPr>
          <w:rFonts w:ascii="仿宋_GB2312" w:eastAsia="仿宋_GB2312" w:hint="eastAsia"/>
          <w:noProof/>
          <w:sz w:val="32"/>
          <w:szCs w:val="32"/>
        </w:rPr>
        <w:drawing>
          <wp:inline distT="0" distB="0" distL="114300" distR="114300">
            <wp:extent cx="5403850" cy="3676650"/>
            <wp:effectExtent l="0" t="0" r="6350" b="0"/>
            <wp:docPr id="1" name="图片 1" descr="600e8033131bdfd7e6e624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00e8033131bdfd7e6e624de"/>
                    <pic:cNvPicPr>
                      <a:picLocks noChangeAspect="1"/>
                    </pic:cNvPicPr>
                  </pic:nvPicPr>
                  <pic:blipFill>
                    <a:blip r:embed="rId21"/>
                    <a:stretch>
                      <a:fillRect/>
                    </a:stretch>
                  </pic:blipFill>
                  <pic:spPr>
                    <a:xfrm>
                      <a:off x="0" y="0"/>
                      <a:ext cx="5403850" cy="3676650"/>
                    </a:xfrm>
                    <a:prstGeom prst="rect">
                      <a:avLst/>
                    </a:prstGeom>
                  </pic:spPr>
                </pic:pic>
              </a:graphicData>
            </a:graphic>
          </wp:inline>
        </w:drawing>
      </w: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健全工作制度，完善工作流程。根据《政府信息公开条例》和上级有关规定，结合我县教育工作实际，不断健全教育信息主动公开工作机制和信息发布协调机制，明确职责、程序、公开原则、公开内容和公开方式，保证发布的教育信息准确一致，强化政策解读，切实推动教育信息公开工作的规范化、制度化；落实保密机制，不断加强保密宣传教育，夯实保密工作的人员基础、体制基础、技术基础</w:t>
      </w:r>
      <w:r>
        <w:rPr>
          <w:rFonts w:ascii="仿宋_GB2312" w:eastAsia="仿宋_GB2312" w:hint="eastAsia"/>
          <w:sz w:val="32"/>
          <w:szCs w:val="32"/>
        </w:rPr>
        <w:t>，本年度未发生发布的教育信息有泄密行为。</w:t>
      </w:r>
    </w:p>
    <w:p w:rsidR="002012D6" w:rsidRDefault="00320214">
      <w:p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（六）监督保障</w:t>
      </w: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加强工作考核，强化随机巡查。定期检查已经公开的内容，按照督查结果及时补充公开目录完善公开内容。每季度定期对相关单位的政务公开情况进行汇总通报，对工作滞后、整改不到位的单位，确保工作有成效。</w:t>
      </w:r>
    </w:p>
    <w:p w:rsidR="002012D6" w:rsidRDefault="00320214">
      <w:pPr>
        <w:spacing w:line="560" w:lineRule="exact"/>
        <w:ind w:firstLineChars="200" w:firstLine="640"/>
        <w:rPr>
          <w:rFonts w:ascii="黑体" w:eastAsia="黑体" w:hAnsi="黑体"/>
          <w:sz w:val="32"/>
          <w:szCs w:val="32"/>
        </w:rPr>
      </w:pPr>
      <w:r>
        <w:rPr>
          <w:rFonts w:ascii="仿宋_GB2312" w:eastAsia="仿宋_GB2312" w:hint="eastAsia"/>
          <w:sz w:val="32"/>
          <w:szCs w:val="32"/>
        </w:rPr>
        <w:lastRenderedPageBreak/>
        <w:t>2.</w:t>
      </w:r>
      <w:r>
        <w:rPr>
          <w:rFonts w:ascii="仿宋_GB2312" w:eastAsia="仿宋_GB2312" w:hint="eastAsia"/>
          <w:sz w:val="32"/>
          <w:szCs w:val="32"/>
        </w:rPr>
        <w:t>强化责任落实，严格责任追究。机关各科室、各学校严格开展对本单位政府信息公开网站（栏目）的自查自纠整改提升工作。对信息内容有保障的栏目，做到及时更新信息内容，严格强化责任追究意识。</w:t>
      </w:r>
      <w:r>
        <w:rPr>
          <w:rFonts w:ascii="仿宋_GB2312" w:eastAsia="仿宋_GB2312" w:hint="eastAsia"/>
          <w:sz w:val="32"/>
          <w:szCs w:val="32"/>
        </w:rPr>
        <w:t> </w:t>
      </w: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86C24" w:rsidRDefault="00286C24">
      <w:pPr>
        <w:spacing w:line="560" w:lineRule="exact"/>
        <w:ind w:firstLineChars="200" w:firstLine="640"/>
        <w:rPr>
          <w:rFonts w:ascii="黑体" w:eastAsia="黑体" w:hAnsi="黑体" w:hint="eastAsia"/>
          <w:sz w:val="32"/>
          <w:szCs w:val="32"/>
        </w:rPr>
      </w:pPr>
    </w:p>
    <w:p w:rsidR="002012D6" w:rsidRDefault="00320214">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二、主动公开政府信息情况</w:t>
      </w:r>
    </w:p>
    <w:tbl>
      <w:tblPr>
        <w:tblW w:w="8705" w:type="dxa"/>
        <w:jc w:val="center"/>
        <w:tblLook w:val="04A0" w:firstRow="1" w:lastRow="0" w:firstColumn="1" w:lastColumn="0" w:noHBand="0" w:noVBand="1"/>
      </w:tblPr>
      <w:tblGrid>
        <w:gridCol w:w="2752"/>
        <w:gridCol w:w="1984"/>
        <w:gridCol w:w="1985"/>
        <w:gridCol w:w="1984"/>
      </w:tblGrid>
      <w:tr w:rsidR="002012D6">
        <w:trPr>
          <w:trHeight w:val="495"/>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012D6" w:rsidRDefault="00320214">
            <w:pPr>
              <w:widowControl/>
              <w:spacing w:line="36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第二十条第（一）项</w:t>
            </w:r>
          </w:p>
        </w:tc>
      </w:tr>
      <w:tr w:rsidR="002012D6">
        <w:trPr>
          <w:trHeight w:val="882"/>
          <w:jc w:val="center"/>
        </w:trPr>
        <w:tc>
          <w:tcPr>
            <w:tcW w:w="2752" w:type="dxa"/>
            <w:tcBorders>
              <w:top w:val="nil"/>
              <w:left w:val="single" w:sz="4" w:space="0" w:color="auto"/>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本年新</w:t>
            </w:r>
            <w:r>
              <w:rPr>
                <w:rFonts w:ascii="宋体" w:eastAsia="宋体" w:hAnsi="宋体" w:cs="宋体"/>
                <w:color w:val="333333"/>
                <w:kern w:val="0"/>
                <w:sz w:val="24"/>
                <w:szCs w:val="24"/>
              </w:rPr>
              <w:t>制作数量</w:t>
            </w:r>
          </w:p>
        </w:tc>
        <w:tc>
          <w:tcPr>
            <w:tcW w:w="1985" w:type="dxa"/>
            <w:tcBorders>
              <w:top w:val="single" w:sz="4" w:space="0" w:color="auto"/>
              <w:left w:val="nil"/>
              <w:bottom w:val="single" w:sz="4" w:space="0" w:color="auto"/>
              <w:right w:val="single" w:sz="4" w:space="0" w:color="auto"/>
            </w:tcBorders>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本年新</w:t>
            </w:r>
            <w:r>
              <w:rPr>
                <w:rFonts w:ascii="宋体" w:eastAsia="宋体" w:hAnsi="宋体" w:cs="宋体"/>
                <w:color w:val="333333"/>
                <w:kern w:val="0"/>
                <w:sz w:val="24"/>
                <w:szCs w:val="24"/>
              </w:rPr>
              <w:t>公开数量</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对外公开总数量</w:t>
            </w:r>
          </w:p>
        </w:tc>
      </w:tr>
      <w:tr w:rsidR="002012D6">
        <w:trPr>
          <w:trHeight w:val="692"/>
          <w:jc w:val="center"/>
        </w:trPr>
        <w:tc>
          <w:tcPr>
            <w:tcW w:w="2752" w:type="dxa"/>
            <w:tcBorders>
              <w:top w:val="nil"/>
              <w:left w:val="single" w:sz="4" w:space="0" w:color="auto"/>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规章</w:t>
            </w:r>
          </w:p>
        </w:tc>
        <w:tc>
          <w:tcPr>
            <w:tcW w:w="1984" w:type="dxa"/>
            <w:tcBorders>
              <w:top w:val="single" w:sz="4" w:space="0" w:color="auto"/>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5" w:type="dxa"/>
            <w:tcBorders>
              <w:top w:val="single" w:sz="4" w:space="0" w:color="auto"/>
              <w:left w:val="nil"/>
              <w:bottom w:val="single" w:sz="4" w:space="0" w:color="auto"/>
              <w:right w:val="single" w:sz="4" w:space="0" w:color="auto"/>
            </w:tcBorders>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Calibri" w:cs="Times New Roman"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2012D6">
        <w:trPr>
          <w:trHeight w:val="572"/>
          <w:jc w:val="center"/>
        </w:trPr>
        <w:tc>
          <w:tcPr>
            <w:tcW w:w="2752" w:type="dxa"/>
            <w:tcBorders>
              <w:top w:val="nil"/>
              <w:left w:val="single" w:sz="4" w:space="0" w:color="auto"/>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规范性文件</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5" w:type="dxa"/>
            <w:tcBorders>
              <w:top w:val="nil"/>
              <w:left w:val="nil"/>
              <w:bottom w:val="single" w:sz="4" w:space="0" w:color="auto"/>
              <w:right w:val="single" w:sz="4" w:space="0" w:color="auto"/>
            </w:tcBorders>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Calibri" w:cs="Times New Roman"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2012D6">
        <w:trPr>
          <w:trHeight w:val="480"/>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第二十条第（五）项</w:t>
            </w:r>
          </w:p>
        </w:tc>
      </w:tr>
      <w:tr w:rsidR="002012D6">
        <w:trPr>
          <w:trHeight w:val="634"/>
          <w:jc w:val="center"/>
        </w:trPr>
        <w:tc>
          <w:tcPr>
            <w:tcW w:w="2752" w:type="dxa"/>
            <w:tcBorders>
              <w:top w:val="nil"/>
              <w:left w:val="single" w:sz="4" w:space="0" w:color="auto"/>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上一年项目数量</w:t>
            </w:r>
          </w:p>
        </w:tc>
        <w:tc>
          <w:tcPr>
            <w:tcW w:w="1985" w:type="dxa"/>
            <w:tcBorders>
              <w:top w:val="single" w:sz="4" w:space="0" w:color="auto"/>
              <w:left w:val="nil"/>
              <w:bottom w:val="single" w:sz="4" w:space="0" w:color="auto"/>
              <w:right w:val="single" w:sz="4" w:space="0" w:color="auto"/>
            </w:tcBorders>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本年增</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减</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处理决定数量</w:t>
            </w:r>
          </w:p>
        </w:tc>
      </w:tr>
      <w:tr w:rsidR="002012D6">
        <w:trPr>
          <w:trHeight w:val="670"/>
          <w:jc w:val="center"/>
        </w:trPr>
        <w:tc>
          <w:tcPr>
            <w:tcW w:w="2752" w:type="dxa"/>
            <w:tcBorders>
              <w:top w:val="nil"/>
              <w:left w:val="single" w:sz="4" w:space="0" w:color="auto"/>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行政许可</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6</w:t>
            </w:r>
          </w:p>
        </w:tc>
        <w:tc>
          <w:tcPr>
            <w:tcW w:w="1985"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84</w:t>
            </w:r>
          </w:p>
        </w:tc>
      </w:tr>
      <w:tr w:rsidR="002012D6">
        <w:trPr>
          <w:trHeight w:val="694"/>
          <w:jc w:val="center"/>
        </w:trPr>
        <w:tc>
          <w:tcPr>
            <w:tcW w:w="2752" w:type="dxa"/>
            <w:tcBorders>
              <w:top w:val="nil"/>
              <w:left w:val="single" w:sz="4" w:space="0" w:color="auto"/>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其他对外管理服务事项</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58</w:t>
            </w:r>
          </w:p>
        </w:tc>
        <w:tc>
          <w:tcPr>
            <w:tcW w:w="1985"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-3</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2012D6">
        <w:trPr>
          <w:trHeight w:val="406"/>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第二十条第（六）项</w:t>
            </w:r>
          </w:p>
        </w:tc>
      </w:tr>
      <w:tr w:rsidR="002012D6">
        <w:trPr>
          <w:trHeight w:val="634"/>
          <w:jc w:val="center"/>
        </w:trPr>
        <w:tc>
          <w:tcPr>
            <w:tcW w:w="2752" w:type="dxa"/>
            <w:tcBorders>
              <w:top w:val="nil"/>
              <w:left w:val="single" w:sz="4" w:space="0" w:color="auto"/>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上一年项目数量</w:t>
            </w:r>
          </w:p>
        </w:tc>
        <w:tc>
          <w:tcPr>
            <w:tcW w:w="1985" w:type="dxa"/>
            <w:tcBorders>
              <w:top w:val="single" w:sz="4" w:space="0" w:color="auto"/>
              <w:left w:val="nil"/>
              <w:bottom w:val="single" w:sz="4" w:space="0" w:color="auto"/>
              <w:right w:val="single" w:sz="4" w:space="0" w:color="auto"/>
            </w:tcBorders>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本年增</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减</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处理决定数量</w:t>
            </w:r>
          </w:p>
        </w:tc>
      </w:tr>
      <w:tr w:rsidR="002012D6">
        <w:trPr>
          <w:trHeight w:val="564"/>
          <w:jc w:val="center"/>
        </w:trPr>
        <w:tc>
          <w:tcPr>
            <w:tcW w:w="2752" w:type="dxa"/>
            <w:tcBorders>
              <w:top w:val="nil"/>
              <w:left w:val="single" w:sz="4" w:space="0" w:color="auto"/>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行政处罚</w:t>
            </w:r>
          </w:p>
        </w:tc>
        <w:tc>
          <w:tcPr>
            <w:tcW w:w="1984" w:type="dxa"/>
            <w:tcBorders>
              <w:top w:val="single" w:sz="4" w:space="0" w:color="auto"/>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37</w:t>
            </w:r>
          </w:p>
        </w:tc>
        <w:tc>
          <w:tcPr>
            <w:tcW w:w="1985" w:type="dxa"/>
            <w:tcBorders>
              <w:top w:val="single" w:sz="4" w:space="0" w:color="auto"/>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2012D6">
        <w:trPr>
          <w:trHeight w:val="572"/>
          <w:jc w:val="center"/>
        </w:trPr>
        <w:tc>
          <w:tcPr>
            <w:tcW w:w="2752" w:type="dxa"/>
            <w:tcBorders>
              <w:top w:val="nil"/>
              <w:left w:val="single" w:sz="4" w:space="0" w:color="auto"/>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行政强制</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2</w:t>
            </w:r>
          </w:p>
        </w:tc>
        <w:tc>
          <w:tcPr>
            <w:tcW w:w="1985"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2012D6">
        <w:trPr>
          <w:trHeight w:val="474"/>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第二十条第（八）项</w:t>
            </w:r>
          </w:p>
        </w:tc>
      </w:tr>
      <w:tr w:rsidR="002012D6">
        <w:trPr>
          <w:trHeight w:val="270"/>
          <w:jc w:val="center"/>
        </w:trPr>
        <w:tc>
          <w:tcPr>
            <w:tcW w:w="2752" w:type="dxa"/>
            <w:tcBorders>
              <w:top w:val="nil"/>
              <w:left w:val="single" w:sz="4" w:space="0" w:color="auto"/>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信息内容</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left"/>
              <w:rPr>
                <w:rFonts w:ascii="宋体" w:eastAsia="宋体" w:hAnsi="宋体" w:cs="宋体"/>
                <w:color w:val="333333"/>
                <w:kern w:val="0"/>
                <w:sz w:val="24"/>
                <w:szCs w:val="24"/>
              </w:rPr>
            </w:pPr>
            <w:r>
              <w:rPr>
                <w:rFonts w:ascii="宋体" w:eastAsia="宋体" w:hAnsi="宋体" w:cs="宋体" w:hint="eastAsia"/>
                <w:color w:val="000000"/>
                <w:kern w:val="0"/>
                <w:sz w:val="24"/>
                <w:szCs w:val="24"/>
              </w:rPr>
              <w:t>上一年项目数量</w:t>
            </w:r>
          </w:p>
        </w:tc>
        <w:tc>
          <w:tcPr>
            <w:tcW w:w="3969" w:type="dxa"/>
            <w:gridSpan w:val="2"/>
            <w:tcBorders>
              <w:top w:val="single" w:sz="4" w:space="0" w:color="auto"/>
              <w:left w:val="nil"/>
              <w:bottom w:val="single" w:sz="4" w:space="0" w:color="auto"/>
              <w:right w:val="single" w:sz="4" w:space="0" w:color="000000"/>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本年增</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减</w:t>
            </w:r>
          </w:p>
        </w:tc>
      </w:tr>
      <w:tr w:rsidR="002012D6">
        <w:trPr>
          <w:trHeight w:val="722"/>
          <w:jc w:val="center"/>
        </w:trPr>
        <w:tc>
          <w:tcPr>
            <w:tcW w:w="2752" w:type="dxa"/>
            <w:tcBorders>
              <w:top w:val="nil"/>
              <w:left w:val="single" w:sz="4" w:space="0" w:color="auto"/>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行政事业性收费</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3969" w:type="dxa"/>
            <w:gridSpan w:val="2"/>
            <w:tcBorders>
              <w:top w:val="single" w:sz="4" w:space="0" w:color="auto"/>
              <w:left w:val="nil"/>
              <w:bottom w:val="single" w:sz="4" w:space="0" w:color="auto"/>
              <w:right w:val="single" w:sz="4" w:space="0" w:color="000000"/>
            </w:tcBorders>
            <w:noWrap/>
            <w:vAlign w:val="center"/>
          </w:tcPr>
          <w:p w:rsidR="002012D6" w:rsidRDefault="00320214">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r>
      <w:tr w:rsidR="002012D6">
        <w:trPr>
          <w:trHeight w:val="476"/>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第二十条第（九）项</w:t>
            </w:r>
          </w:p>
        </w:tc>
      </w:tr>
      <w:tr w:rsidR="002012D6">
        <w:trPr>
          <w:trHeight w:val="585"/>
          <w:jc w:val="center"/>
        </w:trPr>
        <w:tc>
          <w:tcPr>
            <w:tcW w:w="2752" w:type="dxa"/>
            <w:tcBorders>
              <w:top w:val="nil"/>
              <w:left w:val="single" w:sz="4" w:space="0" w:color="auto"/>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信息内容</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采购项目数量</w:t>
            </w:r>
          </w:p>
        </w:tc>
        <w:tc>
          <w:tcPr>
            <w:tcW w:w="3969" w:type="dxa"/>
            <w:gridSpan w:val="2"/>
            <w:tcBorders>
              <w:top w:val="single" w:sz="4" w:space="0" w:color="auto"/>
              <w:left w:val="nil"/>
              <w:bottom w:val="single" w:sz="4" w:space="0" w:color="auto"/>
              <w:right w:val="single" w:sz="4" w:space="0" w:color="000000"/>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proofErr w:type="gramStart"/>
            <w:r>
              <w:rPr>
                <w:rFonts w:ascii="宋体" w:eastAsia="宋体" w:hAnsi="宋体" w:cs="宋体" w:hint="eastAsia"/>
                <w:color w:val="000000"/>
                <w:kern w:val="0"/>
                <w:sz w:val="24"/>
                <w:szCs w:val="24"/>
              </w:rPr>
              <w:t>采购总</w:t>
            </w:r>
            <w:proofErr w:type="gramEnd"/>
            <w:r>
              <w:rPr>
                <w:rFonts w:ascii="宋体" w:eastAsia="宋体" w:hAnsi="宋体" w:cs="宋体" w:hint="eastAsia"/>
                <w:color w:val="000000"/>
                <w:kern w:val="0"/>
                <w:sz w:val="24"/>
                <w:szCs w:val="24"/>
              </w:rPr>
              <w:t>金额</w:t>
            </w:r>
          </w:p>
        </w:tc>
      </w:tr>
      <w:tr w:rsidR="002012D6">
        <w:trPr>
          <w:trHeight w:val="748"/>
          <w:jc w:val="center"/>
        </w:trPr>
        <w:tc>
          <w:tcPr>
            <w:tcW w:w="2752" w:type="dxa"/>
            <w:tcBorders>
              <w:top w:val="nil"/>
              <w:left w:val="single" w:sz="4" w:space="0" w:color="auto"/>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政府集中采购</w:t>
            </w:r>
          </w:p>
        </w:tc>
        <w:tc>
          <w:tcPr>
            <w:tcW w:w="1984" w:type="dxa"/>
            <w:tcBorders>
              <w:top w:val="nil"/>
              <w:left w:val="nil"/>
              <w:bottom w:val="single" w:sz="4" w:space="0" w:color="auto"/>
              <w:right w:val="single" w:sz="4" w:space="0" w:color="auto"/>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249</w:t>
            </w:r>
          </w:p>
        </w:tc>
        <w:tc>
          <w:tcPr>
            <w:tcW w:w="3969" w:type="dxa"/>
            <w:gridSpan w:val="2"/>
            <w:tcBorders>
              <w:top w:val="single" w:sz="4" w:space="0" w:color="auto"/>
              <w:left w:val="nil"/>
              <w:bottom w:val="single" w:sz="4" w:space="0" w:color="auto"/>
              <w:right w:val="single" w:sz="4" w:space="0" w:color="000000"/>
            </w:tcBorders>
            <w:noWrap/>
            <w:vAlign w:val="center"/>
          </w:tcPr>
          <w:p w:rsidR="002012D6" w:rsidRDefault="00320214">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9028.6</w:t>
            </w:r>
            <w:r>
              <w:rPr>
                <w:rFonts w:ascii="宋体" w:eastAsia="宋体" w:hAnsi="宋体" w:cs="宋体" w:hint="eastAsia"/>
                <w:color w:val="333333"/>
                <w:kern w:val="0"/>
                <w:sz w:val="24"/>
                <w:szCs w:val="24"/>
              </w:rPr>
              <w:t>万元</w:t>
            </w:r>
          </w:p>
        </w:tc>
      </w:tr>
    </w:tbl>
    <w:p w:rsidR="002012D6" w:rsidRDefault="002012D6">
      <w:pPr>
        <w:spacing w:line="560" w:lineRule="exact"/>
        <w:ind w:firstLineChars="200" w:firstLine="640"/>
        <w:rPr>
          <w:rFonts w:ascii="仿宋_GB2312" w:eastAsia="仿宋_GB2312"/>
          <w:sz w:val="32"/>
          <w:szCs w:val="32"/>
        </w:rPr>
      </w:pPr>
    </w:p>
    <w:p w:rsidR="002012D6" w:rsidRDefault="002012D6">
      <w:pPr>
        <w:spacing w:line="560" w:lineRule="exact"/>
        <w:rPr>
          <w:rFonts w:ascii="黑体" w:eastAsia="黑体" w:hAnsi="黑体"/>
          <w:sz w:val="32"/>
          <w:szCs w:val="32"/>
        </w:rPr>
        <w:sectPr w:rsidR="002012D6">
          <w:pgSz w:w="11906" w:h="16838"/>
          <w:pgMar w:top="1440" w:right="1800" w:bottom="1440" w:left="1800" w:header="851" w:footer="992" w:gutter="0"/>
          <w:cols w:space="425"/>
          <w:docGrid w:type="lines" w:linePitch="312"/>
        </w:sectPr>
      </w:pPr>
    </w:p>
    <w:p w:rsidR="002012D6" w:rsidRDefault="00320214">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三、收到和处理政府信息公开申请情况</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855"/>
        <w:gridCol w:w="2130"/>
        <w:gridCol w:w="825"/>
        <w:gridCol w:w="765"/>
        <w:gridCol w:w="765"/>
        <w:gridCol w:w="825"/>
        <w:gridCol w:w="990"/>
        <w:gridCol w:w="720"/>
        <w:gridCol w:w="702"/>
      </w:tblGrid>
      <w:tr w:rsidR="002012D6">
        <w:trPr>
          <w:jc w:val="center"/>
        </w:trPr>
        <w:tc>
          <w:tcPr>
            <w:tcW w:w="3479" w:type="dxa"/>
            <w:gridSpan w:val="3"/>
            <w:vMerge w:val="restart"/>
            <w:tcBorders>
              <w:top w:val="single" w:sz="4" w:space="0" w:color="auto"/>
              <w:left w:val="single" w:sz="4" w:space="0" w:color="auto"/>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（本列数据的勾</w:t>
            </w:r>
            <w:proofErr w:type="gramStart"/>
            <w:r>
              <w:rPr>
                <w:rFonts w:ascii="Calibri" w:eastAsia="宋体" w:hAnsi="Calibri" w:cs="Times New Roman" w:hint="eastAsia"/>
                <w:color w:val="333333"/>
                <w:szCs w:val="21"/>
              </w:rPr>
              <w:t>稽</w:t>
            </w:r>
            <w:proofErr w:type="gramEnd"/>
            <w:r>
              <w:rPr>
                <w:rFonts w:ascii="Calibri" w:eastAsia="宋体" w:hAnsi="Calibri" w:cs="Times New Roman" w:hint="eastAsia"/>
                <w:color w:val="333333"/>
                <w:szCs w:val="21"/>
              </w:rPr>
              <w:t>关系为：第一项加第二项之和，等于第三项加第四项之和）</w:t>
            </w:r>
          </w:p>
        </w:tc>
        <w:tc>
          <w:tcPr>
            <w:tcW w:w="5592" w:type="dxa"/>
            <w:gridSpan w:val="7"/>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申请人情况</w:t>
            </w:r>
          </w:p>
        </w:tc>
      </w:tr>
      <w:tr w:rsidR="002012D6">
        <w:trPr>
          <w:jc w:val="center"/>
        </w:trPr>
        <w:tc>
          <w:tcPr>
            <w:tcW w:w="3479" w:type="dxa"/>
            <w:gridSpan w:val="3"/>
            <w:vMerge/>
            <w:tcBorders>
              <w:top w:val="single" w:sz="4" w:space="0" w:color="auto"/>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25" w:type="dxa"/>
            <w:vMerge w:val="restart"/>
            <w:tcBorders>
              <w:top w:val="nil"/>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自然人</w:t>
            </w:r>
          </w:p>
        </w:tc>
        <w:tc>
          <w:tcPr>
            <w:tcW w:w="4065" w:type="dxa"/>
            <w:gridSpan w:val="5"/>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法人或其他组织</w:t>
            </w:r>
          </w:p>
        </w:tc>
        <w:tc>
          <w:tcPr>
            <w:tcW w:w="702" w:type="dxa"/>
            <w:vMerge w:val="restart"/>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总计</w:t>
            </w:r>
          </w:p>
        </w:tc>
      </w:tr>
      <w:tr w:rsidR="002012D6">
        <w:trPr>
          <w:jc w:val="center"/>
        </w:trPr>
        <w:tc>
          <w:tcPr>
            <w:tcW w:w="3479" w:type="dxa"/>
            <w:gridSpan w:val="3"/>
            <w:vMerge/>
            <w:tcBorders>
              <w:top w:val="single" w:sz="4" w:space="0" w:color="auto"/>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25" w:type="dxa"/>
            <w:vMerge/>
            <w:tcBorders>
              <w:top w:val="nil"/>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商业企业</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科研机构</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社会公益组织</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法律服务机构</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其他</w:t>
            </w:r>
          </w:p>
        </w:tc>
        <w:tc>
          <w:tcPr>
            <w:tcW w:w="702" w:type="dxa"/>
            <w:vMerge/>
            <w:tcBorders>
              <w:top w:val="single" w:sz="4" w:space="0" w:color="auto"/>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r>
      <w:tr w:rsidR="002012D6">
        <w:trPr>
          <w:trHeight w:val="473"/>
          <w:jc w:val="center"/>
        </w:trPr>
        <w:tc>
          <w:tcPr>
            <w:tcW w:w="3479" w:type="dxa"/>
            <w:gridSpan w:val="3"/>
            <w:tcBorders>
              <w:top w:val="single" w:sz="4" w:space="0" w:color="auto"/>
              <w:left w:val="single" w:sz="4" w:space="0" w:color="auto"/>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Calibri" w:eastAsia="宋体" w:hAnsi="Calibri" w:cs="Times New Roman" w:hint="eastAsia"/>
                <w:color w:val="333333"/>
                <w:szCs w:val="21"/>
              </w:rPr>
              <w:t>一、本年新收政府信息公开申请数量</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2</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2</w:t>
            </w:r>
          </w:p>
        </w:tc>
      </w:tr>
      <w:tr w:rsidR="002012D6">
        <w:trPr>
          <w:trHeight w:val="423"/>
          <w:jc w:val="center"/>
        </w:trPr>
        <w:tc>
          <w:tcPr>
            <w:tcW w:w="3479" w:type="dxa"/>
            <w:gridSpan w:val="3"/>
            <w:tcBorders>
              <w:top w:val="single" w:sz="4" w:space="0" w:color="auto"/>
              <w:left w:val="single" w:sz="4" w:space="0" w:color="auto"/>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Calibri" w:eastAsia="宋体" w:hAnsi="Calibri" w:cs="Times New Roman" w:hint="eastAsia"/>
                <w:color w:val="333333"/>
                <w:szCs w:val="21"/>
              </w:rPr>
              <w:t>二、上年结转政府信息公开申请数量</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2012D6">
        <w:trPr>
          <w:trHeight w:val="401"/>
          <w:jc w:val="center"/>
        </w:trPr>
        <w:tc>
          <w:tcPr>
            <w:tcW w:w="494" w:type="dxa"/>
            <w:vMerge w:val="restart"/>
            <w:tcBorders>
              <w:top w:val="nil"/>
              <w:left w:val="single" w:sz="4" w:space="0" w:color="auto"/>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三、本年度办理结果</w:t>
            </w:r>
          </w:p>
        </w:tc>
        <w:tc>
          <w:tcPr>
            <w:tcW w:w="2985" w:type="dxa"/>
            <w:gridSpan w:val="2"/>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（一）予以公开</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kern w:val="0"/>
                <w:sz w:val="36"/>
                <w:szCs w:val="36"/>
              </w:rPr>
            </w:pPr>
            <w:r>
              <w:rPr>
                <w:rFonts w:ascii="宋体" w:eastAsia="宋体" w:hAnsi="宋体" w:cs="宋体" w:hint="eastAsia"/>
                <w:kern w:val="0"/>
                <w:szCs w:val="21"/>
              </w:rPr>
              <w:t>2</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kern w:val="0"/>
                <w:szCs w:val="21"/>
              </w:rPr>
            </w:pPr>
            <w:r>
              <w:rPr>
                <w:rFonts w:ascii="Calibri" w:eastAsia="宋体" w:hAnsi="Calibri" w:cs="Times New Roman" w:hint="eastAsia"/>
                <w:szCs w:val="21"/>
              </w:rPr>
              <w:t>0</w:t>
            </w:r>
            <w:r>
              <w:rPr>
                <w:rFonts w:ascii="Calibri" w:eastAsia="宋体" w:hAnsi="Calibri" w:cs="Times New Roman"/>
                <w:szCs w:val="21"/>
              </w:rPr>
              <w:t> </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kern w:val="0"/>
                <w:szCs w:val="21"/>
              </w:rPr>
            </w:pPr>
            <w:r>
              <w:rPr>
                <w:rFonts w:ascii="Calibri" w:eastAsia="宋体" w:hAnsi="Calibri" w:cs="Times New Roman"/>
                <w:szCs w:val="21"/>
              </w:rPr>
              <w:t> </w:t>
            </w:r>
            <w:r>
              <w:rPr>
                <w:rFonts w:ascii="Calibri" w:eastAsia="宋体" w:hAnsi="Calibri" w:cs="Times New Roman" w:hint="eastAsia"/>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kern w:val="0"/>
                <w:szCs w:val="21"/>
              </w:rPr>
            </w:pPr>
            <w:r>
              <w:rPr>
                <w:rFonts w:ascii="Calibri" w:eastAsia="宋体" w:hAnsi="Calibri" w:cs="Times New Roman"/>
                <w:szCs w:val="21"/>
              </w:rPr>
              <w:t> </w:t>
            </w:r>
            <w:r>
              <w:rPr>
                <w:rFonts w:ascii="Calibri" w:eastAsia="宋体" w:hAnsi="Calibri" w:cs="Times New Roman" w:hint="eastAsia"/>
                <w:szCs w:val="21"/>
              </w:rPr>
              <w:t>0</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kern w:val="0"/>
                <w:szCs w:val="21"/>
              </w:rPr>
            </w:pPr>
            <w:r>
              <w:rPr>
                <w:rFonts w:ascii="Calibri" w:eastAsia="宋体" w:hAnsi="Calibri" w:cs="Times New Roman"/>
                <w:szCs w:val="21"/>
              </w:rPr>
              <w:t> </w:t>
            </w:r>
            <w:r>
              <w:rPr>
                <w:rFonts w:ascii="Calibri" w:eastAsia="宋体" w:hAnsi="Calibri" w:cs="Times New Roman" w:hint="eastAsia"/>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kern w:val="0"/>
                <w:szCs w:val="21"/>
              </w:rPr>
            </w:pPr>
            <w:r>
              <w:rPr>
                <w:rFonts w:ascii="Calibri" w:eastAsia="宋体" w:hAnsi="Calibri" w:cs="Times New Roman" w:hint="eastAsia"/>
                <w:szCs w:val="21"/>
              </w:rPr>
              <w:t>0</w:t>
            </w:r>
            <w:r>
              <w:rPr>
                <w:rFonts w:ascii="Calibri" w:eastAsia="宋体" w:hAnsi="Calibri" w:cs="Times New Roman"/>
                <w:szCs w:val="21"/>
              </w:rPr>
              <w:t> </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kern w:val="0"/>
                <w:sz w:val="36"/>
                <w:szCs w:val="36"/>
              </w:rPr>
            </w:pPr>
            <w:r>
              <w:rPr>
                <w:rFonts w:ascii="宋体" w:eastAsia="宋体" w:hAnsi="宋体" w:cs="宋体" w:hint="eastAsia"/>
                <w:kern w:val="0"/>
                <w:szCs w:val="21"/>
              </w:rPr>
              <w:t>2</w:t>
            </w:r>
          </w:p>
        </w:tc>
      </w:tr>
      <w:tr w:rsidR="002012D6">
        <w:trPr>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2985" w:type="dxa"/>
            <w:gridSpan w:val="2"/>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（二）部分公开（区分处理的，只计这一情形，不计其他情形）</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2012D6">
        <w:trPr>
          <w:trHeight w:val="345"/>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55" w:type="dxa"/>
            <w:vMerge w:val="restart"/>
            <w:tcBorders>
              <w:top w:val="nil"/>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（三）不予公开</w:t>
            </w:r>
          </w:p>
        </w:tc>
        <w:tc>
          <w:tcPr>
            <w:tcW w:w="2130" w:type="dxa"/>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1.</w:t>
            </w:r>
            <w:r>
              <w:rPr>
                <w:rFonts w:ascii="楷体" w:eastAsia="楷体" w:hAnsi="楷体" w:cs="宋体" w:hint="eastAsia"/>
                <w:color w:val="333333"/>
                <w:szCs w:val="21"/>
              </w:rPr>
              <w:t>属于国家秘密</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2012D6">
        <w:trPr>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55" w:type="dxa"/>
            <w:vMerge/>
            <w:tcBorders>
              <w:top w:val="nil"/>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2.</w:t>
            </w:r>
            <w:r>
              <w:rPr>
                <w:rFonts w:ascii="楷体" w:eastAsia="楷体" w:hAnsi="楷体" w:cs="宋体" w:hint="eastAsia"/>
                <w:color w:val="333333"/>
                <w:szCs w:val="21"/>
              </w:rPr>
              <w:t>其他法律行政法规禁止公开</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2012D6">
        <w:trPr>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55" w:type="dxa"/>
            <w:vMerge/>
            <w:tcBorders>
              <w:top w:val="nil"/>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3.</w:t>
            </w:r>
            <w:r>
              <w:rPr>
                <w:rFonts w:ascii="楷体" w:eastAsia="楷体" w:hAnsi="楷体" w:cs="宋体" w:hint="eastAsia"/>
                <w:color w:val="333333"/>
                <w:szCs w:val="21"/>
              </w:rPr>
              <w:t>危及“三安全</w:t>
            </w:r>
            <w:proofErr w:type="gramStart"/>
            <w:r>
              <w:rPr>
                <w:rFonts w:ascii="楷体" w:eastAsia="楷体" w:hAnsi="楷体" w:cs="宋体" w:hint="eastAsia"/>
                <w:color w:val="333333"/>
                <w:szCs w:val="21"/>
              </w:rPr>
              <w:t>一</w:t>
            </w:r>
            <w:proofErr w:type="gramEnd"/>
            <w:r>
              <w:rPr>
                <w:rFonts w:ascii="楷体" w:eastAsia="楷体" w:hAnsi="楷体" w:cs="宋体" w:hint="eastAsia"/>
                <w:color w:val="333333"/>
                <w:szCs w:val="21"/>
              </w:rPr>
              <w:t>稳定”</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2012D6">
        <w:trPr>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55" w:type="dxa"/>
            <w:vMerge/>
            <w:tcBorders>
              <w:top w:val="nil"/>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4.</w:t>
            </w:r>
            <w:r>
              <w:rPr>
                <w:rFonts w:ascii="楷体" w:eastAsia="楷体" w:hAnsi="楷体" w:cs="宋体" w:hint="eastAsia"/>
                <w:color w:val="333333"/>
                <w:szCs w:val="21"/>
              </w:rPr>
              <w:t>保护第三方合法权益</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2012D6">
        <w:trPr>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55" w:type="dxa"/>
            <w:vMerge/>
            <w:tcBorders>
              <w:top w:val="nil"/>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5.</w:t>
            </w:r>
            <w:r>
              <w:rPr>
                <w:rFonts w:ascii="楷体" w:eastAsia="楷体" w:hAnsi="楷体" w:cs="宋体" w:hint="eastAsia"/>
                <w:color w:val="333333"/>
                <w:szCs w:val="21"/>
              </w:rPr>
              <w:t>属于三类内部事务信息</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2012D6">
        <w:trPr>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55" w:type="dxa"/>
            <w:vMerge/>
            <w:tcBorders>
              <w:top w:val="nil"/>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6.</w:t>
            </w:r>
            <w:r>
              <w:rPr>
                <w:rFonts w:ascii="楷体" w:eastAsia="楷体" w:hAnsi="楷体" w:cs="宋体" w:hint="eastAsia"/>
                <w:color w:val="333333"/>
                <w:szCs w:val="21"/>
              </w:rPr>
              <w:t>属于四类过程性信息</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2012D6">
        <w:trPr>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55" w:type="dxa"/>
            <w:vMerge/>
            <w:tcBorders>
              <w:top w:val="nil"/>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7.</w:t>
            </w:r>
            <w:r>
              <w:rPr>
                <w:rFonts w:ascii="楷体" w:eastAsia="楷体" w:hAnsi="楷体" w:cs="宋体" w:hint="eastAsia"/>
                <w:color w:val="333333"/>
                <w:szCs w:val="21"/>
              </w:rPr>
              <w:t>属于行政执法案卷</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2012D6">
        <w:trPr>
          <w:trHeight w:val="344"/>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55" w:type="dxa"/>
            <w:vMerge/>
            <w:tcBorders>
              <w:top w:val="nil"/>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8.</w:t>
            </w:r>
            <w:r>
              <w:rPr>
                <w:rFonts w:ascii="楷体" w:eastAsia="楷体" w:hAnsi="楷体" w:cs="宋体" w:hint="eastAsia"/>
                <w:color w:val="333333"/>
                <w:szCs w:val="21"/>
              </w:rPr>
              <w:t>属于行政查询事项</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2012D6">
        <w:trPr>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55" w:type="dxa"/>
            <w:vMerge w:val="restart"/>
            <w:tcBorders>
              <w:top w:val="nil"/>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（四）无法提供</w:t>
            </w:r>
          </w:p>
        </w:tc>
        <w:tc>
          <w:tcPr>
            <w:tcW w:w="2130" w:type="dxa"/>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1.</w:t>
            </w:r>
            <w:r>
              <w:rPr>
                <w:rFonts w:ascii="楷体" w:eastAsia="楷体" w:hAnsi="楷体" w:cs="宋体" w:hint="eastAsia"/>
                <w:color w:val="333333"/>
                <w:szCs w:val="21"/>
              </w:rPr>
              <w:t>本机关不掌握相关政府信息</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2012D6">
        <w:trPr>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55" w:type="dxa"/>
            <w:vMerge/>
            <w:tcBorders>
              <w:top w:val="nil"/>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2.</w:t>
            </w:r>
            <w:r>
              <w:rPr>
                <w:rFonts w:ascii="楷体" w:eastAsia="楷体" w:hAnsi="楷体" w:cs="宋体" w:hint="eastAsia"/>
                <w:color w:val="333333"/>
                <w:szCs w:val="21"/>
              </w:rPr>
              <w:t>没有现成信息需要另行制作</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2012D6">
        <w:trPr>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55" w:type="dxa"/>
            <w:vMerge/>
            <w:tcBorders>
              <w:top w:val="nil"/>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3.</w:t>
            </w:r>
            <w:r>
              <w:rPr>
                <w:rFonts w:ascii="楷体" w:eastAsia="楷体" w:hAnsi="楷体" w:cs="宋体" w:hint="eastAsia"/>
                <w:color w:val="333333"/>
                <w:szCs w:val="21"/>
              </w:rPr>
              <w:t>补正后申请内容仍不明确</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2012D6">
        <w:trPr>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55" w:type="dxa"/>
            <w:vMerge w:val="restart"/>
            <w:tcBorders>
              <w:top w:val="nil"/>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（五）</w:t>
            </w:r>
            <w:proofErr w:type="gramStart"/>
            <w:r>
              <w:rPr>
                <w:rFonts w:ascii="楷体" w:eastAsia="楷体" w:hAnsi="楷体" w:cs="宋体" w:hint="eastAsia"/>
                <w:color w:val="333333"/>
                <w:szCs w:val="21"/>
              </w:rPr>
              <w:t>不予处理</w:t>
            </w:r>
            <w:proofErr w:type="gramEnd"/>
          </w:p>
        </w:tc>
        <w:tc>
          <w:tcPr>
            <w:tcW w:w="2130" w:type="dxa"/>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1.</w:t>
            </w:r>
            <w:r>
              <w:rPr>
                <w:rFonts w:ascii="楷体" w:eastAsia="楷体" w:hAnsi="楷体" w:cs="宋体" w:hint="eastAsia"/>
                <w:color w:val="333333"/>
                <w:szCs w:val="21"/>
              </w:rPr>
              <w:t>信访举报投诉类申请</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r>
      <w:tr w:rsidR="002012D6">
        <w:trPr>
          <w:trHeight w:val="456"/>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55" w:type="dxa"/>
            <w:vMerge/>
            <w:tcBorders>
              <w:top w:val="nil"/>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2.</w:t>
            </w:r>
            <w:r>
              <w:rPr>
                <w:rFonts w:ascii="楷体" w:eastAsia="楷体" w:hAnsi="楷体" w:cs="宋体" w:hint="eastAsia"/>
                <w:color w:val="333333"/>
                <w:szCs w:val="21"/>
              </w:rPr>
              <w:t>重复申请</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2012D6">
        <w:trPr>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55" w:type="dxa"/>
            <w:vMerge/>
            <w:tcBorders>
              <w:top w:val="nil"/>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3.</w:t>
            </w:r>
            <w:r>
              <w:rPr>
                <w:rFonts w:ascii="楷体" w:eastAsia="楷体" w:hAnsi="楷体" w:cs="宋体" w:hint="eastAsia"/>
                <w:color w:val="333333"/>
                <w:szCs w:val="21"/>
              </w:rPr>
              <w:t>要求提供公开出版物</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2012D6">
        <w:trPr>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55" w:type="dxa"/>
            <w:vMerge/>
            <w:tcBorders>
              <w:top w:val="nil"/>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4.</w:t>
            </w:r>
            <w:r>
              <w:rPr>
                <w:rFonts w:ascii="楷体" w:eastAsia="楷体" w:hAnsi="楷体" w:cs="宋体" w:hint="eastAsia"/>
                <w:color w:val="333333"/>
                <w:szCs w:val="21"/>
              </w:rPr>
              <w:t>无正当理由大量反复申请</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2012D6">
        <w:trPr>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855" w:type="dxa"/>
            <w:vMerge/>
            <w:tcBorders>
              <w:top w:val="nil"/>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2130" w:type="dxa"/>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5.</w:t>
            </w:r>
            <w:r>
              <w:rPr>
                <w:rFonts w:ascii="楷体" w:eastAsia="楷体" w:hAnsi="楷体" w:cs="宋体" w:hint="eastAsia"/>
                <w:color w:val="333333"/>
                <w:szCs w:val="21"/>
              </w:rPr>
              <w:t>要求行政机关确认或重新出具已获取信息</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2012D6">
        <w:trPr>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2985" w:type="dxa"/>
            <w:gridSpan w:val="2"/>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（六）其他处理</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0</w:t>
            </w:r>
            <w:r>
              <w:rPr>
                <w:rFonts w:ascii="Calibri" w:eastAsia="宋体" w:hAnsi="Calibri" w:cs="Times New Roman"/>
                <w:color w:val="333333"/>
                <w:szCs w:val="21"/>
              </w:rPr>
              <w:t> </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r>
      <w:tr w:rsidR="002012D6">
        <w:trPr>
          <w:jc w:val="center"/>
        </w:trPr>
        <w:tc>
          <w:tcPr>
            <w:tcW w:w="494" w:type="dxa"/>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Cs w:val="21"/>
              </w:rPr>
            </w:pPr>
          </w:p>
        </w:tc>
        <w:tc>
          <w:tcPr>
            <w:tcW w:w="2985" w:type="dxa"/>
            <w:gridSpan w:val="2"/>
            <w:tcBorders>
              <w:top w:val="single" w:sz="4" w:space="0" w:color="auto"/>
              <w:left w:val="nil"/>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楷体" w:eastAsia="楷体" w:hAnsi="楷体" w:cs="宋体" w:hint="eastAsia"/>
                <w:color w:val="333333"/>
                <w:szCs w:val="21"/>
              </w:rPr>
              <w:t>（七）总计</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2</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hint="eastAsia"/>
                <w:color w:val="333333"/>
                <w:szCs w:val="21"/>
              </w:rPr>
              <w:t>2</w:t>
            </w:r>
          </w:p>
        </w:tc>
      </w:tr>
      <w:tr w:rsidR="002012D6">
        <w:trPr>
          <w:jc w:val="center"/>
        </w:trPr>
        <w:tc>
          <w:tcPr>
            <w:tcW w:w="3479" w:type="dxa"/>
            <w:gridSpan w:val="3"/>
            <w:tcBorders>
              <w:top w:val="single" w:sz="4" w:space="0" w:color="auto"/>
              <w:left w:val="single" w:sz="4" w:space="0" w:color="auto"/>
              <w:bottom w:val="single" w:sz="4" w:space="0" w:color="auto"/>
              <w:right w:val="single" w:sz="4" w:space="0" w:color="auto"/>
            </w:tcBorders>
            <w:vAlign w:val="center"/>
          </w:tcPr>
          <w:p w:rsidR="002012D6" w:rsidRDefault="00320214">
            <w:pPr>
              <w:widowControl/>
              <w:jc w:val="left"/>
              <w:rPr>
                <w:rFonts w:ascii="宋体" w:eastAsia="宋体" w:hAnsi="宋体" w:cs="宋体"/>
                <w:color w:val="333333"/>
                <w:kern w:val="0"/>
                <w:szCs w:val="21"/>
              </w:rPr>
            </w:pPr>
            <w:r>
              <w:rPr>
                <w:rFonts w:ascii="Calibri" w:eastAsia="宋体" w:hAnsi="Calibri" w:cs="Times New Roman" w:hint="eastAsia"/>
                <w:color w:val="333333"/>
                <w:szCs w:val="21"/>
              </w:rPr>
              <w:t>四、结转下年度继续办理</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6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825"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99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20"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Calibri" w:eastAsia="宋体" w:hAnsi="Calibri" w:cs="Times New Roman"/>
                <w:color w:val="333333"/>
                <w:szCs w:val="21"/>
              </w:rPr>
              <w:t> </w:t>
            </w:r>
            <w:r>
              <w:rPr>
                <w:rFonts w:ascii="Calibri" w:eastAsia="宋体" w:hAnsi="Calibri" w:cs="Times New Roman" w:hint="eastAsia"/>
                <w:color w:val="333333"/>
                <w:szCs w:val="21"/>
              </w:rPr>
              <w:t>0</w:t>
            </w:r>
          </w:p>
        </w:tc>
        <w:tc>
          <w:tcPr>
            <w:tcW w:w="702" w:type="dxa"/>
            <w:tcBorders>
              <w:top w:val="single" w:sz="4" w:space="0" w:color="auto"/>
              <w:left w:val="nil"/>
              <w:bottom w:val="single" w:sz="4" w:space="0" w:color="auto"/>
              <w:right w:val="single" w:sz="4" w:space="0" w:color="auto"/>
            </w:tcBorders>
            <w:vAlign w:val="center"/>
          </w:tcPr>
          <w:p w:rsidR="002012D6" w:rsidRDefault="00320214">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bl>
    <w:p w:rsidR="002012D6" w:rsidRDefault="002012D6">
      <w:pPr>
        <w:spacing w:line="560" w:lineRule="exact"/>
        <w:ind w:firstLineChars="200" w:firstLine="640"/>
        <w:rPr>
          <w:rFonts w:ascii="黑体" w:eastAsia="黑体" w:hAnsi="黑体"/>
          <w:sz w:val="32"/>
          <w:szCs w:val="32"/>
        </w:rPr>
        <w:sectPr w:rsidR="002012D6">
          <w:pgSz w:w="11906" w:h="16838"/>
          <w:pgMar w:top="1134" w:right="1797" w:bottom="1134" w:left="1797" w:header="851" w:footer="992" w:gutter="0"/>
          <w:cols w:space="425"/>
          <w:docGrid w:type="linesAndChars" w:linePitch="312"/>
        </w:sectPr>
      </w:pPr>
    </w:p>
    <w:p w:rsidR="002012D6" w:rsidRDefault="00320214">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四、政府信息公开行政复议、行政诉讼情况</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2012D6">
        <w:trPr>
          <w:jc w:val="center"/>
        </w:trPr>
        <w:tc>
          <w:tcPr>
            <w:tcW w:w="3074" w:type="dxa"/>
            <w:gridSpan w:val="5"/>
            <w:tcBorders>
              <w:top w:val="single" w:sz="4" w:space="0" w:color="auto"/>
              <w:left w:val="single" w:sz="4" w:space="0" w:color="auto"/>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行政复议</w:t>
            </w:r>
          </w:p>
        </w:tc>
        <w:tc>
          <w:tcPr>
            <w:tcW w:w="5997" w:type="dxa"/>
            <w:gridSpan w:val="10"/>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行政诉讼</w:t>
            </w:r>
          </w:p>
        </w:tc>
      </w:tr>
      <w:tr w:rsidR="002012D6">
        <w:trPr>
          <w:jc w:val="center"/>
        </w:trPr>
        <w:tc>
          <w:tcPr>
            <w:tcW w:w="604" w:type="dxa"/>
            <w:vMerge w:val="restart"/>
            <w:tcBorders>
              <w:top w:val="nil"/>
              <w:left w:val="single" w:sz="4" w:space="0" w:color="auto"/>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结果维持</w:t>
            </w:r>
          </w:p>
        </w:tc>
        <w:tc>
          <w:tcPr>
            <w:tcW w:w="604" w:type="dxa"/>
            <w:vMerge w:val="restart"/>
            <w:tcBorders>
              <w:top w:val="nil"/>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结果纠正</w:t>
            </w:r>
          </w:p>
        </w:tc>
        <w:tc>
          <w:tcPr>
            <w:tcW w:w="604" w:type="dxa"/>
            <w:vMerge w:val="restart"/>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其他结果</w:t>
            </w:r>
          </w:p>
        </w:tc>
        <w:tc>
          <w:tcPr>
            <w:tcW w:w="604" w:type="dxa"/>
            <w:vMerge w:val="restart"/>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尚未审结</w:t>
            </w:r>
          </w:p>
        </w:tc>
        <w:tc>
          <w:tcPr>
            <w:tcW w:w="658" w:type="dxa"/>
            <w:vMerge w:val="restart"/>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总计</w:t>
            </w:r>
          </w:p>
        </w:tc>
        <w:tc>
          <w:tcPr>
            <w:tcW w:w="2970" w:type="dxa"/>
            <w:gridSpan w:val="5"/>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未经复议直接起诉</w:t>
            </w:r>
          </w:p>
        </w:tc>
        <w:tc>
          <w:tcPr>
            <w:tcW w:w="3027" w:type="dxa"/>
            <w:gridSpan w:val="5"/>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复议后起诉</w:t>
            </w:r>
          </w:p>
        </w:tc>
      </w:tr>
      <w:tr w:rsidR="002012D6">
        <w:trPr>
          <w:trHeight w:val="2565"/>
          <w:jc w:val="center"/>
        </w:trPr>
        <w:tc>
          <w:tcPr>
            <w:tcW w:w="0" w:type="auto"/>
            <w:vMerge/>
            <w:tcBorders>
              <w:top w:val="nil"/>
              <w:left w:val="single" w:sz="4" w:space="0" w:color="auto"/>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 w:val="24"/>
                <w:szCs w:val="24"/>
              </w:rPr>
            </w:pPr>
          </w:p>
        </w:tc>
        <w:tc>
          <w:tcPr>
            <w:tcW w:w="0" w:type="auto"/>
            <w:vMerge/>
            <w:tcBorders>
              <w:top w:val="nil"/>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 w:val="24"/>
                <w:szCs w:val="24"/>
              </w:rPr>
            </w:pPr>
          </w:p>
        </w:tc>
        <w:tc>
          <w:tcPr>
            <w:tcW w:w="658" w:type="dxa"/>
            <w:vMerge/>
            <w:tcBorders>
              <w:top w:val="single" w:sz="4" w:space="0" w:color="auto"/>
              <w:left w:val="nil"/>
              <w:bottom w:val="single" w:sz="4" w:space="0" w:color="auto"/>
              <w:right w:val="single" w:sz="4" w:space="0" w:color="auto"/>
            </w:tcBorders>
            <w:vAlign w:val="center"/>
          </w:tcPr>
          <w:p w:rsidR="002012D6" w:rsidRDefault="002012D6">
            <w:pPr>
              <w:widowControl/>
              <w:jc w:val="left"/>
              <w:rPr>
                <w:rFonts w:ascii="宋体" w:eastAsia="宋体" w:hAnsi="宋体" w:cs="宋体"/>
                <w:color w:val="333333"/>
                <w:kern w:val="0"/>
                <w:sz w:val="24"/>
                <w:szCs w:val="24"/>
              </w:rPr>
            </w:pPr>
          </w:p>
        </w:tc>
        <w:tc>
          <w:tcPr>
            <w:tcW w:w="550"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结果维持</w:t>
            </w:r>
          </w:p>
        </w:tc>
        <w:tc>
          <w:tcPr>
            <w:tcW w:w="605"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结果纠正</w:t>
            </w:r>
          </w:p>
        </w:tc>
        <w:tc>
          <w:tcPr>
            <w:tcW w:w="605"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其他结果</w:t>
            </w:r>
          </w:p>
        </w:tc>
        <w:tc>
          <w:tcPr>
            <w:tcW w:w="605"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尚未审结</w:t>
            </w:r>
          </w:p>
        </w:tc>
        <w:tc>
          <w:tcPr>
            <w:tcW w:w="605"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总计</w:t>
            </w:r>
          </w:p>
        </w:tc>
        <w:tc>
          <w:tcPr>
            <w:tcW w:w="605"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结果维持</w:t>
            </w:r>
          </w:p>
        </w:tc>
        <w:tc>
          <w:tcPr>
            <w:tcW w:w="605"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结果纠正</w:t>
            </w:r>
          </w:p>
        </w:tc>
        <w:tc>
          <w:tcPr>
            <w:tcW w:w="605"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其他结果</w:t>
            </w:r>
          </w:p>
        </w:tc>
        <w:tc>
          <w:tcPr>
            <w:tcW w:w="606"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尚未审结</w:t>
            </w:r>
          </w:p>
        </w:tc>
        <w:tc>
          <w:tcPr>
            <w:tcW w:w="606"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总计</w:t>
            </w:r>
          </w:p>
        </w:tc>
      </w:tr>
      <w:tr w:rsidR="002012D6">
        <w:trPr>
          <w:trHeight w:val="1715"/>
          <w:jc w:val="center"/>
        </w:trPr>
        <w:tc>
          <w:tcPr>
            <w:tcW w:w="604" w:type="dxa"/>
            <w:tcBorders>
              <w:top w:val="single" w:sz="4" w:space="0" w:color="auto"/>
              <w:left w:val="single" w:sz="4" w:space="0" w:color="auto"/>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color w:val="333333"/>
                <w:sz w:val="20"/>
                <w:szCs w:val="20"/>
              </w:rPr>
              <w:t> </w:t>
            </w:r>
            <w:r>
              <w:rPr>
                <w:rFonts w:ascii="Calibri" w:eastAsia="宋体" w:hAnsi="Calibri" w:cs="Times New Roman" w:hint="eastAsia"/>
                <w:color w:val="333333"/>
                <w:sz w:val="20"/>
                <w:szCs w:val="20"/>
              </w:rPr>
              <w:t>0</w:t>
            </w:r>
          </w:p>
        </w:tc>
        <w:tc>
          <w:tcPr>
            <w:tcW w:w="604"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r>
              <w:rPr>
                <w:rFonts w:ascii="Calibri" w:eastAsia="宋体" w:hAnsi="Calibri" w:cs="Times New Roman"/>
                <w:color w:val="333333"/>
                <w:sz w:val="20"/>
                <w:szCs w:val="20"/>
              </w:rPr>
              <w:t> </w:t>
            </w:r>
          </w:p>
        </w:tc>
        <w:tc>
          <w:tcPr>
            <w:tcW w:w="604"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r>
              <w:rPr>
                <w:rFonts w:ascii="Calibri" w:eastAsia="宋体" w:hAnsi="Calibri" w:cs="Times New Roman"/>
                <w:color w:val="333333"/>
                <w:sz w:val="20"/>
                <w:szCs w:val="20"/>
              </w:rPr>
              <w:t> </w:t>
            </w:r>
          </w:p>
        </w:tc>
        <w:tc>
          <w:tcPr>
            <w:tcW w:w="604"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color w:val="333333"/>
                <w:sz w:val="20"/>
                <w:szCs w:val="20"/>
              </w:rPr>
              <w:t> </w:t>
            </w:r>
            <w:r>
              <w:rPr>
                <w:rFonts w:ascii="Calibri" w:eastAsia="宋体" w:hAnsi="Calibri" w:cs="Times New Roman" w:hint="eastAsia"/>
                <w:color w:val="333333"/>
                <w:sz w:val="20"/>
                <w:szCs w:val="20"/>
              </w:rPr>
              <w:t>0</w:t>
            </w:r>
          </w:p>
        </w:tc>
        <w:tc>
          <w:tcPr>
            <w:tcW w:w="658"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r>
              <w:rPr>
                <w:rFonts w:ascii="Calibri" w:eastAsia="宋体" w:hAnsi="Calibri" w:cs="Times New Roman"/>
                <w:color w:val="333333"/>
                <w:sz w:val="20"/>
                <w:szCs w:val="20"/>
              </w:rPr>
              <w:t> </w:t>
            </w:r>
          </w:p>
        </w:tc>
        <w:tc>
          <w:tcPr>
            <w:tcW w:w="550"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0</w:t>
            </w:r>
          </w:p>
        </w:tc>
        <w:tc>
          <w:tcPr>
            <w:tcW w:w="605"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0</w:t>
            </w:r>
          </w:p>
        </w:tc>
        <w:tc>
          <w:tcPr>
            <w:tcW w:w="605"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0</w:t>
            </w:r>
          </w:p>
        </w:tc>
        <w:tc>
          <w:tcPr>
            <w:tcW w:w="605"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0 </w:t>
            </w:r>
          </w:p>
        </w:tc>
        <w:tc>
          <w:tcPr>
            <w:tcW w:w="605"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 0</w:t>
            </w:r>
          </w:p>
        </w:tc>
        <w:tc>
          <w:tcPr>
            <w:tcW w:w="605"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0</w:t>
            </w:r>
          </w:p>
        </w:tc>
        <w:tc>
          <w:tcPr>
            <w:tcW w:w="605"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0</w:t>
            </w:r>
          </w:p>
        </w:tc>
        <w:tc>
          <w:tcPr>
            <w:tcW w:w="605"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0</w:t>
            </w:r>
          </w:p>
        </w:tc>
        <w:tc>
          <w:tcPr>
            <w:tcW w:w="606" w:type="dxa"/>
            <w:tcBorders>
              <w:top w:val="single" w:sz="4" w:space="0" w:color="auto"/>
              <w:left w:val="nil"/>
              <w:bottom w:val="single" w:sz="4" w:space="0" w:color="auto"/>
              <w:right w:val="single" w:sz="4" w:space="0" w:color="auto"/>
            </w:tcBorders>
            <w:vAlign w:val="center"/>
          </w:tcPr>
          <w:p w:rsidR="002012D6" w:rsidRDefault="00320214">
            <w:pPr>
              <w:widowControl/>
              <w:spacing w:before="100" w:beforeAutospacing="1" w:after="180" w:line="480" w:lineRule="auto"/>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 0</w:t>
            </w:r>
          </w:p>
        </w:tc>
        <w:tc>
          <w:tcPr>
            <w:tcW w:w="606" w:type="dxa"/>
            <w:tcBorders>
              <w:top w:val="single" w:sz="4" w:space="0" w:color="auto"/>
              <w:left w:val="nil"/>
              <w:bottom w:val="single" w:sz="4" w:space="0" w:color="auto"/>
              <w:right w:val="single" w:sz="4" w:space="0" w:color="auto"/>
            </w:tcBorders>
            <w:vAlign w:val="center"/>
          </w:tcPr>
          <w:p w:rsidR="002012D6" w:rsidRDefault="00320214">
            <w:pPr>
              <w:widowControl/>
              <w:spacing w:line="480" w:lineRule="auto"/>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bl>
    <w:p w:rsidR="002012D6" w:rsidRDefault="002012D6">
      <w:pPr>
        <w:spacing w:line="560" w:lineRule="exact"/>
        <w:ind w:firstLineChars="200" w:firstLine="640"/>
        <w:rPr>
          <w:rFonts w:ascii="黑体" w:eastAsia="黑体" w:hAnsi="黑体"/>
          <w:sz w:val="32"/>
          <w:szCs w:val="32"/>
        </w:rPr>
      </w:pPr>
    </w:p>
    <w:p w:rsidR="002012D6" w:rsidRDefault="00320214">
      <w:pPr>
        <w:spacing w:line="560" w:lineRule="exact"/>
        <w:ind w:firstLineChars="200" w:firstLine="640"/>
        <w:rPr>
          <w:rFonts w:ascii="黑体" w:eastAsia="黑体" w:hAnsi="黑体"/>
          <w:sz w:val="32"/>
          <w:szCs w:val="32"/>
        </w:rPr>
      </w:pPr>
      <w:r>
        <w:rPr>
          <w:rFonts w:ascii="黑体" w:eastAsia="黑体" w:hAnsi="黑体" w:hint="eastAsia"/>
          <w:sz w:val="32"/>
          <w:szCs w:val="32"/>
        </w:rPr>
        <w:t>五、存在的主要问题及改进情况</w:t>
      </w:r>
    </w:p>
    <w:p w:rsidR="002012D6" w:rsidRDefault="00320214">
      <w:p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（一）主要问题</w:t>
      </w: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依法主动公开意识有待增强，各科室工作人员政府信息公开意识强弱不一，对主动公开工作存在一定影响落实。</w:t>
      </w: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信息公开内容广度和深度还不够，对公众关心的热点、焦点问题信息关注、回应不够，信息公开类型及内容覆盖不够全面。</w:t>
      </w:r>
    </w:p>
    <w:p w:rsidR="002012D6" w:rsidRDefault="00320214">
      <w:pPr>
        <w:numPr>
          <w:ilvl w:val="0"/>
          <w:numId w:val="2"/>
        </w:num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改进措施</w:t>
      </w: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加强政府信息公开工作理论学习和业务培训。进一步适应新常态、新思路，在不断提升政府信息公开工作整体水平的同时，重视干部职工理论知识学习和业务技能培训，提升专业素养。</w:t>
      </w:r>
    </w:p>
    <w:p w:rsidR="002012D6" w:rsidRDefault="0032021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w:t>
      </w:r>
      <w:r>
        <w:rPr>
          <w:rFonts w:ascii="仿宋_GB2312" w:eastAsia="仿宋_GB2312" w:hint="eastAsia"/>
          <w:sz w:val="32"/>
          <w:szCs w:val="32"/>
        </w:rPr>
        <w:t>规范提升主动公开工作。严格执行相关政策文件规定的主动公开范围和事项，进一步拓展和深化政府信息公开的内容和范围，努</w:t>
      </w:r>
      <w:r>
        <w:rPr>
          <w:rFonts w:ascii="仿宋_GB2312" w:eastAsia="仿宋_GB2312" w:hint="eastAsia"/>
          <w:sz w:val="32"/>
          <w:szCs w:val="32"/>
        </w:rPr>
        <w:t>力提高信息公开的质量。加强信息联络人员与业务科室、有关单位的衔接与沟通，努力将信息收集与公开同步进行，确保信息的及时、准确、全面。</w:t>
      </w:r>
    </w:p>
    <w:p w:rsidR="002012D6" w:rsidRDefault="00320214">
      <w:pPr>
        <w:spacing w:line="560" w:lineRule="exact"/>
        <w:ind w:firstLineChars="200" w:firstLine="640"/>
        <w:rPr>
          <w:rFonts w:ascii="黑体" w:eastAsia="黑体" w:hAnsi="黑体"/>
          <w:sz w:val="32"/>
          <w:szCs w:val="32"/>
        </w:rPr>
      </w:pPr>
      <w:r>
        <w:rPr>
          <w:rFonts w:ascii="黑体" w:eastAsia="黑体" w:hAnsi="黑体" w:hint="eastAsia"/>
          <w:sz w:val="32"/>
          <w:szCs w:val="32"/>
        </w:rPr>
        <w:t>六、其他需要报告的事项</w:t>
      </w:r>
    </w:p>
    <w:p w:rsidR="002012D6" w:rsidRPr="00286C24" w:rsidRDefault="00286C24">
      <w:pPr>
        <w:spacing w:line="560" w:lineRule="exact"/>
        <w:ind w:firstLineChars="200" w:firstLine="640"/>
        <w:rPr>
          <w:rFonts w:ascii="仿宋_GB2312" w:eastAsia="仿宋_GB2312"/>
          <w:sz w:val="32"/>
          <w:szCs w:val="32"/>
        </w:rPr>
      </w:pPr>
      <w:r w:rsidRPr="00286C24">
        <w:rPr>
          <w:rFonts w:ascii="仿宋_GB2312" w:eastAsia="仿宋_GB2312" w:hint="eastAsia"/>
          <w:sz w:val="32"/>
          <w:szCs w:val="32"/>
        </w:rPr>
        <w:t>无。</w:t>
      </w:r>
    </w:p>
    <w:p w:rsidR="002012D6" w:rsidRDefault="002012D6">
      <w:pPr>
        <w:ind w:firstLineChars="200" w:firstLine="560"/>
        <w:rPr>
          <w:rFonts w:ascii="仿宋_GB2312" w:eastAsia="仿宋_GB2312"/>
          <w:sz w:val="28"/>
          <w:szCs w:val="28"/>
        </w:rPr>
      </w:pPr>
    </w:p>
    <w:sectPr w:rsidR="002012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214" w:rsidRDefault="00320214" w:rsidP="00E25D9B">
      <w:r>
        <w:separator/>
      </w:r>
    </w:p>
  </w:endnote>
  <w:endnote w:type="continuationSeparator" w:id="0">
    <w:p w:rsidR="00320214" w:rsidRDefault="00320214" w:rsidP="00E2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214" w:rsidRDefault="00320214" w:rsidP="00E25D9B">
      <w:r>
        <w:separator/>
      </w:r>
    </w:p>
  </w:footnote>
  <w:footnote w:type="continuationSeparator" w:id="0">
    <w:p w:rsidR="00320214" w:rsidRDefault="00320214" w:rsidP="00E25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41C15"/>
    <w:multiLevelType w:val="singleLevel"/>
    <w:tmpl w:val="20241C15"/>
    <w:lvl w:ilvl="0">
      <w:start w:val="1"/>
      <w:numFmt w:val="chineseCounting"/>
      <w:suff w:val="nothing"/>
      <w:lvlText w:val="%1、"/>
      <w:lvlJc w:val="left"/>
      <w:rPr>
        <w:rFonts w:hint="eastAsia"/>
      </w:rPr>
    </w:lvl>
  </w:abstractNum>
  <w:abstractNum w:abstractNumId="1">
    <w:nsid w:val="427F484A"/>
    <w:multiLevelType w:val="singleLevel"/>
    <w:tmpl w:val="427F484A"/>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047"/>
    <w:rsid w:val="000F2047"/>
    <w:rsid w:val="001B45F7"/>
    <w:rsid w:val="002012D6"/>
    <w:rsid w:val="00286C24"/>
    <w:rsid w:val="00320214"/>
    <w:rsid w:val="00351E69"/>
    <w:rsid w:val="00427AAD"/>
    <w:rsid w:val="00B36CD5"/>
    <w:rsid w:val="00E25D9B"/>
    <w:rsid w:val="1CE97307"/>
    <w:rsid w:val="39DC765B"/>
    <w:rsid w:val="3DF50287"/>
    <w:rsid w:val="69EF3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qFormat/>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character" w:customStyle="1" w:styleId="Char2">
    <w:name w:val="副标题 Char"/>
    <w:basedOn w:val="a0"/>
    <w:link w:val="a6"/>
    <w:rPr>
      <w:rFonts w:asciiTheme="majorHAnsi" w:hAnsiTheme="majorHAnsi" w:cstheme="majorBidi"/>
      <w:b/>
      <w:bCs/>
      <w:kern w:val="28"/>
      <w:sz w:val="32"/>
      <w:szCs w:val="32"/>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qFormat/>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character" w:customStyle="1" w:styleId="Char2">
    <w:name w:val="副标题 Char"/>
    <w:basedOn w:val="a0"/>
    <w:link w:val="a6"/>
    <w:rPr>
      <w:rFonts w:asciiTheme="majorHAnsi" w:hAnsiTheme="majorHAnsi" w:cstheme="majorBidi"/>
      <w:b/>
      <w:bCs/>
      <w:kern w:val="28"/>
      <w:sz w:val="32"/>
      <w:szCs w:val="32"/>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oqing.gov.cn/gongkai/site_gqxjyhtyj/channel_5fbc71f19d48cdef5c92cb06/doc_5fb402bffbfe6647ee0db167.html" TargetMode="External"/><Relationship Id="rId18" Type="http://schemas.openxmlformats.org/officeDocument/2006/relationships/hyperlink" Target="http://www.gaoqing.gov.cn/gongkai/site_gqxjyhtyj/channel_5fbc71f19d48cdef5c92cb06/doc_5ff6ac27e312e3421f7ac704.html"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www.gaoqing.gov.cn/gongkai/site_gqxjyhtyj/channel_5fbc71f19d48cdef5c92cb06/doc_5fb40063189809a28f0daee7.html" TargetMode="External"/><Relationship Id="rId17" Type="http://schemas.openxmlformats.org/officeDocument/2006/relationships/hyperlink" Target="http://www.gaoqing.gov.cn/gongkai/site_gqxjyhtyj/channel_5fbc71f19d48cdef5c92cb06/doc_5fb428b299d584448a0dbc3e.html" TargetMode="External"/><Relationship Id="rId2" Type="http://schemas.openxmlformats.org/officeDocument/2006/relationships/numbering" Target="numbering.xml"/><Relationship Id="rId16" Type="http://schemas.openxmlformats.org/officeDocument/2006/relationships/hyperlink" Target="http://www.gaoqing.gov.cn/gongkai/site_gqxjyhtyj/channel_5fbc71f19d48cdef5c92cb06/doc_5fb402bffbfe6647ee0db16a.html"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oqing.gov.cn/gongkai/site_gqxjyhtyj/channel_5fbc71f19d48cdef5c92cb06/doc_5fbf93032343b493d39a1162.html" TargetMode="External"/><Relationship Id="rId5" Type="http://schemas.openxmlformats.org/officeDocument/2006/relationships/settings" Target="settings.xml"/><Relationship Id="rId15" Type="http://schemas.openxmlformats.org/officeDocument/2006/relationships/hyperlink" Target="http://www.gaoqing.gov.cn/gongkai/site_gqxjyhtyj/channel_5fbc71f19d48cdef5c92cb06/doc_5fb402bffbfe6647ee0db169.html" TargetMode="External"/><Relationship Id="rId23" Type="http://schemas.openxmlformats.org/officeDocument/2006/relationships/theme" Target="theme/theme1.xml"/><Relationship Id="rId10" Type="http://schemas.openxmlformats.org/officeDocument/2006/relationships/hyperlink" Target="http://www.gaoqing.gov.cn/gongkai/site_gqxjyhtyj/channel_5fbc71e2c6298c00fc92cb0e/doc_5fb430ee189809a28f0dbab1.html" TargetMode="External"/><Relationship Id="rId19" Type="http://schemas.openxmlformats.org/officeDocument/2006/relationships/hyperlink" Target="http://www.gaoqing.gov.cn/gongkai/site_gqxjyhtyj/channel_5fbc71f19d48cdef5c92cb06/doc_5fed2723d9e92f01955a0fdb.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aoqing.gov.cn/gongkai/site_gqxjyhtyj/channel_5fbc71f19d48cdef5c92cb06/doc_5fb402bffbfe6647ee0db168.html"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50" baseline="0">
                <a:solidFill>
                  <a:schemeClr val="tx1">
                    <a:lumMod val="65000"/>
                    <a:lumOff val="35000"/>
                  </a:schemeClr>
                </a:solidFill>
                <a:latin typeface="+mn-lt"/>
                <a:ea typeface="+mn-ea"/>
                <a:cs typeface="+mn-cs"/>
              </a:defRPr>
            </a:pPr>
            <a:r>
              <a:rPr lang="zh-CN" altLang="en-US" sz="1400"/>
              <a:t>高青县教育和体育局</a:t>
            </a:r>
            <a:r>
              <a:rPr lang="en-US" altLang="zh-CN" sz="1400"/>
              <a:t>2020</a:t>
            </a:r>
            <a:r>
              <a:rPr lang="zh-CN" altLang="en-US" sz="1400"/>
              <a:t>政府信息主动公开一览表</a:t>
            </a:r>
          </a:p>
        </c:rich>
      </c:tx>
      <c:layout>
        <c:manualLayout>
          <c:xMode val="edge"/>
          <c:yMode val="edge"/>
          <c:x val="0.12536144578313199"/>
          <c:y val="4.8192771084337397E-3"/>
        </c:manualLayout>
      </c:layout>
      <c:overlay val="0"/>
      <c:spPr>
        <a:noFill/>
        <a:ln>
          <a:noFill/>
        </a:ln>
        <a:effectLst/>
      </c:spPr>
    </c:title>
    <c:autoTitleDeleted val="0"/>
    <c:plotArea>
      <c:layout>
        <c:manualLayout>
          <c:layoutTarget val="inner"/>
          <c:xMode val="edge"/>
          <c:yMode val="edge"/>
          <c:x val="4.4136363636363599E-2"/>
          <c:y val="0.1144"/>
          <c:w val="0.937963636363636"/>
          <c:h val="0.63938666666666699"/>
        </c:manualLayout>
      </c:layout>
      <c:barChart>
        <c:barDir val="col"/>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Sheet1!$A$1:$A$6</c:f>
              <c:strCache>
                <c:ptCount val="6"/>
                <c:pt idx="0">
                  <c:v>县人大代表建议</c:v>
                </c:pt>
                <c:pt idx="1">
                  <c:v>县政协委员提案</c:v>
                </c:pt>
                <c:pt idx="2">
                  <c:v>学前教育信息公开</c:v>
                </c:pt>
                <c:pt idx="3">
                  <c:v>义务教育信息公开</c:v>
                </c:pt>
                <c:pt idx="4">
                  <c:v>政务服务事项公开</c:v>
                </c:pt>
                <c:pt idx="5">
                  <c:v>公共企事业单位信息公开</c:v>
                </c:pt>
              </c:strCache>
            </c:strRef>
          </c:cat>
          <c:val>
            <c:numRef>
              <c:f>Sheet1!$B$1:$B$6</c:f>
              <c:numCache>
                <c:formatCode>General</c:formatCode>
                <c:ptCount val="6"/>
                <c:pt idx="0">
                  <c:v>2</c:v>
                </c:pt>
                <c:pt idx="1">
                  <c:v>2</c:v>
                </c:pt>
                <c:pt idx="2">
                  <c:v>10</c:v>
                </c:pt>
                <c:pt idx="3">
                  <c:v>13</c:v>
                </c:pt>
                <c:pt idx="4">
                  <c:v>5</c:v>
                </c:pt>
                <c:pt idx="5">
                  <c:v>116</c:v>
                </c:pt>
              </c:numCache>
            </c:numRef>
          </c:val>
        </c:ser>
        <c:dLbls>
          <c:showLegendKey val="0"/>
          <c:showVal val="1"/>
          <c:showCatName val="0"/>
          <c:showSerName val="0"/>
          <c:showPercent val="0"/>
          <c:showBubbleSize val="0"/>
        </c:dLbls>
        <c:gapWidth val="355"/>
        <c:overlap val="-70"/>
        <c:axId val="155230208"/>
        <c:axId val="234546688"/>
      </c:barChart>
      <c:catAx>
        <c:axId val="155230208"/>
        <c:scaling>
          <c:orientation val="minMax"/>
        </c:scaling>
        <c:delete val="0"/>
        <c:axPos val="b"/>
        <c:numFmt formatCode="&quot;￥&quot;#,##0.00_);[Red]\(&quot;￥&quot;#,##0.00\)"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4546688"/>
        <c:crosses val="autoZero"/>
        <c:auto val="1"/>
        <c:lblAlgn val="ctr"/>
        <c:lblOffset val="100"/>
        <c:noMultiLvlLbl val="0"/>
      </c:catAx>
      <c:valAx>
        <c:axId val="234546688"/>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prstDash val="solid"/>
              <a:round/>
            </a:ln>
            <a:effectLst/>
          </c:spPr>
        </c:majorGridlines>
        <c:numFmt formatCode="General" sourceLinked="0"/>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5230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973</Words>
  <Characters>5552</Characters>
  <Application>Microsoft Office Word</Application>
  <DocSecurity>0</DocSecurity>
  <Lines>46</Lines>
  <Paragraphs>13</Paragraphs>
  <ScaleCrop>false</ScaleCrop>
  <Company>gq</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lb</cp:lastModifiedBy>
  <cp:revision>4</cp:revision>
  <cp:lastPrinted>2021-05-26T07:19:00Z</cp:lastPrinted>
  <dcterms:created xsi:type="dcterms:W3CDTF">2014-10-29T12:08:00Z</dcterms:created>
  <dcterms:modified xsi:type="dcterms:W3CDTF">2021-05-26T07:19:00Z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0881488A0C5A42E0984AD19ABC9FF843</vt:lpwstr>
  </property>
</Properties>
</file>