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E5BC" w14:textId="77777777" w:rsidR="00023EF2" w:rsidRDefault="00507026">
      <w:pPr>
        <w:spacing w:line="58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高青县教育和体育局</w:t>
      </w:r>
    </w:p>
    <w:p w14:paraId="27C412CC" w14:textId="77777777" w:rsidR="00EC61D1" w:rsidRDefault="00507026">
      <w:pPr>
        <w:spacing w:line="58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2023年政府信息公开工作年度报告</w:t>
      </w:r>
    </w:p>
    <w:p w14:paraId="2811EA1D" w14:textId="77777777" w:rsidR="00023EF2" w:rsidRDefault="00023EF2">
      <w:pPr>
        <w:spacing w:line="580" w:lineRule="exact"/>
        <w:ind w:firstLine="0"/>
        <w:jc w:val="center"/>
        <w:rPr>
          <w:rFonts w:ascii="方正小标宋简体" w:eastAsia="方正小标宋简体" w:hAnsi="方正小标宋简体" w:cs="方正小标宋简体"/>
          <w:sz w:val="44"/>
          <w:szCs w:val="44"/>
        </w:rPr>
      </w:pPr>
    </w:p>
    <w:p w14:paraId="524F1162" w14:textId="77777777" w:rsidR="00EC61D1" w:rsidRDefault="00507026" w:rsidP="00023EF2">
      <w:pPr>
        <w:spacing w:line="58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。报告全文分总体情况、主动公开政府信息情况、收到和处理政府信息公开申请情况、政府信息公开行政复议和行政诉讼情况、存在的主要问题及改进情况、其他需要报告的事项六个部分。</w:t>
      </w:r>
    </w:p>
    <w:p w14:paraId="3E5AB4F1" w14:textId="77777777" w:rsidR="00EC61D1" w:rsidRDefault="00507026" w:rsidP="00023EF2">
      <w:pPr>
        <w:spacing w:line="580" w:lineRule="exact"/>
        <w:ind w:firstLineChars="200" w:firstLine="640"/>
        <w:rPr>
          <w:rFonts w:ascii="仿宋_GB2312" w:eastAsia="仿宋_GB2312" w:hAnsi="黑体"/>
        </w:rPr>
      </w:pPr>
      <w:r>
        <w:rPr>
          <w:rFonts w:ascii="仿宋_GB2312" w:eastAsia="仿宋_GB2312" w:hint="eastAsia"/>
        </w:rPr>
        <w:t>报告中所列数据统计期限自2023年1月1日始，至2023年12月31日止。报告电子版可在高青县人民政府门户网站（www.gaoqing.gov.cn）查阅和下载。如对报告内容有疑问，请与高青县</w:t>
      </w:r>
      <w:r w:rsidR="0068618A">
        <w:rPr>
          <w:rFonts w:ascii="仿宋_GB2312" w:eastAsia="仿宋_GB2312" w:hint="eastAsia"/>
        </w:rPr>
        <w:t>教育和体育</w:t>
      </w:r>
      <w:r>
        <w:rPr>
          <w:rFonts w:ascii="仿宋_GB2312" w:eastAsia="仿宋_GB2312" w:hint="eastAsia"/>
        </w:rPr>
        <w:t>局办公室联系（地址：山东省淄博市高青县青城路65号；邮编：</w:t>
      </w:r>
      <w:r w:rsidRPr="0068618A">
        <w:rPr>
          <w:rFonts w:ascii="仿宋_GB2312" w:eastAsia="仿宋_GB2312"/>
        </w:rPr>
        <w:t>256300</w:t>
      </w:r>
      <w:r>
        <w:rPr>
          <w:rFonts w:ascii="仿宋_GB2312" w:eastAsia="仿宋_GB2312" w:hint="eastAsia"/>
        </w:rPr>
        <w:t>；电话：0533-6973600；传真：0533-6973592；邮箱：bgs3600@zb.shandong.cn）。</w:t>
      </w:r>
    </w:p>
    <w:p w14:paraId="38DC614F" w14:textId="77777777" w:rsidR="00EC61D1" w:rsidRDefault="00507026" w:rsidP="00023EF2">
      <w:pPr>
        <w:spacing w:line="580" w:lineRule="exact"/>
        <w:ind w:firstLineChars="200" w:firstLine="640"/>
        <w:rPr>
          <w:rFonts w:ascii="黑体" w:eastAsia="黑体" w:hAnsi="黑体"/>
          <w:szCs w:val="32"/>
        </w:rPr>
      </w:pPr>
      <w:r>
        <w:rPr>
          <w:rFonts w:ascii="黑体" w:eastAsia="黑体" w:hAnsi="黑体" w:hint="eastAsia"/>
          <w:szCs w:val="32"/>
        </w:rPr>
        <w:t>一、总体情况</w:t>
      </w:r>
    </w:p>
    <w:p w14:paraId="798DF2C8" w14:textId="77777777" w:rsidR="00EC61D1" w:rsidRDefault="00507026" w:rsidP="00DA3DB1">
      <w:pPr>
        <w:spacing w:line="580" w:lineRule="exact"/>
        <w:ind w:firstLineChars="200" w:firstLine="640"/>
        <w:rPr>
          <w:rFonts w:ascii="仿宋_GB2312" w:eastAsia="仿宋_GB2312"/>
          <w:szCs w:val="32"/>
        </w:rPr>
      </w:pPr>
      <w:r>
        <w:rPr>
          <w:rFonts w:ascii="仿宋_GB2312" w:eastAsia="仿宋_GB2312"/>
          <w:szCs w:val="32"/>
        </w:rPr>
        <w:t>202</w:t>
      </w:r>
      <w:r>
        <w:rPr>
          <w:rFonts w:ascii="仿宋_GB2312" w:eastAsia="仿宋_GB2312" w:hint="eastAsia"/>
          <w:szCs w:val="32"/>
        </w:rPr>
        <w:t>3年，高青县教育和体育局坚持以习近平新时代中国特色社会主义思想为指导，认真落实国家和省市县政务公开工作部署，不断提升教育领域政府信息公开工作质效。</w:t>
      </w:r>
    </w:p>
    <w:p w14:paraId="55A7CFC0" w14:textId="77777777" w:rsidR="00EC61D1" w:rsidRDefault="00507026" w:rsidP="00DA3DB1">
      <w:pPr>
        <w:numPr>
          <w:ilvl w:val="0"/>
          <w:numId w:val="1"/>
        </w:numPr>
        <w:spacing w:line="580" w:lineRule="exact"/>
        <w:rPr>
          <w:rFonts w:ascii="楷体_GB2312" w:eastAsia="楷体_GB2312"/>
        </w:rPr>
      </w:pPr>
      <w:r>
        <w:rPr>
          <w:rFonts w:ascii="楷体_GB2312" w:eastAsia="楷体_GB2312" w:hint="eastAsia"/>
        </w:rPr>
        <w:t>主动公开</w:t>
      </w:r>
    </w:p>
    <w:p w14:paraId="21D9E493" w14:textId="77777777" w:rsidR="00EC61D1" w:rsidRDefault="00507026" w:rsidP="00DA3DB1">
      <w:pPr>
        <w:spacing w:line="580" w:lineRule="exact"/>
        <w:ind w:firstLineChars="200" w:firstLine="640"/>
        <w:rPr>
          <w:rFonts w:ascii="仿宋_GB2312" w:eastAsia="仿宋_GB2312" w:hAnsi="仿宋_GB2312" w:cs="仿宋_GB2312"/>
        </w:rPr>
      </w:pPr>
      <w:r>
        <w:rPr>
          <w:rFonts w:ascii="仿宋_GB2312" w:eastAsia="仿宋_GB2312" w:hAnsi="仿宋_GB2312" w:cs="仿宋_GB2312" w:hint="eastAsia"/>
        </w:rPr>
        <w:lastRenderedPageBreak/>
        <w:t>制定和完善政府信息主动公开、政策</w:t>
      </w:r>
      <w:r w:rsidR="003218F9">
        <w:rPr>
          <w:rFonts w:ascii="仿宋_GB2312" w:eastAsia="仿宋_GB2312" w:hAnsi="仿宋_GB2312" w:cs="仿宋_GB2312" w:hint="eastAsia"/>
        </w:rPr>
        <w:t>发布</w:t>
      </w:r>
      <w:r>
        <w:rPr>
          <w:rFonts w:ascii="仿宋_GB2312" w:eastAsia="仿宋_GB2312" w:hAnsi="仿宋_GB2312" w:cs="仿宋_GB2312" w:hint="eastAsia"/>
        </w:rPr>
        <w:t>解读等工作制度。</w:t>
      </w:r>
      <w:r w:rsidR="003218F9">
        <w:rPr>
          <w:rFonts w:ascii="仿宋_GB2312" w:eastAsia="仿宋_GB2312" w:hAnsi="仿宋_GB2312" w:cs="仿宋_GB2312" w:hint="eastAsia"/>
        </w:rPr>
        <w:t>持续做好义务教育、学前教育等重点领域信息公开工作，</w:t>
      </w:r>
      <w:r>
        <w:rPr>
          <w:rFonts w:ascii="仿宋_GB2312" w:eastAsia="仿宋_GB2312" w:hAnsi="仿宋_GB2312" w:cs="仿宋_GB2312" w:hint="eastAsia"/>
        </w:rPr>
        <w:t>2023年公开政府信息1918条，</w:t>
      </w:r>
      <w:r w:rsidR="003218F9">
        <w:rPr>
          <w:rFonts w:ascii="仿宋_GB2312" w:eastAsia="仿宋_GB2312" w:hAnsi="仿宋_GB2312" w:cs="仿宋_GB2312" w:hint="eastAsia"/>
        </w:rPr>
        <w:t>同比增长14%，其中重点领域信息占比达45%以上。</w:t>
      </w:r>
      <w:r w:rsidR="00397673">
        <w:rPr>
          <w:rFonts w:ascii="仿宋_GB2312" w:eastAsia="仿宋_GB2312" w:hAnsi="仿宋_GB2312" w:cs="仿宋_GB2312" w:hint="eastAsia"/>
        </w:rPr>
        <w:t>深化公共企事业单位信息公开，</w:t>
      </w:r>
      <w:r w:rsidR="00397673">
        <w:rPr>
          <w:rFonts w:ascii="仿宋_GB2312" w:eastAsia="仿宋_GB2312" w:hAnsi="黑体" w:hint="eastAsia"/>
          <w:szCs w:val="32"/>
        </w:rPr>
        <w:t>召开企事业单位信息公开工作培训会，</w:t>
      </w:r>
      <w:r w:rsidR="00397673">
        <w:rPr>
          <w:rFonts w:ascii="仿宋_GB2312" w:eastAsia="仿宋_GB2312" w:hAnsi="仿宋_GB2312" w:cs="仿宋_GB2312" w:hint="eastAsia"/>
        </w:rPr>
        <w:t>制</w:t>
      </w:r>
      <w:r w:rsidR="00397673" w:rsidRPr="00F53155">
        <w:rPr>
          <w:rFonts w:ascii="仿宋_GB2312" w:eastAsia="仿宋_GB2312" w:hAnsi="仿宋_GB2312" w:cs="仿宋_GB2312" w:hint="eastAsia"/>
        </w:rPr>
        <w:t>发操作指南，规范信息发布流程，</w:t>
      </w:r>
      <w:r w:rsidR="00397673">
        <w:rPr>
          <w:rFonts w:ascii="仿宋_GB2312" w:eastAsia="仿宋_GB2312" w:hAnsi="仿宋_GB2312" w:cs="仿宋_GB2312" w:hint="eastAsia"/>
        </w:rPr>
        <w:t>规范公开24所中小学校相关信息，</w:t>
      </w:r>
      <w:r w:rsidR="00397673" w:rsidRPr="00F53155">
        <w:rPr>
          <w:rFonts w:ascii="仿宋_GB2312" w:eastAsia="仿宋_GB2312" w:hAnsi="仿宋_GB2312" w:cs="仿宋_GB2312" w:hint="eastAsia"/>
        </w:rPr>
        <w:t>重点公开招生录取、教育教学、学生管理等信息。</w:t>
      </w:r>
      <w:r w:rsidR="003218F9" w:rsidRPr="00F53155">
        <w:rPr>
          <w:rFonts w:ascii="仿宋_GB2312" w:eastAsia="仿宋_GB2312" w:hAnsi="仿宋_GB2312" w:cs="仿宋_GB2312" w:hint="eastAsia"/>
        </w:rPr>
        <w:t>加大政策解读力度，</w:t>
      </w:r>
      <w:r w:rsidR="003218F9">
        <w:rPr>
          <w:rFonts w:ascii="仿宋_GB2312" w:eastAsia="仿宋_GB2312" w:hAnsi="仿宋_GB2312" w:cs="仿宋_GB2312" w:hint="eastAsia"/>
        </w:rPr>
        <w:t>通过图文解读、负责人解读、专家解读等多种形式发布解读材料17篇。及时</w:t>
      </w:r>
      <w:r>
        <w:rPr>
          <w:rFonts w:ascii="仿宋_GB2312" w:eastAsia="仿宋_GB2312" w:hAnsi="仿宋_GB2312" w:cs="仿宋_GB2312" w:hint="eastAsia"/>
        </w:rPr>
        <w:t>回应群众关心关切，</w:t>
      </w:r>
      <w:r w:rsidR="003218F9">
        <w:rPr>
          <w:rFonts w:ascii="仿宋_GB2312" w:eastAsia="仿宋_GB2312" w:hAnsi="仿宋_GB2312" w:cs="仿宋_GB2312" w:hint="eastAsia"/>
        </w:rPr>
        <w:t>办理</w:t>
      </w:r>
      <w:r>
        <w:rPr>
          <w:rFonts w:ascii="仿宋_GB2312" w:eastAsia="仿宋_GB2312" w:hAnsi="仿宋_GB2312" w:cs="仿宋_GB2312" w:hint="eastAsia"/>
        </w:rPr>
        <w:t>政府信箱回复群众留言71条，答复率100%；</w:t>
      </w:r>
      <w:r w:rsidR="003218F9">
        <w:rPr>
          <w:rFonts w:ascii="仿宋_GB2312" w:eastAsia="仿宋_GB2312" w:hAnsi="仿宋_GB2312" w:cs="仿宋_GB2312" w:hint="eastAsia"/>
        </w:rPr>
        <w:t>办理</w:t>
      </w:r>
      <w:r>
        <w:rPr>
          <w:rFonts w:ascii="仿宋_GB2312" w:eastAsia="仿宋_GB2312" w:hAnsi="仿宋_GB2312" w:cs="仿宋_GB2312" w:hint="eastAsia"/>
        </w:rPr>
        <w:t>12345热线</w:t>
      </w:r>
      <w:r w:rsidR="003218F9">
        <w:rPr>
          <w:rFonts w:ascii="仿宋_GB2312" w:eastAsia="仿宋_GB2312" w:hAnsi="仿宋_GB2312" w:cs="仿宋_GB2312" w:hint="eastAsia"/>
        </w:rPr>
        <w:t>群众诉求</w:t>
      </w:r>
      <w:r>
        <w:rPr>
          <w:rFonts w:ascii="仿宋_GB2312" w:eastAsia="仿宋_GB2312" w:hAnsi="仿宋_GB2312" w:cs="仿宋_GB2312" w:hint="eastAsia"/>
        </w:rPr>
        <w:t>1105件，</w:t>
      </w:r>
      <w:r w:rsidRPr="00F53155">
        <w:rPr>
          <w:rFonts w:ascii="仿宋_GB2312" w:eastAsia="仿宋_GB2312" w:hAnsi="仿宋_GB2312" w:cs="仿宋_GB2312" w:hint="eastAsia"/>
        </w:rPr>
        <w:t>办理结果满意</w:t>
      </w:r>
      <w:r w:rsidR="003218F9" w:rsidRPr="00F53155">
        <w:rPr>
          <w:rFonts w:ascii="仿宋_GB2312" w:eastAsia="仿宋_GB2312" w:hAnsi="仿宋_GB2312" w:cs="仿宋_GB2312" w:hint="eastAsia"/>
        </w:rPr>
        <w:t>率</w:t>
      </w:r>
      <w:r w:rsidRPr="00F53155">
        <w:rPr>
          <w:rFonts w:ascii="仿宋_GB2312" w:eastAsia="仿宋_GB2312" w:hAnsi="仿宋_GB2312" w:cs="仿宋_GB2312" w:hint="eastAsia"/>
        </w:rPr>
        <w:t>90%。</w:t>
      </w:r>
    </w:p>
    <w:p w14:paraId="3F229D7D" w14:textId="77777777" w:rsidR="00DA3DB1" w:rsidRPr="00F53155" w:rsidRDefault="00DA3DB1" w:rsidP="00DA3DB1">
      <w:pPr>
        <w:spacing w:line="240" w:lineRule="auto"/>
        <w:ind w:firstLine="0"/>
        <w:rPr>
          <w:rFonts w:ascii="仿宋_GB2312" w:eastAsia="仿宋_GB2312" w:hAnsi="仿宋_GB2312" w:cs="仿宋_GB2312"/>
        </w:rPr>
      </w:pPr>
      <w:r>
        <w:rPr>
          <w:rFonts w:ascii="仿宋" w:eastAsia="仿宋" w:hAnsi="仿宋" w:cs="仿宋"/>
          <w:noProof/>
          <w:szCs w:val="32"/>
        </w:rPr>
        <w:drawing>
          <wp:inline distT="0" distB="0" distL="0" distR="0" wp14:anchorId="33324A56" wp14:editId="2B5A9052">
            <wp:extent cx="5612004" cy="3638550"/>
            <wp:effectExtent l="0" t="0" r="8255" b="0"/>
            <wp:docPr id="1" name="图片 1" descr="C:/Users/Administrator/Desktop/政务公开/2023年年报/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政务公开/2023年年报/图片2.png图片2"/>
                    <pic:cNvPicPr>
                      <a:picLocks noChangeAspect="1"/>
                    </pic:cNvPicPr>
                  </pic:nvPicPr>
                  <pic:blipFill>
                    <a:blip r:embed="rId7">
                      <a:extLst>
                        <a:ext uri="{28A0092B-C50C-407E-A947-70E740481C1C}">
                          <a14:useLocalDpi xmlns:a14="http://schemas.microsoft.com/office/drawing/2010/main" val="0"/>
                        </a:ext>
                      </a:extLst>
                    </a:blip>
                    <a:srcRect t="2908" b="2908"/>
                    <a:stretch>
                      <a:fillRect/>
                    </a:stretch>
                  </pic:blipFill>
                  <pic:spPr>
                    <a:xfrm>
                      <a:off x="0" y="0"/>
                      <a:ext cx="5615940" cy="3641102"/>
                    </a:xfrm>
                    <a:prstGeom prst="rect">
                      <a:avLst/>
                    </a:prstGeom>
                  </pic:spPr>
                </pic:pic>
              </a:graphicData>
            </a:graphic>
          </wp:inline>
        </w:drawing>
      </w:r>
    </w:p>
    <w:p w14:paraId="2E00A631" w14:textId="77777777" w:rsidR="00EC61D1" w:rsidRDefault="00507026" w:rsidP="00DA3DB1">
      <w:pPr>
        <w:spacing w:line="240" w:lineRule="auto"/>
        <w:ind w:left="640" w:hangingChars="200" w:hanging="640"/>
        <w:jc w:val="left"/>
        <w:rPr>
          <w:rFonts w:ascii="楷体_GB2312" w:eastAsia="楷体_GB2312"/>
        </w:rPr>
      </w:pPr>
      <w:r>
        <w:rPr>
          <w:rFonts w:ascii="楷体_GB2312" w:eastAsia="楷体_GB2312" w:hint="eastAsia"/>
          <w:noProof/>
        </w:rPr>
        <w:drawing>
          <wp:inline distT="0" distB="0" distL="0" distR="0" wp14:anchorId="4C5F73C7" wp14:editId="04E978E8">
            <wp:extent cx="5612400" cy="3337200"/>
            <wp:effectExtent l="0" t="0" r="7620" b="0"/>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612400" cy="3337200"/>
                    </a:xfrm>
                    <a:prstGeom prst="rect">
                      <a:avLst/>
                    </a:prstGeom>
                  </pic:spPr>
                </pic:pic>
              </a:graphicData>
            </a:graphic>
          </wp:inline>
        </w:drawing>
      </w:r>
      <w:r>
        <w:rPr>
          <w:rFonts w:ascii="楷体_GB2312" w:eastAsia="楷体_GB2312" w:hint="eastAsia"/>
        </w:rPr>
        <w:t>（二）依申请公开</w:t>
      </w:r>
    </w:p>
    <w:p w14:paraId="69F48136" w14:textId="77777777" w:rsidR="00EC61D1" w:rsidRPr="0073450B" w:rsidRDefault="00507026" w:rsidP="00023EF2">
      <w:pPr>
        <w:spacing w:line="580" w:lineRule="exact"/>
        <w:rPr>
          <w:rFonts w:ascii="仿宋_GB2312" w:eastAsia="仿宋_GB2312"/>
          <w:szCs w:val="32"/>
        </w:rPr>
      </w:pPr>
      <w:r>
        <w:rPr>
          <w:rFonts w:ascii="仿宋_GB2312" w:eastAsia="仿宋_GB2312" w:hint="eastAsia"/>
          <w:szCs w:val="32"/>
        </w:rPr>
        <w:t>规范依申请公开登记、审核、办理、答复、归档等流程，完善更新答复文书格式，</w:t>
      </w:r>
      <w:r w:rsidR="00DA3DB1">
        <w:rPr>
          <w:rFonts w:ascii="仿宋_GB2312" w:eastAsia="仿宋_GB2312" w:hint="eastAsia"/>
          <w:szCs w:val="32"/>
        </w:rPr>
        <w:t>更好地</w:t>
      </w:r>
      <w:r>
        <w:rPr>
          <w:rFonts w:ascii="仿宋_GB2312" w:eastAsia="仿宋_GB2312" w:hint="eastAsia"/>
          <w:szCs w:val="32"/>
        </w:rPr>
        <w:t>满足申请人对政府信息的个性化需求。</w:t>
      </w:r>
      <w:r w:rsidRPr="0073450B">
        <w:rPr>
          <w:rFonts w:ascii="仿宋_GB2312" w:eastAsia="仿宋_GB2312" w:hint="eastAsia"/>
          <w:szCs w:val="32"/>
        </w:rPr>
        <w:t>2023年共收到政府信息公开申请1件，比上年度增加1件，申请内容</w:t>
      </w:r>
      <w:r w:rsidR="00DA3DB1" w:rsidRPr="0073450B">
        <w:rPr>
          <w:rFonts w:ascii="仿宋_GB2312" w:eastAsia="仿宋_GB2312" w:hint="eastAsia"/>
          <w:szCs w:val="32"/>
        </w:rPr>
        <w:t>涉及学校名录信息。</w:t>
      </w:r>
      <w:r w:rsidRPr="0073450B">
        <w:rPr>
          <w:rFonts w:ascii="仿宋_GB2312" w:eastAsia="仿宋_GB2312" w:hint="eastAsia"/>
          <w:szCs w:val="32"/>
        </w:rPr>
        <w:t>作出政府信息公开申请答复1件，其中予以公开1件。未因政府信息公开被申请行政复议、提起行政诉讼。</w:t>
      </w:r>
    </w:p>
    <w:p w14:paraId="640DE588" w14:textId="77777777" w:rsidR="00EC61D1" w:rsidRPr="00582A76" w:rsidRDefault="00507026" w:rsidP="00023EF2">
      <w:pPr>
        <w:spacing w:line="580" w:lineRule="exact"/>
        <w:rPr>
          <w:rFonts w:ascii="楷体_GB2312" w:eastAsia="楷体_GB2312"/>
        </w:rPr>
      </w:pPr>
      <w:r w:rsidRPr="00582A76">
        <w:rPr>
          <w:rFonts w:ascii="楷体_GB2312" w:eastAsia="楷体_GB2312" w:hint="eastAsia"/>
        </w:rPr>
        <w:t>（三）政府信息管理</w:t>
      </w:r>
    </w:p>
    <w:p w14:paraId="042B8859" w14:textId="77777777" w:rsidR="00EC61D1" w:rsidRDefault="00DA3DB1" w:rsidP="00023EF2">
      <w:pPr>
        <w:spacing w:line="580" w:lineRule="exact"/>
        <w:rPr>
          <w:rFonts w:ascii="仿宋_GB2312" w:eastAsia="仿宋_GB2312"/>
        </w:rPr>
      </w:pPr>
      <w:r>
        <w:rPr>
          <w:rFonts w:ascii="仿宋_GB2312" w:eastAsia="仿宋_GB2312" w:hint="eastAsia"/>
        </w:rPr>
        <w:t>结合省市县政务公开工作要点及实施方案</w:t>
      </w:r>
      <w:r>
        <w:rPr>
          <w:rFonts w:ascii="仿宋_GB2312" w:eastAsia="仿宋_GB2312"/>
        </w:rPr>
        <w:t>，动态</w:t>
      </w:r>
      <w:r>
        <w:rPr>
          <w:rFonts w:ascii="仿宋_GB2312" w:eastAsia="仿宋_GB2312" w:hint="eastAsia"/>
        </w:rPr>
        <w:t>调整</w:t>
      </w:r>
      <w:r w:rsidR="00507026" w:rsidRPr="00DA3DB1">
        <w:rPr>
          <w:rFonts w:ascii="仿宋_GB2312" w:eastAsia="仿宋_GB2312" w:hint="eastAsia"/>
        </w:rPr>
        <w:t>主动公开基本目录</w:t>
      </w:r>
      <w:r>
        <w:rPr>
          <w:rFonts w:ascii="仿宋_GB2312" w:eastAsia="仿宋_GB2312" w:hint="eastAsia"/>
        </w:rPr>
        <w:t>内容，细化公开指标，进一步规范义务教育领域信息公开。</w:t>
      </w:r>
      <w:r w:rsidR="00507026" w:rsidRPr="00DA3DB1">
        <w:rPr>
          <w:rFonts w:ascii="仿宋_GB2312" w:eastAsia="仿宋_GB2312" w:hint="eastAsia"/>
        </w:rPr>
        <w:t>进一步完善</w:t>
      </w:r>
      <w:r>
        <w:rPr>
          <w:rFonts w:ascii="仿宋_GB2312" w:eastAsia="仿宋_GB2312" w:hint="eastAsia"/>
        </w:rPr>
        <w:t>政府</w:t>
      </w:r>
      <w:r w:rsidR="00507026" w:rsidRPr="00DA3DB1">
        <w:rPr>
          <w:rFonts w:ascii="仿宋_GB2312" w:eastAsia="仿宋_GB2312" w:hint="eastAsia"/>
        </w:rPr>
        <w:t>信息公开审核机制，按照“先审查、后公开”的原则，</w:t>
      </w:r>
      <w:r w:rsidR="00582A76">
        <w:rPr>
          <w:rFonts w:ascii="仿宋_GB2312" w:eastAsia="仿宋_GB2312" w:hint="eastAsia"/>
        </w:rPr>
        <w:t>实行分管负责人、科室负责人、信息制作人三级审核把关，确保信息公开规范、正确。</w:t>
      </w:r>
      <w:r w:rsidR="00507026" w:rsidRPr="00DA3DB1">
        <w:rPr>
          <w:rFonts w:ascii="仿宋_GB2312" w:eastAsia="仿宋_GB2312" w:hint="eastAsia"/>
        </w:rPr>
        <w:t>严格做好政府信息公开保密审查，确保公开信息不涉密、涉密信息不公开。</w:t>
      </w:r>
    </w:p>
    <w:p w14:paraId="151A6E10" w14:textId="77777777" w:rsidR="00EC61D1" w:rsidRDefault="00507026" w:rsidP="00023EF2">
      <w:pPr>
        <w:spacing w:line="580" w:lineRule="exact"/>
        <w:rPr>
          <w:rFonts w:ascii="楷体_GB2312" w:eastAsia="楷体_GB2312"/>
        </w:rPr>
      </w:pPr>
      <w:r>
        <w:rPr>
          <w:rFonts w:ascii="楷体_GB2312" w:eastAsia="楷体_GB2312" w:hint="eastAsia"/>
        </w:rPr>
        <w:t>（四）政府信息公开平台建设</w:t>
      </w:r>
    </w:p>
    <w:p w14:paraId="31FD2A57" w14:textId="77777777" w:rsidR="00582A76" w:rsidRDefault="00582A76" w:rsidP="00582A76">
      <w:pPr>
        <w:spacing w:line="580" w:lineRule="exact"/>
        <w:rPr>
          <w:rFonts w:ascii="仿宋_GB2312" w:eastAsia="仿宋_GB2312"/>
        </w:rPr>
      </w:pPr>
      <w:r>
        <w:rPr>
          <w:rFonts w:ascii="仿宋_GB2312" w:eastAsia="仿宋_GB2312" w:hint="eastAsia"/>
        </w:rPr>
        <w:t>丰富政府网站政务公开栏目建设，</w:t>
      </w:r>
      <w:r w:rsidR="00507026">
        <w:rPr>
          <w:rFonts w:ascii="仿宋_GB2312" w:eastAsia="仿宋_GB2312" w:hint="eastAsia"/>
        </w:rPr>
        <w:t>新增设职能配置和高中教育两个栏目，及时发布完善机关简介、领导信息、机构设置、直属单位或下属机构等信息，确保应当公开的内容及时准确。</w:t>
      </w:r>
      <w:r>
        <w:rPr>
          <w:rFonts w:ascii="仿宋_GB2312" w:eastAsia="仿宋_GB2312" w:hint="eastAsia"/>
        </w:rPr>
        <w:t>充分发挥政务新媒体作用，“高青教育发布”微信公众号、视频号用户数达21005人，发布各类信息260余条，单日最高阅读量达到5.5万，单篇最高转发量5000余次。</w:t>
      </w:r>
    </w:p>
    <w:p w14:paraId="584E0CDE" w14:textId="77777777" w:rsidR="00EC61D1" w:rsidRDefault="00507026" w:rsidP="00023EF2">
      <w:pPr>
        <w:spacing w:line="580" w:lineRule="exact"/>
        <w:rPr>
          <w:rFonts w:ascii="楷体_GB2312" w:eastAsia="楷体_GB2312"/>
        </w:rPr>
      </w:pPr>
      <w:r>
        <w:rPr>
          <w:rFonts w:ascii="楷体_GB2312" w:eastAsia="楷体_GB2312" w:hint="eastAsia"/>
        </w:rPr>
        <w:t>（五）监督保障</w:t>
      </w:r>
    </w:p>
    <w:p w14:paraId="45508281" w14:textId="77777777" w:rsidR="00EC61D1" w:rsidRDefault="00582A76" w:rsidP="00582A76">
      <w:pPr>
        <w:spacing w:line="580" w:lineRule="exact"/>
        <w:rPr>
          <w:rFonts w:ascii="仿宋_GB2312" w:eastAsia="仿宋_GB2312"/>
        </w:rPr>
      </w:pPr>
      <w:r>
        <w:rPr>
          <w:rFonts w:ascii="仿宋_GB2312" w:eastAsia="仿宋_GB2312" w:hint="eastAsia"/>
        </w:rPr>
        <w:t>根据人员变动调整政务公开领导小组，召开1次专题会议研究政务公开工作。办公室牵头负责本单位政务公开工作，配备专职人员1，同时加强业务监督指导，开展业务检查3次，整改问题50余处。</w:t>
      </w:r>
      <w:r w:rsidR="00507026">
        <w:rPr>
          <w:rFonts w:ascii="仿宋_GB2312" w:eastAsia="仿宋_GB2312" w:hint="eastAsia"/>
        </w:rPr>
        <w:t>采用“以会代训”、“以干代训”方式，对从事政务公开工作人员进行业务培训，2023年共组织政务公开培训5次，切实提升工作人员政务公开工作水平。</w:t>
      </w:r>
    </w:p>
    <w:p w14:paraId="3CAB713F" w14:textId="77777777" w:rsidR="00EC61D1" w:rsidRDefault="00582A76" w:rsidP="00582A76">
      <w:pPr>
        <w:spacing w:line="240" w:lineRule="auto"/>
        <w:ind w:firstLine="0"/>
        <w:jc w:val="center"/>
        <w:rPr>
          <w:rFonts w:ascii="黑体" w:eastAsia="黑体" w:hAnsi="黑体"/>
          <w:szCs w:val="32"/>
        </w:rPr>
      </w:pPr>
      <w:r>
        <w:rPr>
          <w:rFonts w:ascii="仿宋_GB2312" w:eastAsia="仿宋_GB2312"/>
          <w:noProof/>
        </w:rPr>
        <w:drawing>
          <wp:inline distT="0" distB="0" distL="0" distR="0" wp14:anchorId="0BD00712" wp14:editId="08E41D9B">
            <wp:extent cx="3600450" cy="2469065"/>
            <wp:effectExtent l="0" t="0" r="0" b="7620"/>
            <wp:docPr id="2" name="图片 2" descr="53050bb80dd54812bef506cf21af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050bb80dd54812bef506cf21af611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6826" cy="2473438"/>
                    </a:xfrm>
                    <a:prstGeom prst="rect">
                      <a:avLst/>
                    </a:prstGeom>
                  </pic:spPr>
                </pic:pic>
              </a:graphicData>
            </a:graphic>
          </wp:inline>
        </w:drawing>
      </w:r>
    </w:p>
    <w:p w14:paraId="18244452" w14:textId="77777777" w:rsidR="00EC61D1" w:rsidRDefault="00507026" w:rsidP="00582A76">
      <w:pPr>
        <w:spacing w:line="580" w:lineRule="exact"/>
        <w:ind w:firstLineChars="200" w:firstLine="640"/>
        <w:rPr>
          <w:rFonts w:ascii="黑体" w:eastAsia="黑体" w:hAnsi="黑体"/>
          <w:szCs w:val="32"/>
        </w:rPr>
      </w:pPr>
      <w:r>
        <w:rPr>
          <w:rFonts w:ascii="黑体" w:eastAsia="黑体" w:hAnsi="黑体" w:hint="eastAsia"/>
          <w:szCs w:val="32"/>
        </w:rPr>
        <w:t>二、主动公开政府信息情况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EC61D1" w14:paraId="23AA9E3C" w14:textId="77777777">
        <w:trPr>
          <w:trHeight w:hRule="exact" w:val="567"/>
          <w:jc w:val="center"/>
        </w:trPr>
        <w:tc>
          <w:tcPr>
            <w:tcW w:w="8981" w:type="dxa"/>
            <w:gridSpan w:val="4"/>
            <w:vAlign w:val="center"/>
          </w:tcPr>
          <w:p w14:paraId="425DCDBD" w14:textId="77777777" w:rsidR="00EC61D1" w:rsidRDefault="00507026" w:rsidP="0073450B">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EC61D1" w14:paraId="4221D295" w14:textId="77777777">
        <w:trPr>
          <w:trHeight w:hRule="exact" w:val="567"/>
          <w:jc w:val="center"/>
        </w:trPr>
        <w:tc>
          <w:tcPr>
            <w:tcW w:w="2589" w:type="dxa"/>
            <w:vAlign w:val="center"/>
          </w:tcPr>
          <w:p w14:paraId="63851DB7" w14:textId="77777777" w:rsidR="00EC61D1" w:rsidRDefault="00507026" w:rsidP="0073450B">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14:paraId="04D1DEFC" w14:textId="77777777" w:rsidR="00EC61D1"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14:paraId="02641370" w14:textId="77777777" w:rsidR="00EC61D1"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14:paraId="544A5168" w14:textId="77777777" w:rsidR="00EC61D1"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EC61D1" w14:paraId="55273906" w14:textId="77777777" w:rsidTr="0073450B">
        <w:trPr>
          <w:trHeight w:hRule="exact" w:val="567"/>
          <w:jc w:val="center"/>
        </w:trPr>
        <w:tc>
          <w:tcPr>
            <w:tcW w:w="2589" w:type="dxa"/>
            <w:vAlign w:val="center"/>
          </w:tcPr>
          <w:p w14:paraId="269879C5" w14:textId="77777777" w:rsidR="00EC61D1" w:rsidRDefault="00507026" w:rsidP="0073450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14:paraId="428433A9" w14:textId="77777777" w:rsidR="00EC61D1" w:rsidRDefault="00507026" w:rsidP="0073450B">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14:paraId="64BEC3F7" w14:textId="77777777" w:rsidR="00EC61D1" w:rsidRDefault="00507026" w:rsidP="0073450B">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14:paraId="0570D850" w14:textId="77777777" w:rsidR="00EC61D1" w:rsidRDefault="00507026" w:rsidP="0073450B">
            <w:pPr>
              <w:spacing w:line="240" w:lineRule="auto"/>
              <w:ind w:firstLine="0"/>
              <w:jc w:val="center"/>
              <w:rPr>
                <w:rFonts w:ascii="黑体" w:eastAsia="黑体" w:hAnsi="黑体"/>
                <w:sz w:val="20"/>
              </w:rPr>
            </w:pPr>
            <w:r>
              <w:rPr>
                <w:rFonts w:ascii="黑体" w:eastAsia="黑体" w:hAnsi="黑体" w:hint="eastAsia"/>
                <w:sz w:val="20"/>
              </w:rPr>
              <w:t>0</w:t>
            </w:r>
          </w:p>
        </w:tc>
      </w:tr>
      <w:tr w:rsidR="00EC61D1" w14:paraId="440F542E" w14:textId="77777777" w:rsidTr="0073450B">
        <w:trPr>
          <w:trHeight w:hRule="exact" w:val="567"/>
          <w:jc w:val="center"/>
        </w:trPr>
        <w:tc>
          <w:tcPr>
            <w:tcW w:w="2589" w:type="dxa"/>
            <w:vAlign w:val="center"/>
          </w:tcPr>
          <w:p w14:paraId="5CC36B5A" w14:textId="77777777" w:rsidR="00EC61D1" w:rsidRDefault="00507026" w:rsidP="0073450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14:paraId="4FFA432C" w14:textId="77777777" w:rsidR="00EC61D1" w:rsidRDefault="00507026" w:rsidP="0073450B">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14:paraId="4EEFC2E7" w14:textId="77777777" w:rsidR="00EC61D1" w:rsidRDefault="00507026" w:rsidP="0073450B">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14:paraId="5F15028A" w14:textId="77777777" w:rsidR="00EC61D1" w:rsidRDefault="00507026" w:rsidP="0073450B">
            <w:pPr>
              <w:spacing w:line="240" w:lineRule="auto"/>
              <w:ind w:firstLine="0"/>
              <w:jc w:val="center"/>
              <w:rPr>
                <w:rFonts w:ascii="黑体" w:eastAsia="黑体" w:hAnsi="黑体"/>
                <w:sz w:val="20"/>
              </w:rPr>
            </w:pPr>
            <w:r>
              <w:rPr>
                <w:rFonts w:ascii="黑体" w:eastAsia="黑体" w:hAnsi="黑体" w:hint="eastAsia"/>
                <w:sz w:val="20"/>
              </w:rPr>
              <w:t>0</w:t>
            </w:r>
          </w:p>
        </w:tc>
      </w:tr>
      <w:tr w:rsidR="00EC61D1" w14:paraId="4C21B1CF" w14:textId="77777777">
        <w:trPr>
          <w:trHeight w:hRule="exact" w:val="567"/>
          <w:jc w:val="center"/>
        </w:trPr>
        <w:tc>
          <w:tcPr>
            <w:tcW w:w="8981" w:type="dxa"/>
            <w:gridSpan w:val="4"/>
            <w:vAlign w:val="center"/>
          </w:tcPr>
          <w:p w14:paraId="1B1D3FB5" w14:textId="77777777" w:rsidR="00EC61D1" w:rsidRDefault="00507026" w:rsidP="0073450B">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EC61D1" w14:paraId="5D3E66CA" w14:textId="77777777">
        <w:trPr>
          <w:trHeight w:hRule="exact" w:val="567"/>
          <w:jc w:val="center"/>
        </w:trPr>
        <w:tc>
          <w:tcPr>
            <w:tcW w:w="2589" w:type="dxa"/>
            <w:vAlign w:val="center"/>
          </w:tcPr>
          <w:p w14:paraId="43AF2EBC" w14:textId="77777777" w:rsidR="00EC61D1" w:rsidRDefault="00507026" w:rsidP="0073450B">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14:paraId="32A0C8A6" w14:textId="77777777" w:rsidR="00EC61D1" w:rsidRDefault="00507026" w:rsidP="0073450B">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EC61D1" w14:paraId="520C7AE5" w14:textId="77777777">
        <w:trPr>
          <w:trHeight w:hRule="exact" w:val="567"/>
          <w:jc w:val="center"/>
        </w:trPr>
        <w:tc>
          <w:tcPr>
            <w:tcW w:w="2589" w:type="dxa"/>
            <w:vAlign w:val="center"/>
          </w:tcPr>
          <w:p w14:paraId="3DFA2F18" w14:textId="77777777" w:rsidR="00EC61D1" w:rsidRDefault="00507026" w:rsidP="0073450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14:paraId="41ED9225" w14:textId="77777777" w:rsidR="00EC61D1" w:rsidRDefault="00507026" w:rsidP="0073450B">
            <w:pPr>
              <w:spacing w:line="240" w:lineRule="auto"/>
              <w:ind w:firstLine="0"/>
              <w:jc w:val="center"/>
              <w:rPr>
                <w:rFonts w:ascii="黑体" w:eastAsia="黑体" w:hAnsi="黑体"/>
                <w:sz w:val="20"/>
              </w:rPr>
            </w:pPr>
            <w:r>
              <w:rPr>
                <w:rFonts w:ascii="黑体" w:eastAsia="黑体" w:hAnsi="黑体" w:hint="eastAsia"/>
                <w:sz w:val="20"/>
              </w:rPr>
              <w:t>0</w:t>
            </w:r>
          </w:p>
        </w:tc>
      </w:tr>
      <w:tr w:rsidR="00EC61D1" w14:paraId="231A3176" w14:textId="77777777">
        <w:trPr>
          <w:trHeight w:hRule="exact" w:val="567"/>
          <w:jc w:val="center"/>
        </w:trPr>
        <w:tc>
          <w:tcPr>
            <w:tcW w:w="8981" w:type="dxa"/>
            <w:gridSpan w:val="4"/>
            <w:vAlign w:val="center"/>
          </w:tcPr>
          <w:p w14:paraId="43D37AC8" w14:textId="77777777" w:rsidR="00EC61D1" w:rsidRDefault="00507026" w:rsidP="0073450B">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EC61D1" w14:paraId="35725D29" w14:textId="77777777">
        <w:trPr>
          <w:trHeight w:hRule="exact" w:val="567"/>
          <w:jc w:val="center"/>
        </w:trPr>
        <w:tc>
          <w:tcPr>
            <w:tcW w:w="2589" w:type="dxa"/>
            <w:vAlign w:val="center"/>
          </w:tcPr>
          <w:p w14:paraId="3EE83770" w14:textId="77777777" w:rsidR="00EC61D1" w:rsidRDefault="00507026" w:rsidP="0073450B">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14:paraId="6DA386AC" w14:textId="77777777" w:rsidR="00EC61D1" w:rsidRDefault="00507026" w:rsidP="0073450B">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EC61D1" w14:paraId="1C4F0D43" w14:textId="77777777">
        <w:trPr>
          <w:trHeight w:hRule="exact" w:val="567"/>
          <w:jc w:val="center"/>
        </w:trPr>
        <w:tc>
          <w:tcPr>
            <w:tcW w:w="2589" w:type="dxa"/>
            <w:vAlign w:val="center"/>
          </w:tcPr>
          <w:p w14:paraId="7F6CBE4A" w14:textId="77777777" w:rsidR="00EC61D1" w:rsidRDefault="00507026" w:rsidP="0073450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14:paraId="09CD1944" w14:textId="77777777" w:rsidR="00EC61D1" w:rsidRDefault="00507026" w:rsidP="0073450B">
            <w:pPr>
              <w:spacing w:line="240" w:lineRule="auto"/>
              <w:ind w:firstLine="0"/>
              <w:jc w:val="center"/>
              <w:rPr>
                <w:rFonts w:ascii="黑体" w:eastAsia="黑体" w:hAnsi="黑体"/>
                <w:sz w:val="20"/>
              </w:rPr>
            </w:pPr>
            <w:r>
              <w:rPr>
                <w:rFonts w:ascii="黑体" w:eastAsia="黑体" w:hAnsi="黑体" w:hint="eastAsia"/>
                <w:sz w:val="20"/>
              </w:rPr>
              <w:t>0</w:t>
            </w:r>
          </w:p>
        </w:tc>
      </w:tr>
      <w:tr w:rsidR="00EC61D1" w14:paraId="1331FFD8" w14:textId="77777777">
        <w:trPr>
          <w:trHeight w:hRule="exact" w:val="567"/>
          <w:jc w:val="center"/>
        </w:trPr>
        <w:tc>
          <w:tcPr>
            <w:tcW w:w="2589" w:type="dxa"/>
            <w:vAlign w:val="center"/>
          </w:tcPr>
          <w:p w14:paraId="1FBC88BA" w14:textId="77777777" w:rsidR="00EC61D1" w:rsidRDefault="00507026" w:rsidP="0073450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14:paraId="1ED602B1" w14:textId="77777777" w:rsidR="00EC61D1" w:rsidRDefault="00507026" w:rsidP="0073450B">
            <w:pPr>
              <w:spacing w:line="240" w:lineRule="auto"/>
              <w:ind w:firstLine="0"/>
              <w:jc w:val="center"/>
              <w:rPr>
                <w:rFonts w:ascii="黑体" w:eastAsia="黑体" w:hAnsi="黑体"/>
                <w:sz w:val="20"/>
              </w:rPr>
            </w:pPr>
            <w:r>
              <w:rPr>
                <w:rFonts w:ascii="黑体" w:eastAsia="黑体" w:hAnsi="黑体" w:hint="eastAsia"/>
                <w:sz w:val="20"/>
              </w:rPr>
              <w:t>0</w:t>
            </w:r>
          </w:p>
        </w:tc>
      </w:tr>
      <w:tr w:rsidR="00EC61D1" w14:paraId="67C87784" w14:textId="77777777">
        <w:trPr>
          <w:trHeight w:hRule="exact" w:val="567"/>
          <w:jc w:val="center"/>
        </w:trPr>
        <w:tc>
          <w:tcPr>
            <w:tcW w:w="8981" w:type="dxa"/>
            <w:gridSpan w:val="4"/>
            <w:vAlign w:val="center"/>
          </w:tcPr>
          <w:p w14:paraId="0030B626" w14:textId="77777777" w:rsidR="00EC61D1" w:rsidRDefault="00507026" w:rsidP="0073450B">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EC61D1" w14:paraId="145AC358" w14:textId="77777777">
        <w:trPr>
          <w:trHeight w:hRule="exact" w:val="567"/>
          <w:jc w:val="center"/>
        </w:trPr>
        <w:tc>
          <w:tcPr>
            <w:tcW w:w="2589" w:type="dxa"/>
            <w:vAlign w:val="center"/>
          </w:tcPr>
          <w:p w14:paraId="109DE723" w14:textId="77777777" w:rsidR="00EC61D1" w:rsidRDefault="00507026" w:rsidP="0073450B">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14:paraId="14B8E5F6" w14:textId="77777777" w:rsidR="00EC61D1" w:rsidRDefault="00507026" w:rsidP="0073450B">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EC61D1" w14:paraId="4A6208F3" w14:textId="77777777">
        <w:trPr>
          <w:trHeight w:hRule="exact" w:val="567"/>
          <w:jc w:val="center"/>
        </w:trPr>
        <w:tc>
          <w:tcPr>
            <w:tcW w:w="2589" w:type="dxa"/>
            <w:vAlign w:val="center"/>
          </w:tcPr>
          <w:p w14:paraId="7904CA8D" w14:textId="77777777" w:rsidR="00EC61D1" w:rsidRDefault="00507026" w:rsidP="0073450B">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14:paraId="47DB7D48" w14:textId="77777777" w:rsidR="00EC61D1" w:rsidRDefault="00507026" w:rsidP="0073450B">
            <w:pPr>
              <w:spacing w:line="240" w:lineRule="auto"/>
              <w:ind w:firstLine="0"/>
              <w:jc w:val="center"/>
              <w:rPr>
                <w:rFonts w:ascii="黑体" w:eastAsia="黑体" w:hAnsi="黑体"/>
                <w:sz w:val="20"/>
              </w:rPr>
            </w:pPr>
            <w:r>
              <w:rPr>
                <w:rFonts w:ascii="黑体" w:eastAsia="黑体" w:hAnsi="黑体" w:hint="eastAsia"/>
                <w:sz w:val="20"/>
              </w:rPr>
              <w:t>63</w:t>
            </w:r>
          </w:p>
        </w:tc>
      </w:tr>
    </w:tbl>
    <w:p w14:paraId="2DFE2B4B" w14:textId="77777777" w:rsidR="00EC61D1" w:rsidRDefault="00EC61D1">
      <w:pPr>
        <w:spacing w:line="580" w:lineRule="exact"/>
        <w:ind w:firstLine="0"/>
        <w:rPr>
          <w:rFonts w:ascii="黑体" w:eastAsia="黑体" w:hAnsi="黑体"/>
          <w:sz w:val="30"/>
          <w:szCs w:val="30"/>
        </w:rPr>
      </w:pPr>
    </w:p>
    <w:p w14:paraId="0ACFADFF" w14:textId="77777777" w:rsidR="00EC61D1" w:rsidRDefault="00EC61D1">
      <w:pPr>
        <w:spacing w:line="580" w:lineRule="exact"/>
        <w:ind w:firstLine="0"/>
        <w:rPr>
          <w:rFonts w:ascii="黑体" w:eastAsia="黑体" w:hAnsi="黑体"/>
          <w:sz w:val="30"/>
          <w:szCs w:val="30"/>
        </w:rPr>
      </w:pPr>
    </w:p>
    <w:p w14:paraId="5C52C9A1" w14:textId="77777777" w:rsidR="00EC61D1" w:rsidRDefault="00EC61D1">
      <w:pPr>
        <w:spacing w:line="580" w:lineRule="exact"/>
        <w:ind w:firstLine="0"/>
        <w:rPr>
          <w:rFonts w:ascii="黑体" w:eastAsia="黑体" w:hAnsi="黑体"/>
          <w:sz w:val="30"/>
          <w:szCs w:val="30"/>
        </w:rPr>
      </w:pPr>
    </w:p>
    <w:p w14:paraId="6F0E15F4" w14:textId="77777777" w:rsidR="00EC61D1" w:rsidRDefault="00EC61D1">
      <w:pPr>
        <w:spacing w:line="580" w:lineRule="exact"/>
        <w:ind w:firstLine="0"/>
        <w:rPr>
          <w:rFonts w:ascii="黑体" w:eastAsia="黑体" w:hAnsi="黑体"/>
          <w:sz w:val="30"/>
          <w:szCs w:val="30"/>
        </w:rPr>
      </w:pPr>
    </w:p>
    <w:p w14:paraId="0A6D2422" w14:textId="77777777" w:rsidR="00EC61D1" w:rsidRDefault="00EC61D1">
      <w:pPr>
        <w:spacing w:line="580" w:lineRule="exact"/>
        <w:ind w:firstLine="0"/>
        <w:rPr>
          <w:rFonts w:ascii="黑体" w:eastAsia="黑体" w:hAnsi="黑体"/>
          <w:sz w:val="30"/>
          <w:szCs w:val="30"/>
        </w:rPr>
      </w:pPr>
    </w:p>
    <w:p w14:paraId="180FF4CF" w14:textId="77777777" w:rsidR="00EC61D1" w:rsidRDefault="00EC61D1">
      <w:pPr>
        <w:spacing w:line="580" w:lineRule="exact"/>
        <w:ind w:firstLine="0"/>
        <w:rPr>
          <w:rFonts w:ascii="黑体" w:eastAsia="黑体" w:hAnsi="黑体"/>
          <w:sz w:val="30"/>
          <w:szCs w:val="30"/>
        </w:rPr>
      </w:pPr>
    </w:p>
    <w:p w14:paraId="372F757A" w14:textId="77777777" w:rsidR="00582A76" w:rsidRDefault="00582A76" w:rsidP="00582A76">
      <w:pPr>
        <w:spacing w:line="580" w:lineRule="exact"/>
        <w:ind w:firstLineChars="200" w:firstLine="600"/>
        <w:rPr>
          <w:rFonts w:ascii="黑体" w:eastAsia="黑体" w:hAnsi="黑体"/>
          <w:sz w:val="30"/>
          <w:szCs w:val="30"/>
        </w:rPr>
      </w:pPr>
    </w:p>
    <w:p w14:paraId="32BA9FB7" w14:textId="77777777" w:rsidR="00EC61D1" w:rsidRDefault="00507026" w:rsidP="00582A76">
      <w:pPr>
        <w:spacing w:line="580" w:lineRule="exact"/>
        <w:ind w:firstLineChars="200" w:firstLine="640"/>
        <w:rPr>
          <w:rFonts w:ascii="黑体" w:eastAsia="黑体" w:hAnsi="黑体"/>
          <w:szCs w:val="32"/>
        </w:rPr>
      </w:pPr>
      <w:r>
        <w:rPr>
          <w:rFonts w:ascii="黑体" w:eastAsia="黑体" w:hAnsi="黑体" w:hint="eastAsia"/>
          <w:szCs w:val="32"/>
        </w:rPr>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EC61D1" w14:paraId="725F0A12" w14:textId="77777777">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14:paraId="3C8DF384"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（本列数据的勾稽关系为：第一项加第二项之和，等于第三项加第四项之和）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2CC3E619"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EC61D1" w14:paraId="21F1FEB7" w14:textId="7777777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14:paraId="43124F32"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14:paraId="30751857"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1733A005"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14:paraId="328E8E33"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EC61D1" w14:paraId="04F2B21F" w14:textId="7777777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14:paraId="5BC57132"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14:paraId="40946647"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82486D7"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14:paraId="4C559FCD"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BE05012"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14:paraId="376C78CA"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5762A457"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7E4777F7"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16D2412F"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14:paraId="1B1B64B2"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r>
      <w:tr w:rsidR="00EC61D1" w14:paraId="3E1C99BA" w14:textId="77777777" w:rsidTr="0073450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6DA7FE3D"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60D16617"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C466AFA"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482E4DF"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7C92EFA3"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2C003BFF"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200A822D"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4E30B856"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1</w:t>
            </w:r>
          </w:p>
        </w:tc>
      </w:tr>
      <w:tr w:rsidR="00EC61D1" w14:paraId="0E7FDD26" w14:textId="77777777" w:rsidTr="0073450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6A425048"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0D0EC096"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9FEF996"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5B9A0B9"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0D5799A6"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74AE30DF"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995C45C"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619AE63F"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5717003A" w14:textId="77777777" w:rsidTr="0073450B">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14:paraId="5A53C19C"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14:paraId="5A377076"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1BE24333"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238B752"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4DD9CAE"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24D09B86"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71EB3520"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761F778"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345FB7B2"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1</w:t>
            </w:r>
          </w:p>
        </w:tc>
      </w:tr>
      <w:tr w:rsidR="00EC61D1" w14:paraId="6CAF72A4"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2870A5BC"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14:paraId="0492F006"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140EB7AD"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3A922BF"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AA6A405"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45EF3B38"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05BFA04D"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23754BFE"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65F11495"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4F61765F"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21CDE79B"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14:paraId="733AD9AE"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33BDE724"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17591E88"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0F501B3"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24F1601"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0F0C065F"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5B5D3477"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21B29DC9"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5C5BF8B7"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4F7FA20B"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6906F7F2"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14:paraId="4B62EC29"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2D0AB44B"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0EB35B18"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1BA63E4"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696CFD6"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52B00C73"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46DA6B19"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44B7752"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1E2D6B71"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5D4B4239"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6E787196"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14:paraId="1DAA6F6C"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2E813350"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3.危及“三安全一稳定”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2D9A5CEE"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5EBDA46"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42171AB"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62127679"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7957F97D"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F0B2214"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292721DF"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25AAF8B9"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2B387939"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14:paraId="308F447E"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034365E0"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4BA7FC85"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68F525D"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3576E4F"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0C2FB334"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1CFA97F3"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4A418BF"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36563E90"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0E6BBD6D"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2B14A5F4"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14:paraId="522F45D3"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7A9694BA"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7DD4A50B"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1CC9267"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019598E"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678D51C8"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33876483"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C27CA8E"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4D92A90A"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6A4CD365"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564EBB70"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14:paraId="2579A469"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46A51920"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46C1B751"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0A27E56"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4D56FE6"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4B32AF68"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72801559"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6BFFF1A"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7EAA6760"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22056664"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2056BDE8"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14:paraId="3AC03C8E"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7BDFF42A"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59A6F4A1"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503AA9D"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28B538FB"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4B57B70C"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7F16143B"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D132993"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332EB5E8"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70474283"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4435CD64"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14:paraId="5F153E9B"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4D0FB2E0"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6E4E0ACC"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30122A1"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D9A5155"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442EF15C"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57EE3B33"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961F921"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6E9F4C83"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1D1" w14:paraId="4DCC49F7"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78CF7E6B"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14:paraId="4B31BF30"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4E807911"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31B158D8"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BAA1DDF"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848F82F"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32660CCD"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1005D344"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A86936C"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27D26729"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1D1" w14:paraId="2F49165B"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313E59CE"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14:paraId="4007FBD8"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0D55564D"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1DDC90BB"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1A917B9"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EFFDA1E"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785F766E"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014F4962"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9BEEBF9"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0C6F9238"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C61D1" w14:paraId="3C973494"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21EB7AC0"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14:paraId="61D0DB7C"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248105AE"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04C3B1B1"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2847FBB"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0251E20"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7B016865"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000EE26E"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61153A0"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71C20DC5"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7ED7AAE1"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0FC8EEE8"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14:paraId="2A81E54B"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（五）不予处理</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54462BC3"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2309B68D"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6AD097A"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7516762"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08F8012F"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2D520ED0"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00F17E1"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1E13F62C"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3BFC48E9"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32C38315"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14:paraId="11889486"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3FB68EA1"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598A87EF"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28DC6AC"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40B8F14"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4A7C9688"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28A7B5F3"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4FBFD40"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122F4F27"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1EF894AB"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5885DFE5"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14:paraId="22EB3873"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34E1489A"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41AB17F5"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BC2EDF1"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02F0B85"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07D9C669"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489D5C7F"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7F2505F"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06023D5C"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769DB45B"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416C17F9"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14:paraId="6AE0799B"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40A61A75"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3F51CAC1"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FDC1632"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94C4BF6"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7F0B075C"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6526634F"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CBCB687"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3EB310F1"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58C31A83" w14:textId="77777777" w:rsidTr="0073450B">
        <w:trPr>
          <w:trHeight w:val="779"/>
          <w:jc w:val="center"/>
        </w:trPr>
        <w:tc>
          <w:tcPr>
            <w:tcW w:w="0" w:type="auto"/>
            <w:vMerge/>
            <w:tcBorders>
              <w:top w:val="nil"/>
              <w:left w:val="single" w:sz="8" w:space="0" w:color="auto"/>
              <w:bottom w:val="inset" w:sz="8" w:space="0" w:color="auto"/>
              <w:right w:val="single" w:sz="8" w:space="0" w:color="auto"/>
            </w:tcBorders>
            <w:vAlign w:val="center"/>
          </w:tcPr>
          <w:p w14:paraId="1B1CF9DA"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14:paraId="41A9DE29"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14:paraId="2CBCAD0D" w14:textId="77777777" w:rsidR="00EC61D1" w:rsidRDefault="00507026" w:rsidP="0073450B">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14:paraId="5D47A39D"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14:paraId="205C9A59"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14:paraId="1B9A19C8"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14:paraId="01DBD225"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14:paraId="691989AA"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14:paraId="13C32FC1"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14:paraId="420BC64C"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3FAD8F94"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4FDD09AD"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14:paraId="6DC915E0"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14:paraId="56591F05" w14:textId="77777777" w:rsidR="00EC61D1" w:rsidRDefault="00507026" w:rsidP="0073450B">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1.申请人无正当理由逾期不补正、行政机关不再处理其政府信息公开申请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3407EB58"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2EDC515B"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529E759"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439D32A0"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00ABF02E"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F29D632"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630B32ED"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1BC70147"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006A06AC"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14:paraId="7E8EA928"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14:paraId="41FC57F9" w14:textId="77777777" w:rsidR="00EC61D1" w:rsidRDefault="00507026" w:rsidP="0073450B">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2.申请人逾期未按收费通知要求缴纳费用、行政机关不再处理其政府信息公开申请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08C7B7AA"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0DD9DD1"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0FC4973"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699A7141"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64F7B875"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E6C50C0"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6C628CF8"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332C983B"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3C88CBF2"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14:paraId="6704E3DF"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14:paraId="41A6BD80"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34C0A906"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E2116A2"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66E1B52"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391AE3CB"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57A1B5C4"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1C703EE"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7AEEB898"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EC61D1" w14:paraId="704507E8" w14:textId="77777777" w:rsidTr="0073450B">
        <w:trPr>
          <w:jc w:val="center"/>
        </w:trPr>
        <w:tc>
          <w:tcPr>
            <w:tcW w:w="0" w:type="auto"/>
            <w:vMerge/>
            <w:tcBorders>
              <w:top w:val="nil"/>
              <w:left w:val="single" w:sz="8" w:space="0" w:color="auto"/>
              <w:bottom w:val="inset" w:sz="8" w:space="0" w:color="auto"/>
              <w:right w:val="single" w:sz="8" w:space="0" w:color="auto"/>
            </w:tcBorders>
            <w:vAlign w:val="center"/>
          </w:tcPr>
          <w:p w14:paraId="50D8D065"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14:paraId="28BF9F0A"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5A450F22"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266276A7"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2A6E9C57"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70708DDE"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28FF7CCE"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C63A7C0"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46276470"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1</w:t>
            </w:r>
          </w:p>
        </w:tc>
      </w:tr>
      <w:tr w:rsidR="00EC61D1" w14:paraId="01D1CE80" w14:textId="77777777" w:rsidTr="0073450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234D4CB7" w14:textId="77777777" w:rsidR="00EC61D1" w:rsidRDefault="00507026" w:rsidP="0073450B">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6784BEA7"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A92F305"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2281E54E"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6C4696AF"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6B0F9E00"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12D4B87"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51B758AD" w14:textId="77777777" w:rsidR="00EC61D1" w:rsidRPr="0073450B" w:rsidRDefault="00507026" w:rsidP="0073450B">
            <w:pPr>
              <w:widowControl/>
              <w:autoSpaceDE/>
              <w:autoSpaceDN/>
              <w:snapToGrid/>
              <w:spacing w:line="240" w:lineRule="auto"/>
              <w:ind w:firstLine="0"/>
              <w:jc w:val="center"/>
              <w:rPr>
                <w:rFonts w:ascii="Calibri" w:eastAsia="宋体" w:hAnsi="Calibri" w:cs="Calibri"/>
                <w:snapToGrid/>
                <w:sz w:val="20"/>
              </w:rPr>
            </w:pPr>
            <w:r w:rsidRPr="0073450B">
              <w:rPr>
                <w:rFonts w:ascii="Calibri" w:eastAsia="宋体" w:hAnsi="Calibri" w:cs="Calibri" w:hint="eastAsia"/>
                <w:snapToGrid/>
                <w:sz w:val="20"/>
              </w:rPr>
              <w:t>0</w:t>
            </w:r>
          </w:p>
        </w:tc>
      </w:tr>
    </w:tbl>
    <w:p w14:paraId="68EBBC52" w14:textId="77777777" w:rsidR="00EC61D1" w:rsidRDefault="00507026">
      <w:pPr>
        <w:spacing w:line="580" w:lineRule="exact"/>
        <w:ind w:firstLineChars="200" w:firstLine="640"/>
        <w:rPr>
          <w:rFonts w:ascii="黑体" w:eastAsia="黑体" w:hAnsi="黑体"/>
          <w:sz w:val="30"/>
          <w:szCs w:val="30"/>
        </w:rPr>
      </w:pPr>
      <w:r>
        <w:rPr>
          <w:rFonts w:ascii="黑体" w:eastAsia="黑体" w:hAnsi="黑体" w:hint="eastAsia"/>
          <w:szCs w:val="32"/>
        </w:rPr>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EC61D1" w14:paraId="284DC78B" w14:textId="77777777">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A47BFF"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35A6D3"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EC61D1" w14:paraId="0C932994" w14:textId="77777777">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ECDFA2"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4C3645"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CAEEE7"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3BD4E2"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62A816"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D7207E"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7066D12"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EC61D1" w14:paraId="2E16F47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04AEC4AC"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14:paraId="3FBBACE9"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1DE549DA"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004EF68F"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70556E90" w14:textId="77777777" w:rsidR="00EC61D1" w:rsidRDefault="00EC61D1" w:rsidP="0073450B">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7F875F"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790F84"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552A26"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3EBC8F"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D4A219"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5B855A"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17B998"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7C547"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97EC17"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490A25" w14:textId="77777777" w:rsidR="00EC61D1" w:rsidRDefault="00507026" w:rsidP="0073450B">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EC61D1" w14:paraId="25D1B356" w14:textId="77777777" w:rsidTr="0073450B">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ADA74A" w14:textId="77777777" w:rsidR="00EC61D1" w:rsidRPr="0073450B" w:rsidRDefault="0073450B"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F799D9" w14:textId="77777777" w:rsidR="00EC61D1" w:rsidRPr="0073450B"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D5FD1C" w14:textId="77777777" w:rsidR="00EC61D1" w:rsidRPr="0073450B"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5C0EDC" w14:textId="77777777" w:rsidR="00EC61D1" w:rsidRPr="0073450B"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B2F925" w14:textId="77777777" w:rsidR="00EC61D1" w:rsidRPr="0073450B"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0CD782" w14:textId="77777777" w:rsidR="00EC61D1" w:rsidRPr="0073450B"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B4729D" w14:textId="77777777" w:rsidR="00EC61D1" w:rsidRPr="0073450B"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9DC974" w14:textId="77777777" w:rsidR="00EC61D1" w:rsidRPr="0073450B"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462782" w14:textId="77777777" w:rsidR="00EC61D1" w:rsidRPr="0073450B"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665AD3" w14:textId="77777777" w:rsidR="00EC61D1" w:rsidRPr="0073450B"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B73E20" w14:textId="77777777" w:rsidR="00EC61D1" w:rsidRPr="0073450B"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D71F2D" w14:textId="77777777" w:rsidR="00EC61D1" w:rsidRPr="0073450B"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D3DB1D" w14:textId="77777777" w:rsidR="00EC61D1" w:rsidRPr="0073450B"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89B23E" w14:textId="77777777" w:rsidR="00EC61D1" w:rsidRPr="0073450B" w:rsidRDefault="00507026" w:rsidP="0073450B">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87ABAC" w14:textId="77777777" w:rsidR="00EC61D1" w:rsidRPr="0073450B" w:rsidRDefault="00507026" w:rsidP="0073450B">
            <w:pPr>
              <w:widowControl/>
              <w:autoSpaceDE/>
              <w:autoSpaceDN/>
              <w:snapToGrid/>
              <w:spacing w:line="240" w:lineRule="auto"/>
              <w:ind w:firstLine="0"/>
              <w:jc w:val="center"/>
              <w:rPr>
                <w:rFonts w:ascii="宋体" w:eastAsia="宋体" w:hAnsi="宋体" w:cs="宋体"/>
                <w:snapToGrid/>
                <w:sz w:val="20"/>
              </w:rPr>
            </w:pPr>
            <w:r w:rsidRPr="0073450B">
              <w:rPr>
                <w:rFonts w:ascii="宋体" w:eastAsia="宋体" w:hAnsi="宋体" w:cs="宋体" w:hint="eastAsia"/>
                <w:snapToGrid/>
                <w:sz w:val="20"/>
              </w:rPr>
              <w:t>0</w:t>
            </w:r>
          </w:p>
        </w:tc>
      </w:tr>
    </w:tbl>
    <w:p w14:paraId="78D9B983" w14:textId="77777777" w:rsidR="00EC61D1" w:rsidRDefault="00507026">
      <w:pPr>
        <w:spacing w:line="580" w:lineRule="exact"/>
        <w:ind w:firstLineChars="200" w:firstLine="640"/>
        <w:rPr>
          <w:rFonts w:ascii="黑体" w:eastAsia="黑体" w:hAnsi="黑体"/>
          <w:szCs w:val="32"/>
        </w:rPr>
      </w:pPr>
      <w:r>
        <w:rPr>
          <w:rFonts w:ascii="黑体" w:eastAsia="黑体" w:hAnsi="黑体" w:hint="eastAsia"/>
          <w:szCs w:val="32"/>
        </w:rPr>
        <w:t>五、存在的主要问题及改进情况</w:t>
      </w:r>
    </w:p>
    <w:p w14:paraId="53AEDD89" w14:textId="77777777" w:rsidR="00EC61D1" w:rsidRDefault="00507026">
      <w:pPr>
        <w:spacing w:line="580" w:lineRule="exact"/>
        <w:jc w:val="left"/>
        <w:rPr>
          <w:rFonts w:ascii="楷体_GB2312" w:eastAsia="楷体_GB2312"/>
        </w:rPr>
      </w:pPr>
      <w:r>
        <w:rPr>
          <w:rFonts w:ascii="楷体_GB2312" w:eastAsia="楷体_GB2312" w:hint="eastAsia"/>
        </w:rPr>
        <w:t>（一）存在问题</w:t>
      </w:r>
    </w:p>
    <w:p w14:paraId="7675AFDA" w14:textId="77777777" w:rsidR="00B92BCA" w:rsidRDefault="00B92BCA" w:rsidP="00B92BCA">
      <w:pPr>
        <w:spacing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一是对政策的解读方式较为单一，从不同角度对同一重要政策进行多次解读情况较少，有待进一步丰富政策解读形式。</w:t>
      </w:r>
    </w:p>
    <w:p w14:paraId="1BE82B4B" w14:textId="77777777" w:rsidR="00B92BCA" w:rsidRPr="00B92BCA" w:rsidRDefault="00B92BCA">
      <w:pPr>
        <w:spacing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二是部分栏目内容不够丰富，公开形式的便民性不足、覆盖面不广。</w:t>
      </w:r>
    </w:p>
    <w:p w14:paraId="34D1A1B5" w14:textId="77777777" w:rsidR="00B92BCA" w:rsidRDefault="00B92BCA" w:rsidP="00B92BCA">
      <w:pPr>
        <w:spacing w:line="580" w:lineRule="exact"/>
        <w:jc w:val="left"/>
        <w:rPr>
          <w:rFonts w:ascii="仿宋_GB2312" w:eastAsia="仿宋_GB2312" w:hAnsi="仿宋_GB2312" w:cs="仿宋_GB2312"/>
          <w:szCs w:val="32"/>
        </w:rPr>
      </w:pPr>
      <w:r>
        <w:rPr>
          <w:rFonts w:ascii="楷体_GB2312" w:eastAsia="楷体_GB2312" w:hint="eastAsia"/>
        </w:rPr>
        <w:t>（二）改进情况</w:t>
      </w:r>
    </w:p>
    <w:p w14:paraId="69355ED7" w14:textId="77777777" w:rsidR="00B92BCA" w:rsidRDefault="00B92BCA">
      <w:pPr>
        <w:spacing w:line="580" w:lineRule="exact"/>
        <w:ind w:firstLineChars="200" w:firstLine="640"/>
        <w:rPr>
          <w:rFonts w:ascii="仿宋_GB2312" w:eastAsia="仿宋_GB2312" w:hAnsi="仿宋_GB2312" w:cs="仿宋_GB2312"/>
          <w:szCs w:val="32"/>
        </w:rPr>
      </w:pPr>
      <w:r>
        <w:rPr>
          <w:rFonts w:ascii="仿宋_GB2312" w:eastAsia="仿宋_GB2312" w:hAnsi="黑体" w:hint="eastAsia"/>
          <w:szCs w:val="32"/>
        </w:rPr>
        <w:t>一是不断丰富政策解读形式，在做好文字解读的基础上，积极开展专家解读、媒体解读和图文解读，通过分析影响范围和受众特点，对重要文件进行多样化解读，共发布媒体解读1条，邀请专家开展专业解读2次，单位负责人带头解读政策3次，有效提高了政策解读质量。</w:t>
      </w:r>
    </w:p>
    <w:p w14:paraId="3F843FE3" w14:textId="77777777" w:rsidR="00582A76" w:rsidRDefault="00B92BCA">
      <w:pPr>
        <w:spacing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二是优化政务公开栏目设置，细化公开内容，在义务教育栏目新开展3个栏目，整合2个栏目，在公共企事业单位信息公开栏目中为每个学校新增设1个栏目，进一步丰富了公开内容，并按照群众查询信息的习惯调整各栏目显示位置，提高了信息检索的便利度。</w:t>
      </w:r>
    </w:p>
    <w:p w14:paraId="4F93C2E0" w14:textId="77777777" w:rsidR="00582A76" w:rsidRDefault="00507026" w:rsidP="00582A76">
      <w:pPr>
        <w:spacing w:line="580" w:lineRule="exact"/>
        <w:ind w:firstLineChars="200" w:firstLine="640"/>
        <w:rPr>
          <w:rFonts w:ascii="黑体" w:eastAsia="黑体" w:hAnsi="黑体"/>
          <w:szCs w:val="32"/>
        </w:rPr>
      </w:pPr>
      <w:r>
        <w:rPr>
          <w:rFonts w:ascii="黑体" w:eastAsia="黑体" w:hAnsi="黑体" w:hint="eastAsia"/>
          <w:szCs w:val="32"/>
        </w:rPr>
        <w:t>六、其他需要报告的事项</w:t>
      </w:r>
    </w:p>
    <w:p w14:paraId="72A7FC4A" w14:textId="77777777" w:rsidR="00582A76" w:rsidRDefault="00507026" w:rsidP="00582A76">
      <w:pPr>
        <w:spacing w:line="580" w:lineRule="exact"/>
        <w:ind w:firstLineChars="200" w:firstLine="640"/>
        <w:rPr>
          <w:rFonts w:ascii="楷体_GB2312" w:eastAsia="楷体_GB2312"/>
        </w:rPr>
      </w:pPr>
      <w:r>
        <w:rPr>
          <w:rFonts w:ascii="楷体_GB2312" w:eastAsia="楷体_GB2312" w:hint="eastAsia"/>
        </w:rPr>
        <w:t>（一）政府信息公开信息处理费收取情况</w:t>
      </w:r>
    </w:p>
    <w:p w14:paraId="318698D2" w14:textId="77777777" w:rsidR="00582A76" w:rsidRDefault="00582A76" w:rsidP="00582A76">
      <w:pPr>
        <w:spacing w:line="580" w:lineRule="exact"/>
        <w:ind w:firstLineChars="200" w:firstLine="640"/>
        <w:rPr>
          <w:rFonts w:ascii="仿宋_GB2312" w:eastAsia="仿宋_GB2312" w:hAnsi="黑体"/>
          <w:szCs w:val="32"/>
        </w:rPr>
      </w:pPr>
      <w:r w:rsidRPr="00582A76">
        <w:rPr>
          <w:rFonts w:ascii="仿宋_GB2312" w:eastAsia="仿宋_GB2312" w:hAnsi="黑体" w:hint="eastAsia"/>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14:paraId="13A18689" w14:textId="77777777" w:rsidR="00582A76" w:rsidRDefault="00507026">
      <w:pPr>
        <w:spacing w:line="580" w:lineRule="exact"/>
        <w:ind w:firstLineChars="200" w:firstLine="640"/>
        <w:rPr>
          <w:rFonts w:ascii="楷体_GB2312" w:eastAsia="楷体_GB2312"/>
        </w:rPr>
      </w:pPr>
      <w:r>
        <w:rPr>
          <w:rFonts w:ascii="楷体_GB2312" w:eastAsia="楷体_GB2312" w:hint="eastAsia"/>
        </w:rPr>
        <w:t>（二）落实上级年度政务公开工作要点情况</w:t>
      </w:r>
    </w:p>
    <w:p w14:paraId="36B2EBDE" w14:textId="77777777" w:rsidR="00EC61D1" w:rsidRDefault="00582A76">
      <w:pPr>
        <w:spacing w:line="580" w:lineRule="exact"/>
        <w:ind w:firstLineChars="200" w:firstLine="640"/>
        <w:rPr>
          <w:rFonts w:ascii="仿宋_GB2312" w:eastAsia="仿宋_GB2312" w:hAnsi="黑体"/>
          <w:szCs w:val="32"/>
        </w:rPr>
      </w:pPr>
      <w:r w:rsidRPr="00582A76">
        <w:rPr>
          <w:rFonts w:ascii="仿宋_GB2312" w:eastAsia="仿宋_GB2312" w:hAnsi="黑体" w:hint="eastAsia"/>
          <w:szCs w:val="32"/>
        </w:rPr>
        <w:t>根据《2023年山东省政务公开工作要点》《2023年淄博市政务公开工作方案》《2023年高青县政务公开工作方案》，</w:t>
      </w:r>
      <w:r w:rsidR="00507026">
        <w:rPr>
          <w:rFonts w:ascii="仿宋_GB2312" w:eastAsia="仿宋_GB2312" w:hAnsi="黑体" w:hint="eastAsia"/>
          <w:szCs w:val="32"/>
        </w:rPr>
        <w:t>制定了《高青县教育和体育局政务公开工作方案》，明确了重点任务、工作标准和完成时限。</w:t>
      </w:r>
    </w:p>
    <w:p w14:paraId="090F8309" w14:textId="77777777" w:rsidR="00EC61D1" w:rsidRDefault="00507026">
      <w:pPr>
        <w:spacing w:line="580" w:lineRule="exact"/>
        <w:ind w:firstLineChars="200" w:firstLine="640"/>
        <w:rPr>
          <w:rFonts w:ascii="仿宋_GB2312" w:eastAsia="仿宋_GB2312" w:hAnsi="黑体"/>
          <w:szCs w:val="32"/>
        </w:rPr>
      </w:pPr>
      <w:r>
        <w:rPr>
          <w:rFonts w:ascii="仿宋_GB2312" w:eastAsia="仿宋_GB2312" w:hAnsi="黑体" w:hint="eastAsia"/>
          <w:szCs w:val="32"/>
        </w:rPr>
        <w:t>一是充分发挥</w:t>
      </w:r>
      <w:r w:rsidR="00582A76">
        <w:rPr>
          <w:rFonts w:ascii="仿宋_GB2312" w:eastAsia="仿宋_GB2312" w:hAnsi="黑体" w:hint="eastAsia"/>
          <w:szCs w:val="32"/>
        </w:rPr>
        <w:t>政务</w:t>
      </w:r>
      <w:r>
        <w:rPr>
          <w:rFonts w:ascii="仿宋_GB2312" w:eastAsia="仿宋_GB2312" w:hAnsi="黑体" w:hint="eastAsia"/>
          <w:szCs w:val="32"/>
        </w:rPr>
        <w:t>公开领导小组职能，形成由一把手亲自抓，</w:t>
      </w:r>
      <w:r w:rsidR="00582A76">
        <w:rPr>
          <w:rFonts w:ascii="仿宋_GB2312" w:eastAsia="仿宋_GB2312" w:hAnsi="黑体" w:hint="eastAsia"/>
          <w:szCs w:val="32"/>
        </w:rPr>
        <w:t>分管副主任</w:t>
      </w:r>
      <w:r>
        <w:rPr>
          <w:rFonts w:ascii="仿宋_GB2312" w:eastAsia="仿宋_GB2312" w:hAnsi="黑体" w:hint="eastAsia"/>
          <w:szCs w:val="32"/>
        </w:rPr>
        <w:t>分工负责，局办公室牵头，各业务科室配合，广大干部职工参与的领导机制和工作格局。根据政务公开新任务新要求新职责，加强政务公开机构建设、人员配备，并制定、完善相关配套制度，形成系统完备、管用有效的公开制度规范体系。</w:t>
      </w:r>
    </w:p>
    <w:p w14:paraId="3322AC83" w14:textId="5AD06CA0" w:rsidR="00EC61D1" w:rsidRDefault="00507026">
      <w:pPr>
        <w:spacing w:line="580" w:lineRule="exact"/>
        <w:ind w:firstLineChars="200" w:firstLine="640"/>
        <w:rPr>
          <w:rFonts w:ascii="仿宋_GB2312" w:eastAsia="仿宋_GB2312" w:hAnsi="黑体"/>
          <w:szCs w:val="32"/>
        </w:rPr>
      </w:pPr>
      <w:r>
        <w:rPr>
          <w:rFonts w:ascii="仿宋_GB2312" w:eastAsia="仿宋_GB2312" w:hAnsi="黑体" w:hint="eastAsia"/>
          <w:szCs w:val="32"/>
        </w:rPr>
        <w:t>二是</w:t>
      </w:r>
      <w:r w:rsidR="00582A76">
        <w:rPr>
          <w:rFonts w:ascii="仿宋_GB2312" w:eastAsia="仿宋_GB2312" w:hAnsi="黑体" w:hint="eastAsia"/>
          <w:szCs w:val="32"/>
        </w:rPr>
        <w:t>加大</w:t>
      </w:r>
      <w:r w:rsidR="00F075C4">
        <w:rPr>
          <w:rFonts w:ascii="仿宋_GB2312" w:eastAsia="仿宋_GB2312" w:hAnsi="黑体" w:hint="eastAsia"/>
          <w:szCs w:val="32"/>
        </w:rPr>
        <w:t>主动</w:t>
      </w:r>
      <w:r w:rsidR="00582A76">
        <w:rPr>
          <w:rFonts w:ascii="仿宋_GB2312" w:eastAsia="仿宋_GB2312" w:hAnsi="黑体" w:hint="eastAsia"/>
          <w:szCs w:val="32"/>
        </w:rPr>
        <w:t>公开力度</w:t>
      </w:r>
      <w:r>
        <w:rPr>
          <w:rFonts w:ascii="仿宋_GB2312" w:eastAsia="仿宋_GB2312" w:hAnsi="黑体" w:hint="eastAsia"/>
          <w:szCs w:val="32"/>
        </w:rPr>
        <w:t>。坚持以公开为常态、不公开为例外，突出重点，围绕人民群众最关心最直接最现实的利益问题，把《高青县教育和体育局主动公开基本目录》所列事项作为向全社会公开的底线，坚持高效便民、面向基层、贴近群众，运用多种方式发布信息、解读政策、加强引导，便于群众知晓、理解和监督。</w:t>
      </w:r>
    </w:p>
    <w:p w14:paraId="5440F8ED" w14:textId="77777777" w:rsidR="00EC61D1" w:rsidRDefault="00507026">
      <w:pPr>
        <w:spacing w:line="580" w:lineRule="exact"/>
        <w:ind w:firstLineChars="200" w:firstLine="640"/>
        <w:rPr>
          <w:rFonts w:ascii="仿宋_GB2312" w:eastAsia="仿宋_GB2312" w:hAnsi="黑体"/>
          <w:szCs w:val="32"/>
        </w:rPr>
      </w:pPr>
      <w:r>
        <w:rPr>
          <w:rFonts w:ascii="仿宋_GB2312" w:eastAsia="仿宋_GB2312" w:hAnsi="黑体" w:hint="eastAsia"/>
          <w:szCs w:val="32"/>
        </w:rPr>
        <w:t>三是加强重点领域公开和依法公开。加强学前教育、义务教育、高中教育、特殊教育、职业教育信息公开，及时公开各阶段教育相关政策和制度文件，督促各阶段学校主动公开招生、收费、资助、后勤保障和日常管理等信息。四是加强督促检查。定期对局机关各科室信息公开情况、公开时效等进行督促检查，发现问题及时整改。</w:t>
      </w:r>
    </w:p>
    <w:p w14:paraId="5B9A860B" w14:textId="77777777" w:rsidR="00EC61D1" w:rsidRDefault="00507026">
      <w:pPr>
        <w:spacing w:line="580" w:lineRule="exact"/>
        <w:jc w:val="left"/>
        <w:rPr>
          <w:rFonts w:ascii="楷体_GB2312" w:eastAsia="楷体_GB2312"/>
        </w:rPr>
      </w:pPr>
      <w:r>
        <w:rPr>
          <w:rFonts w:ascii="楷体_GB2312" w:eastAsia="楷体_GB2312" w:hint="eastAsia"/>
        </w:rPr>
        <w:t>（三）人大代表建议和政协提案办理结果公开情况</w:t>
      </w:r>
    </w:p>
    <w:p w14:paraId="52154E0E" w14:textId="77777777" w:rsidR="00EC61D1" w:rsidRDefault="00507026">
      <w:pPr>
        <w:spacing w:line="580" w:lineRule="exact"/>
        <w:ind w:firstLineChars="200" w:firstLine="640"/>
        <w:rPr>
          <w:rFonts w:eastAsia="仿宋_GB2312" w:cs="仿宋_GB2312"/>
          <w:szCs w:val="32"/>
        </w:rPr>
      </w:pPr>
      <w:r>
        <w:rPr>
          <w:rFonts w:ascii="仿宋_GB2312" w:eastAsia="仿宋_GB2312" w:hint="eastAsia"/>
          <w:szCs w:val="32"/>
        </w:rPr>
        <w:t>2023年共承办县十八届人大二次会议建议5件，承办县政协十五届二次会议提案16件，办复率均为100%。</w:t>
      </w:r>
      <w:r>
        <w:rPr>
          <w:rFonts w:eastAsia="仿宋_GB2312" w:cs="仿宋_GB2312" w:hint="eastAsia"/>
          <w:szCs w:val="32"/>
        </w:rPr>
        <w:t>除涉及国家秘密、工作秘密的，所有建议提案办理复文或摘要以及办理总体情况均在县政府门户网站</w:t>
      </w:r>
      <w:r>
        <w:rPr>
          <w:rFonts w:ascii="仿宋_GB2312" w:eastAsia="仿宋_GB2312" w:hint="eastAsia"/>
          <w:szCs w:val="32"/>
        </w:rPr>
        <w:t>建议提案办理专题</w:t>
      </w:r>
      <w:r>
        <w:rPr>
          <w:rFonts w:eastAsia="仿宋_GB2312" w:cs="仿宋_GB2312" w:hint="eastAsia"/>
          <w:szCs w:val="32"/>
        </w:rPr>
        <w:t>中予以公开。</w:t>
      </w:r>
    </w:p>
    <w:p w14:paraId="166044CF" w14:textId="77777777" w:rsidR="00EC61D1" w:rsidRDefault="00507026">
      <w:pPr>
        <w:spacing w:line="580" w:lineRule="exact"/>
        <w:jc w:val="left"/>
        <w:rPr>
          <w:rFonts w:ascii="楷体_GB2312" w:eastAsia="楷体_GB2312"/>
        </w:rPr>
      </w:pPr>
      <w:r>
        <w:rPr>
          <w:rFonts w:ascii="楷体_GB2312" w:eastAsia="楷体_GB2312" w:hint="eastAsia"/>
        </w:rPr>
        <w:t>（四）政务公开工作创新情况</w:t>
      </w:r>
    </w:p>
    <w:p w14:paraId="063C64E3" w14:textId="77777777" w:rsidR="00EC61D1" w:rsidRDefault="00507026">
      <w:pPr>
        <w:spacing w:line="580" w:lineRule="exact"/>
        <w:ind w:firstLineChars="200" w:firstLine="640"/>
        <w:rPr>
          <w:rFonts w:ascii="仿宋_GB2312" w:eastAsia="仿宋_GB2312" w:hAnsi="黑体"/>
          <w:szCs w:val="32"/>
        </w:rPr>
      </w:pPr>
      <w:r>
        <w:rPr>
          <w:rFonts w:ascii="仿宋_GB2312" w:eastAsia="仿宋_GB2312" w:hAnsi="黑体" w:hint="eastAsia"/>
          <w:szCs w:val="32"/>
        </w:rPr>
        <w:t>一是运用</w:t>
      </w:r>
      <w:r w:rsidR="00C13A80">
        <w:rPr>
          <w:rFonts w:ascii="仿宋_GB2312" w:eastAsia="仿宋_GB2312" w:hAnsi="黑体" w:hint="eastAsia"/>
          <w:szCs w:val="32"/>
        </w:rPr>
        <w:t>政府</w:t>
      </w:r>
      <w:r>
        <w:rPr>
          <w:rFonts w:ascii="仿宋_GB2312" w:eastAsia="仿宋_GB2312" w:hAnsi="黑体" w:hint="eastAsia"/>
          <w:szCs w:val="32"/>
        </w:rPr>
        <w:t>网站做好公开工作。推进</w:t>
      </w:r>
      <w:r w:rsidR="00C13A80">
        <w:rPr>
          <w:rFonts w:ascii="仿宋_GB2312" w:eastAsia="仿宋_GB2312" w:hAnsi="黑体" w:hint="eastAsia"/>
          <w:szCs w:val="32"/>
        </w:rPr>
        <w:t>政府</w:t>
      </w:r>
      <w:r>
        <w:rPr>
          <w:rFonts w:ascii="仿宋_GB2312" w:eastAsia="仿宋_GB2312" w:hAnsi="黑体" w:hint="eastAsia"/>
          <w:szCs w:val="32"/>
        </w:rPr>
        <w:t>网站优质规范发展，加强网站日常管理和常态化监管工作，强化信息发布审核。加强内容建设，加大更新维护力度。设置了教育新闻、文件通知、公示公告、政务公开、教育管理、教学研究、工作专栏、咨询建议等栏目，确保出台的政策文件等信息第一时间上网公开。</w:t>
      </w:r>
    </w:p>
    <w:p w14:paraId="55F707F8" w14:textId="77777777" w:rsidR="00EC61D1" w:rsidRDefault="00507026">
      <w:pPr>
        <w:spacing w:line="580" w:lineRule="exact"/>
        <w:ind w:firstLineChars="200" w:firstLine="640"/>
        <w:rPr>
          <w:rFonts w:ascii="仿宋_GB2312" w:eastAsia="仿宋_GB2312" w:hAnsi="黑体"/>
          <w:szCs w:val="32"/>
        </w:rPr>
      </w:pPr>
      <w:r>
        <w:rPr>
          <w:rFonts w:ascii="仿宋_GB2312" w:eastAsia="仿宋_GB2312" w:hAnsi="黑体" w:hint="eastAsia"/>
          <w:szCs w:val="32"/>
        </w:rPr>
        <w:t>二是运用新媒体做好公开工作。充分利用新媒体的网络传播力和社会影响力，提高公开实效。通过微信公众号新设“校长说”、“校歌展播”和“看校园”栏目，旨在通过邀请高青县优秀校（园）长分享教育教学管理经验，畅谈工作思路，共谋未来发展策略和传播学校特色教育理念，弘扬校园文化，激发广大学子爱国爱校情怀。</w:t>
      </w:r>
    </w:p>
    <w:p w14:paraId="00F99515" w14:textId="77777777" w:rsidR="00EC61D1" w:rsidRDefault="00507026" w:rsidP="00B30797">
      <w:pPr>
        <w:spacing w:line="580" w:lineRule="exact"/>
        <w:ind w:firstLineChars="200" w:firstLine="640"/>
        <w:rPr>
          <w:rFonts w:ascii="楷体_GB2312" w:eastAsia="楷体_GB2312"/>
        </w:rPr>
      </w:pPr>
      <w:r>
        <w:rPr>
          <w:rFonts w:ascii="楷体_GB2312" w:eastAsia="楷体_GB2312" w:hint="eastAsia"/>
        </w:rPr>
        <w:t>（五）有关数据统计说明</w:t>
      </w:r>
    </w:p>
    <w:p w14:paraId="01D8EDE5" w14:textId="77777777" w:rsidR="00EC61D1" w:rsidRDefault="00507026">
      <w:pPr>
        <w:spacing w:line="580" w:lineRule="exact"/>
        <w:rPr>
          <w:rFonts w:ascii="仿宋_GB2312" w:eastAsia="仿宋_GB2312" w:hAnsi="黑体"/>
          <w:szCs w:val="32"/>
        </w:rPr>
      </w:pPr>
      <w:r>
        <w:rPr>
          <w:rFonts w:ascii="仿宋_GB2312" w:eastAsia="仿宋_GB2312" w:hAnsi="黑体" w:hint="eastAsia"/>
          <w:szCs w:val="32"/>
        </w:rPr>
        <w:t>1.报告中所列数据可能因四舍五入原因与数据直接相加之和存在尾数差异。</w:t>
      </w:r>
    </w:p>
    <w:p w14:paraId="7A2B248F" w14:textId="77777777" w:rsidR="00EC61D1" w:rsidRDefault="00507026">
      <w:pPr>
        <w:spacing w:line="580" w:lineRule="exact"/>
        <w:ind w:firstLineChars="200" w:firstLine="640"/>
        <w:rPr>
          <w:rFonts w:ascii="仿宋_GB2312" w:eastAsia="仿宋_GB2312" w:hAnsi="黑体"/>
          <w:szCs w:val="32"/>
        </w:rPr>
      </w:pPr>
      <w:r>
        <w:rPr>
          <w:rFonts w:ascii="仿宋_GB2312" w:eastAsia="仿宋_GB2312" w:hAnsi="黑体" w:hint="eastAsia"/>
          <w:szCs w:val="32"/>
        </w:rPr>
        <w:t>2.行政许可数量、行政处罚和行政强制数量，包括已公开和依法未公开的全部处理决定。</w:t>
      </w:r>
    </w:p>
    <w:p w14:paraId="64267A64" w14:textId="77777777" w:rsidR="00EC61D1" w:rsidRDefault="00507026">
      <w:pPr>
        <w:spacing w:line="580" w:lineRule="exact"/>
        <w:ind w:firstLineChars="200" w:firstLine="640"/>
        <w:rPr>
          <w:rFonts w:ascii="仿宋_GB2312" w:eastAsia="仿宋_GB2312" w:hAnsi="黑体"/>
          <w:szCs w:val="32"/>
        </w:rPr>
      </w:pPr>
      <w:r>
        <w:rPr>
          <w:rFonts w:ascii="仿宋_GB2312" w:eastAsia="仿宋_GB2312" w:hAnsi="黑体" w:hint="eastAsia"/>
          <w:szCs w:val="32"/>
        </w:rPr>
        <w:t>3.行政复议机关作为共同被告的行政诉讼案件，只计算原行为主体的案件数量，不计算行政复议机关的案件数量。</w:t>
      </w:r>
    </w:p>
    <w:sectPr w:rsidR="00EC61D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480F" w14:textId="77777777" w:rsidR="008B7D17" w:rsidRDefault="008B7D17">
      <w:pPr>
        <w:spacing w:line="240" w:lineRule="auto"/>
      </w:pPr>
      <w:r>
        <w:separator/>
      </w:r>
    </w:p>
  </w:endnote>
  <w:endnote w:type="continuationSeparator" w:id="0">
    <w:p w14:paraId="24A6EA37" w14:textId="77777777" w:rsidR="008B7D17" w:rsidRDefault="008B7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E910" w14:textId="77777777" w:rsidR="008B7D17" w:rsidRDefault="008B7D17">
      <w:pPr>
        <w:spacing w:line="240" w:lineRule="auto"/>
      </w:pPr>
      <w:r>
        <w:separator/>
      </w:r>
    </w:p>
  </w:footnote>
  <w:footnote w:type="continuationSeparator" w:id="0">
    <w:p w14:paraId="416399B8" w14:textId="77777777" w:rsidR="008B7D17" w:rsidRDefault="008B7D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2B7519"/>
    <w:multiLevelType w:val="singleLevel"/>
    <w:tmpl w:val="B82B7519"/>
    <w:lvl w:ilvl="0">
      <w:start w:val="1"/>
      <w:numFmt w:val="chineseCounting"/>
      <w:suff w:val="nothing"/>
      <w:lvlText w:val="（%1）"/>
      <w:lvlJc w:val="left"/>
      <w:rPr>
        <w:rFonts w:hint="eastAsia"/>
      </w:rPr>
    </w:lvl>
  </w:abstractNum>
  <w:num w:numId="1" w16cid:durableId="106630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A0NDljNmFiMzFkY2ZjZmQ4N2MzMDQyM2Q3NzlkMzMifQ=="/>
  </w:docVars>
  <w:rsids>
    <w:rsidRoot w:val="002E3543"/>
    <w:rsid w:val="000164E6"/>
    <w:rsid w:val="00023EF2"/>
    <w:rsid w:val="00024945"/>
    <w:rsid w:val="00054C0A"/>
    <w:rsid w:val="00110130"/>
    <w:rsid w:val="00117733"/>
    <w:rsid w:val="00121DCF"/>
    <w:rsid w:val="00210F4D"/>
    <w:rsid w:val="00211942"/>
    <w:rsid w:val="002133C7"/>
    <w:rsid w:val="00251C9D"/>
    <w:rsid w:val="002961F2"/>
    <w:rsid w:val="002D69C0"/>
    <w:rsid w:val="002E3543"/>
    <w:rsid w:val="003218F9"/>
    <w:rsid w:val="00397673"/>
    <w:rsid w:val="003B5255"/>
    <w:rsid w:val="003D6FCB"/>
    <w:rsid w:val="003E75A6"/>
    <w:rsid w:val="00415AB1"/>
    <w:rsid w:val="004622F8"/>
    <w:rsid w:val="004C1750"/>
    <w:rsid w:val="004D241E"/>
    <w:rsid w:val="00507026"/>
    <w:rsid w:val="00515DB1"/>
    <w:rsid w:val="00523855"/>
    <w:rsid w:val="005422B3"/>
    <w:rsid w:val="00582A76"/>
    <w:rsid w:val="00591E5D"/>
    <w:rsid w:val="005C0F41"/>
    <w:rsid w:val="0065765D"/>
    <w:rsid w:val="00673AC7"/>
    <w:rsid w:val="0068618A"/>
    <w:rsid w:val="006947A5"/>
    <w:rsid w:val="00704FCD"/>
    <w:rsid w:val="0073450B"/>
    <w:rsid w:val="00803DF4"/>
    <w:rsid w:val="008B7D17"/>
    <w:rsid w:val="008C4ED2"/>
    <w:rsid w:val="00915D0B"/>
    <w:rsid w:val="009B028C"/>
    <w:rsid w:val="00A84ED3"/>
    <w:rsid w:val="00B30797"/>
    <w:rsid w:val="00B73827"/>
    <w:rsid w:val="00B92BCA"/>
    <w:rsid w:val="00C13A80"/>
    <w:rsid w:val="00C542CC"/>
    <w:rsid w:val="00C65DB0"/>
    <w:rsid w:val="00C67940"/>
    <w:rsid w:val="00C73BD0"/>
    <w:rsid w:val="00CC2BE7"/>
    <w:rsid w:val="00CC521B"/>
    <w:rsid w:val="00CD1D00"/>
    <w:rsid w:val="00DA3DB1"/>
    <w:rsid w:val="00E60B5D"/>
    <w:rsid w:val="00EA0721"/>
    <w:rsid w:val="00EC61D1"/>
    <w:rsid w:val="00EF5607"/>
    <w:rsid w:val="00F075C4"/>
    <w:rsid w:val="00F53155"/>
    <w:rsid w:val="00FA216A"/>
    <w:rsid w:val="00FD5381"/>
    <w:rsid w:val="0EF32D02"/>
    <w:rsid w:val="1F0A01C6"/>
    <w:rsid w:val="22BF2B3F"/>
    <w:rsid w:val="318A0E4C"/>
    <w:rsid w:val="330D6A66"/>
    <w:rsid w:val="3C24799C"/>
    <w:rsid w:val="4D915264"/>
    <w:rsid w:val="51E85B22"/>
    <w:rsid w:val="54466EAF"/>
    <w:rsid w:val="5D686690"/>
    <w:rsid w:val="60001041"/>
    <w:rsid w:val="6461518D"/>
    <w:rsid w:val="67D05CCE"/>
    <w:rsid w:val="687C604D"/>
    <w:rsid w:val="7F7C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F339131"/>
  <w15:docId w15:val="{ADD74CD4-04C1-4EDB-BEE9-333E1F46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pacing w:line="240" w:lineRule="atLeast"/>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7">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autoRedefine/>
    <w:uiPriority w:val="99"/>
    <w:qFormat/>
    <w:rPr>
      <w:rFonts w:ascii="Times New Roman" w:eastAsia="方正仿宋_GBK" w:hAnsi="Times New Roman" w:cs="Times New Roman"/>
      <w:snapToGrid w:val="0"/>
      <w:kern w:val="0"/>
      <w:sz w:val="18"/>
      <w:szCs w:val="18"/>
    </w:rPr>
  </w:style>
  <w:style w:type="character" w:customStyle="1" w:styleId="a4">
    <w:name w:val="页脚 字符"/>
    <w:basedOn w:val="a0"/>
    <w:link w:val="a3"/>
    <w:autoRedefine/>
    <w:uiPriority w:val="99"/>
    <w:qFormat/>
    <w:rPr>
      <w:rFonts w:ascii="Times New Roman" w:eastAsia="方正仿宋_GBK" w:hAnsi="Times New Roman" w:cs="Times New Roman"/>
      <w:snapToGrid w:val="0"/>
      <w:kern w:val="0"/>
      <w:sz w:val="18"/>
      <w:szCs w:val="18"/>
    </w:rPr>
  </w:style>
  <w:style w:type="paragraph" w:styleId="a8">
    <w:name w:val="Balloon Text"/>
    <w:basedOn w:val="a"/>
    <w:link w:val="a9"/>
    <w:uiPriority w:val="99"/>
    <w:semiHidden/>
    <w:unhideWhenUsed/>
    <w:rsid w:val="00DA3DB1"/>
    <w:pPr>
      <w:spacing w:line="240" w:lineRule="auto"/>
    </w:pPr>
    <w:rPr>
      <w:sz w:val="18"/>
      <w:szCs w:val="18"/>
    </w:rPr>
  </w:style>
  <w:style w:type="character" w:customStyle="1" w:styleId="a9">
    <w:name w:val="批注框文本 字符"/>
    <w:basedOn w:val="a0"/>
    <w:link w:val="a8"/>
    <w:uiPriority w:val="99"/>
    <w:semiHidden/>
    <w:rsid w:val="00DA3DB1"/>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10</Pages>
  <Words>657</Words>
  <Characters>3746</Characters>
  <Application>Microsoft Office Word</Application>
  <DocSecurity>0</DocSecurity>
  <Lines>31</Lines>
  <Paragraphs>8</Paragraphs>
  <ScaleCrop>false</ScaleCrop>
  <Company>gq</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MAGIC MAGIC</cp:lastModifiedBy>
  <cp:revision>30</cp:revision>
  <dcterms:created xsi:type="dcterms:W3CDTF">2022-01-02T01:04:00Z</dcterms:created>
  <dcterms:modified xsi:type="dcterms:W3CDTF">2024-01-26T09:16:00Z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3F214408A7294BF78A490F85F61F3004_12</vt:lpwstr>
  </property>
</Properties>
</file>