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b/>
          <w:sz w:val="44"/>
          <w:szCs w:val="44"/>
        </w:rPr>
      </w:pPr>
      <w:r>
        <w:rPr>
          <w:rFonts w:hint="eastAsia" w:ascii="宋体" w:hAnsi="宋体"/>
          <w:b/>
          <w:sz w:val="44"/>
          <w:szCs w:val="44"/>
        </w:rPr>
        <w:t>高青县</w:t>
      </w:r>
      <w:r>
        <w:rPr>
          <w:rFonts w:hint="eastAsia" w:ascii="宋体" w:hAnsi="宋体"/>
          <w:b/>
          <w:sz w:val="44"/>
          <w:szCs w:val="44"/>
          <w:lang w:eastAsia="zh-CN"/>
        </w:rPr>
        <w:t>教育局</w:t>
      </w:r>
      <w:r>
        <w:rPr>
          <w:rFonts w:ascii="宋体" w:hAnsi="宋体"/>
          <w:b/>
          <w:sz w:val="44"/>
          <w:szCs w:val="44"/>
        </w:rPr>
        <w:t>2017</w:t>
      </w:r>
      <w:r>
        <w:rPr>
          <w:rFonts w:hint="eastAsia" w:ascii="宋体" w:hAnsi="宋体"/>
          <w:b/>
          <w:sz w:val="44"/>
          <w:szCs w:val="44"/>
        </w:rPr>
        <w:t>年政府信息公开</w:t>
      </w:r>
      <w:r>
        <w:rPr>
          <w:rFonts w:hint="eastAsia" w:ascii="宋体" w:hAnsi="宋体"/>
          <w:b/>
          <w:sz w:val="44"/>
          <w:szCs w:val="44"/>
          <w:lang w:val="en-US" w:eastAsia="zh-CN"/>
        </w:rPr>
        <w:t xml:space="preserve">         </w:t>
      </w:r>
      <w:r>
        <w:rPr>
          <w:rFonts w:hint="eastAsia" w:ascii="宋体" w:hAnsi="宋体"/>
          <w:b/>
          <w:sz w:val="44"/>
          <w:szCs w:val="44"/>
        </w:rPr>
        <w:t>工作年度报告</w:t>
      </w:r>
    </w:p>
    <w:p>
      <w:pPr>
        <w:spacing w:line="54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本报告按照《中华人民共和国政府信息公开条例》（以下简称《条例》）和《山东省政府信息公开办法》（以下简称《办法》）规定，在高青县各乡镇人民政府、各街道办事处、经济开发区管委会和高青县人民政府各部门、各有关单位政府信息公开工作的基础上编制。</w:t>
      </w:r>
    </w:p>
    <w:p>
      <w:pPr>
        <w:spacing w:line="540" w:lineRule="exact"/>
        <w:ind w:firstLine="645"/>
        <w:rPr>
          <w:rFonts w:ascii="仿宋_GB2312" w:eastAsia="仿宋_GB2312"/>
          <w:sz w:val="32"/>
          <w:szCs w:val="32"/>
        </w:rPr>
      </w:pPr>
      <w:r>
        <w:rPr>
          <w:rFonts w:hint="eastAsia" w:ascii="仿宋_GB2312" w:eastAsia="仿宋_GB2312"/>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pStyle w:val="7"/>
        <w:keepNext w:val="0"/>
        <w:keepLines w:val="0"/>
        <w:widowControl/>
        <w:suppressLineNumbers w:val="0"/>
        <w:spacing w:line="480" w:lineRule="atLeast"/>
        <w:jc w:val="left"/>
        <w:rPr>
          <w:rFonts w:hint="eastAsia" w:ascii="仿宋" w:hAnsi="仿宋" w:eastAsia="仿宋" w:cs="仿宋"/>
          <w:sz w:val="32"/>
          <w:szCs w:val="32"/>
        </w:rPr>
      </w:pPr>
      <w:r>
        <w:rPr>
          <w:rFonts w:hint="eastAsia" w:ascii="仿宋_GB2312" w:hAnsi="Times New Roman" w:eastAsia="仿宋_GB2312"/>
          <w:sz w:val="32"/>
          <w:szCs w:val="32"/>
        </w:rPr>
        <w:t xml:space="preserve">    报告中所列数据统计期限自2017年1月1日始，至2017年12月31日止。报告电子版可在高青县人民政府门户网站（www.gaoqing.gov.cn）查阅和下载。</w:t>
      </w:r>
      <w:r>
        <w:rPr>
          <w:rFonts w:hint="eastAsia" w:ascii="仿宋" w:hAnsi="仿宋" w:eastAsia="仿宋" w:cs="仿宋"/>
          <w:b w:val="0"/>
          <w:color w:val="3D3D3D"/>
          <w:sz w:val="32"/>
          <w:szCs w:val="32"/>
          <w:u w:val="none"/>
        </w:rPr>
        <w:t>如对本报告有任何疑问，请与高青县教育局联系（地址：高青县青城路65号；邮编：256300；电话：6973600；传真：6973592）。</w:t>
      </w:r>
    </w:p>
    <w:p>
      <w:pPr>
        <w:spacing w:line="540" w:lineRule="exact"/>
        <w:ind w:firstLine="643" w:firstLineChars="200"/>
        <w:rPr>
          <w:rFonts w:ascii="仿宋_GB2312" w:hAnsi="Times New Roman" w:eastAsia="仿宋_GB2312"/>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一、概述</w:t>
      </w:r>
    </w:p>
    <w:p>
      <w:pPr>
        <w:pStyle w:val="7"/>
        <w:keepNext w:val="0"/>
        <w:keepLines w:val="0"/>
        <w:widowControl/>
        <w:suppressLineNumbers w:val="0"/>
        <w:spacing w:line="480" w:lineRule="atLeast"/>
        <w:ind w:firstLine="640" w:firstLineChars="200"/>
        <w:jc w:val="left"/>
        <w:rPr>
          <w:rFonts w:hint="eastAsia" w:ascii="楷体_GB2312" w:hAnsi="Times New Roman" w:eastAsia="楷体_GB2312"/>
          <w:sz w:val="32"/>
          <w:szCs w:val="32"/>
        </w:rPr>
      </w:pPr>
      <w:r>
        <w:rPr>
          <w:rFonts w:hint="eastAsia" w:ascii="楷体_GB2312" w:hAnsi="Times New Roman" w:eastAsia="楷体_GB2312"/>
          <w:sz w:val="32"/>
          <w:szCs w:val="32"/>
        </w:rPr>
        <w:t>（一）加强组织领导，优化队伍建设。</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进一步加强对政府信息公开工作的组织领导，不断完善政府信息公开工作体制机制建设。及时调整县教育局政府信息公开工作领导小组，县教育局党委书记、局长任组长，分管副局长任副组长，局机关各科室、各学区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2017年政府信息公开工作的有序进行。</w:t>
      </w:r>
    </w:p>
    <w:p>
      <w:pPr>
        <w:pStyle w:val="7"/>
        <w:keepNext w:val="0"/>
        <w:keepLines w:val="0"/>
        <w:widowControl/>
        <w:suppressLineNumbers w:val="0"/>
        <w:spacing w:line="480" w:lineRule="atLeast"/>
        <w:ind w:firstLine="320" w:firstLineChars="100"/>
        <w:jc w:val="left"/>
        <w:rPr>
          <w:rFonts w:hint="eastAsia" w:ascii="仿宋" w:hAnsi="仿宋" w:eastAsia="仿宋" w:cs="仿宋"/>
          <w:b/>
          <w:bCs/>
          <w:sz w:val="32"/>
          <w:szCs w:val="32"/>
        </w:rPr>
      </w:pPr>
      <w:r>
        <w:rPr>
          <w:rFonts w:hint="eastAsia" w:ascii="仿宋" w:hAnsi="仿宋" w:eastAsia="仿宋" w:cs="仿宋"/>
          <w:b w:val="0"/>
          <w:color w:val="3D3D3D"/>
          <w:sz w:val="32"/>
          <w:szCs w:val="32"/>
          <w:u w:val="none"/>
        </w:rPr>
        <w:t>（二）</w:t>
      </w:r>
      <w:r>
        <w:rPr>
          <w:rFonts w:hint="eastAsia" w:ascii="仿宋" w:hAnsi="仿宋" w:eastAsia="仿宋" w:cs="仿宋"/>
          <w:b/>
          <w:bCs/>
          <w:color w:val="3D3D3D"/>
          <w:sz w:val="32"/>
          <w:szCs w:val="32"/>
          <w:u w:val="none"/>
        </w:rPr>
        <w:t>制度建设情况</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认真贯彻执行政府信息公开工作相关规章制度。高青县教育局根据《中华人民共和国</w:t>
      </w:r>
      <w:r>
        <w:rPr>
          <w:rFonts w:hint="eastAsia" w:ascii="仿宋" w:hAnsi="仿宋" w:eastAsia="仿宋" w:cs="仿宋"/>
          <w:b w:val="0"/>
          <w:color w:val="3D3D3D"/>
          <w:sz w:val="32"/>
          <w:szCs w:val="32"/>
          <w:u w:val="none"/>
          <w:lang w:val="en-US" w:eastAsia="zh-CN"/>
        </w:rPr>
        <w:t>政府</w:t>
      </w:r>
      <w:r>
        <w:rPr>
          <w:rFonts w:hint="eastAsia" w:ascii="仿宋" w:hAnsi="仿宋" w:eastAsia="仿宋" w:cs="仿宋"/>
          <w:b w:val="0"/>
          <w:color w:val="3D3D3D"/>
          <w:sz w:val="32"/>
          <w:szCs w:val="32"/>
          <w:u w:val="none"/>
        </w:rPr>
        <w:t>信息公开条例》，制定了政府信息公开指南和公开目录，在高青教育网及高</w:t>
      </w:r>
      <w:bookmarkStart w:id="0" w:name="_GoBack"/>
      <w:bookmarkEnd w:id="0"/>
      <w:r>
        <w:rPr>
          <w:rFonts w:hint="eastAsia" w:ascii="仿宋" w:hAnsi="仿宋" w:eastAsia="仿宋" w:cs="仿宋"/>
          <w:b w:val="0"/>
          <w:color w:val="3D3D3D"/>
          <w:sz w:val="32"/>
          <w:szCs w:val="32"/>
          <w:u w:val="none"/>
        </w:rPr>
        <w:t>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spacing w:line="540" w:lineRule="exact"/>
        <w:ind w:firstLine="643" w:firstLineChars="200"/>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二、主动公开政府信息情况</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lang w:eastAsia="zh-CN"/>
        </w:rPr>
      </w:pPr>
      <w:r>
        <w:rPr>
          <w:rFonts w:hint="eastAsia" w:ascii="仿宋" w:hAnsi="仿宋" w:eastAsia="仿宋" w:cs="仿宋"/>
          <w:b w:val="0"/>
          <w:color w:val="3D3D3D"/>
          <w:sz w:val="32"/>
          <w:szCs w:val="32"/>
          <w:u w:val="none"/>
        </w:rPr>
        <w:t>2017年，县教育局通过高青政务网主动公开文件、公告、报告等106条。根据高政办字[2017]32号文件要求，重点加强解决城镇普通中小学大班额问题、全面改善义务教育薄弱学校基本办学条件和校舍建设、师资招聘、设备购置类项目等的信息公开。在单位网站（高青教育网）设立义务教育招生入学专栏，扎实推进招生政策公开。在高青教育网公开文件、公告等164个，信息2164条，在省、市教育局信息网、及其他媒体公开教育信息536条。</w:t>
      </w:r>
      <w:r>
        <w:rPr>
          <w:rFonts w:hint="eastAsia" w:ascii="仿宋_GB2312" w:eastAsia="仿宋_GB2312"/>
          <w:sz w:val="32"/>
          <w:szCs w:val="32"/>
        </w:rPr>
        <w:t>在县政府网站“建议提案办理”栏目主动公开人大代表建议和政协委员提案办理情况。</w:t>
      </w:r>
      <w:r>
        <w:rPr>
          <w:rFonts w:hint="eastAsia" w:ascii="仿宋" w:hAnsi="仿宋" w:eastAsia="仿宋" w:cs="仿宋"/>
          <w:b w:val="0"/>
          <w:color w:val="3D3D3D"/>
          <w:sz w:val="32"/>
          <w:szCs w:val="32"/>
          <w:u w:val="none"/>
        </w:rPr>
        <w:t>201</w:t>
      </w:r>
      <w:r>
        <w:rPr>
          <w:rFonts w:hint="eastAsia" w:ascii="仿宋" w:hAnsi="仿宋" w:eastAsia="仿宋" w:cs="仿宋"/>
          <w:b w:val="0"/>
          <w:color w:val="3D3D3D"/>
          <w:sz w:val="32"/>
          <w:szCs w:val="32"/>
          <w:u w:val="none"/>
          <w:lang w:val="en-US" w:eastAsia="zh-CN"/>
        </w:rPr>
        <w:t>7</w:t>
      </w:r>
      <w:r>
        <w:rPr>
          <w:rFonts w:hint="eastAsia" w:ascii="仿宋" w:hAnsi="仿宋" w:eastAsia="仿宋" w:cs="仿宋"/>
          <w:b w:val="0"/>
          <w:color w:val="3D3D3D"/>
          <w:sz w:val="32"/>
          <w:szCs w:val="32"/>
          <w:u w:val="none"/>
        </w:rPr>
        <w:t>年主动公开县政府承办的</w:t>
      </w:r>
      <w:r>
        <w:rPr>
          <w:rFonts w:hint="eastAsia" w:ascii="仿宋" w:hAnsi="仿宋" w:eastAsia="仿宋" w:cs="仿宋"/>
          <w:b w:val="0"/>
          <w:color w:val="3D3D3D"/>
          <w:sz w:val="32"/>
          <w:szCs w:val="32"/>
          <w:u w:val="none"/>
          <w:lang w:val="en-US" w:eastAsia="zh-CN"/>
        </w:rPr>
        <w:t>11</w:t>
      </w:r>
      <w:r>
        <w:rPr>
          <w:rFonts w:hint="eastAsia" w:ascii="仿宋" w:hAnsi="仿宋" w:eastAsia="仿宋" w:cs="仿宋"/>
          <w:b w:val="0"/>
          <w:color w:val="3D3D3D"/>
          <w:sz w:val="32"/>
          <w:szCs w:val="32"/>
          <w:u w:val="none"/>
        </w:rPr>
        <w:t>件县人大代表建议、</w:t>
      </w:r>
      <w:r>
        <w:rPr>
          <w:rFonts w:hint="eastAsia" w:ascii="仿宋" w:hAnsi="仿宋" w:eastAsia="仿宋" w:cs="仿宋"/>
          <w:b w:val="0"/>
          <w:color w:val="3D3D3D"/>
          <w:sz w:val="32"/>
          <w:szCs w:val="32"/>
          <w:u w:val="none"/>
          <w:lang w:val="en-US" w:eastAsia="zh-CN"/>
        </w:rPr>
        <w:t>5</w:t>
      </w:r>
      <w:r>
        <w:rPr>
          <w:rFonts w:hint="eastAsia" w:ascii="仿宋" w:hAnsi="仿宋" w:eastAsia="仿宋" w:cs="仿宋"/>
          <w:b w:val="0"/>
          <w:color w:val="3D3D3D"/>
          <w:sz w:val="32"/>
          <w:szCs w:val="32"/>
          <w:u w:val="none"/>
        </w:rPr>
        <w:t>件县政协委员提案的整体办理情况</w:t>
      </w:r>
      <w:r>
        <w:rPr>
          <w:rFonts w:hint="eastAsia" w:ascii="仿宋" w:hAnsi="仿宋" w:eastAsia="仿宋" w:cs="仿宋"/>
          <w:b w:val="0"/>
          <w:color w:val="3D3D3D"/>
          <w:sz w:val="32"/>
          <w:szCs w:val="32"/>
          <w:u w:val="none"/>
          <w:lang w:eastAsia="zh-CN"/>
        </w:rPr>
        <w:t>。</w:t>
      </w:r>
    </w:p>
    <w:p>
      <w:pPr>
        <w:spacing w:line="54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三、依申请公开政府信息情况</w:t>
      </w:r>
    </w:p>
    <w:p>
      <w:pPr>
        <w:spacing w:line="540" w:lineRule="exact"/>
        <w:ind w:firstLine="648"/>
        <w:rPr>
          <w:rFonts w:ascii="楷体_GB2312" w:hAnsi="Times New Roman" w:eastAsia="楷体_GB2312"/>
          <w:sz w:val="32"/>
          <w:szCs w:val="32"/>
        </w:rPr>
      </w:pPr>
      <w:r>
        <w:rPr>
          <w:rFonts w:hint="eastAsia" w:ascii="楷体_GB2312" w:hAnsi="Times New Roman" w:eastAsia="楷体_GB2312"/>
          <w:sz w:val="32"/>
          <w:szCs w:val="32"/>
        </w:rPr>
        <w:t>（一）依申请公开处理情况</w:t>
      </w:r>
    </w:p>
    <w:p>
      <w:pPr>
        <w:spacing w:line="540" w:lineRule="exact"/>
        <w:ind w:firstLine="648"/>
        <w:rPr>
          <w:rFonts w:ascii="仿宋_GB2312" w:hAnsi="Times New Roman" w:eastAsia="仿宋_GB2312"/>
          <w:sz w:val="32"/>
          <w:szCs w:val="32"/>
        </w:rPr>
      </w:pPr>
      <w:r>
        <w:rPr>
          <w:rFonts w:hint="eastAsia" w:ascii="仿宋_GB2312" w:hAnsi="Times New Roman" w:eastAsia="仿宋_GB2312"/>
          <w:sz w:val="32"/>
          <w:szCs w:val="32"/>
        </w:rPr>
        <w:t>2017年，</w:t>
      </w:r>
      <w:r>
        <w:rPr>
          <w:rFonts w:hint="eastAsia" w:ascii="仿宋_GB2312" w:hAnsi="Times New Roman" w:eastAsia="仿宋_GB2312"/>
          <w:kern w:val="0"/>
          <w:sz w:val="32"/>
          <w:szCs w:val="32"/>
          <w:lang w:val="zh-CN"/>
        </w:rPr>
        <w:t>全县各级各部门</w:t>
      </w:r>
      <w:r>
        <w:rPr>
          <w:rFonts w:hint="eastAsia" w:ascii="仿宋_GB2312" w:hAnsi="Times New Roman" w:eastAsia="仿宋_GB2312"/>
          <w:sz w:val="32"/>
          <w:szCs w:val="32"/>
        </w:rPr>
        <w:t>各单位</w:t>
      </w:r>
      <w:r>
        <w:rPr>
          <w:rFonts w:hint="eastAsia" w:ascii="仿宋_GB2312" w:hAnsi="Times New Roman" w:eastAsia="仿宋_GB2312"/>
          <w:kern w:val="0"/>
          <w:sz w:val="32"/>
          <w:szCs w:val="32"/>
          <w:lang w:val="zh-CN"/>
        </w:rPr>
        <w:t>共收到政府信息公开申请</w:t>
      </w:r>
      <w:r>
        <w:rPr>
          <w:rFonts w:hint="eastAsia" w:ascii="仿宋_GB2312" w:hAnsi="Times New Roman" w:eastAsia="仿宋_GB2312"/>
          <w:kern w:val="0"/>
          <w:sz w:val="32"/>
          <w:szCs w:val="32"/>
          <w:lang w:val="en-US" w:eastAsia="zh-CN"/>
        </w:rPr>
        <w:t>0</w:t>
      </w:r>
      <w:r>
        <w:rPr>
          <w:rFonts w:hint="eastAsia" w:ascii="仿宋_GB2312" w:hAnsi="Times New Roman" w:eastAsia="仿宋_GB2312"/>
          <w:kern w:val="0"/>
          <w:sz w:val="32"/>
          <w:szCs w:val="32"/>
          <w:lang w:val="zh-CN"/>
        </w:rPr>
        <w:t>件，办结政府信息公开申请</w:t>
      </w:r>
      <w:r>
        <w:rPr>
          <w:rFonts w:hint="eastAsia" w:ascii="仿宋_GB2312" w:hAnsi="Times New Roman" w:eastAsia="仿宋_GB2312"/>
          <w:kern w:val="0"/>
          <w:sz w:val="32"/>
          <w:szCs w:val="32"/>
          <w:lang w:val="en-US" w:eastAsia="zh-CN"/>
        </w:rPr>
        <w:t>0</w:t>
      </w:r>
      <w:r>
        <w:rPr>
          <w:rFonts w:hint="eastAsia" w:ascii="仿宋_GB2312" w:hAnsi="Times New Roman" w:eastAsia="仿宋_GB2312"/>
          <w:kern w:val="0"/>
          <w:sz w:val="32"/>
          <w:szCs w:val="32"/>
          <w:lang w:val="zh-CN"/>
        </w:rPr>
        <w:t>件，全部按时答复。</w:t>
      </w:r>
    </w:p>
    <w:p>
      <w:pPr>
        <w:spacing w:line="540" w:lineRule="exact"/>
        <w:ind w:firstLine="648"/>
        <w:rPr>
          <w:rFonts w:ascii="楷体_GB2312" w:hAnsi="Times New Roman" w:eastAsia="楷体_GB2312"/>
          <w:sz w:val="32"/>
          <w:szCs w:val="32"/>
        </w:rPr>
      </w:pPr>
      <w:r>
        <w:rPr>
          <w:rFonts w:hint="eastAsia" w:ascii="楷体_GB2312" w:hAnsi="Times New Roman" w:eastAsia="楷体_GB2312"/>
          <w:sz w:val="32"/>
          <w:szCs w:val="32"/>
        </w:rPr>
        <w:t>（二）收费及减免情况</w:t>
      </w:r>
    </w:p>
    <w:p>
      <w:pPr>
        <w:spacing w:line="540" w:lineRule="exact"/>
        <w:ind w:firstLine="640" w:firstLineChars="200"/>
        <w:rPr>
          <w:rFonts w:ascii="仿宋_GB2312" w:hAnsi="Times New Roman" w:eastAsia="仿宋_GB2312"/>
          <w:color w:val="000000" w:themeColor="text1"/>
          <w:kern w:val="0"/>
          <w:sz w:val="32"/>
          <w:szCs w:val="32"/>
          <w:lang w:val="zh-CN"/>
          <w14:textFill>
            <w14:solidFill>
              <w14:schemeClr w14:val="tx1"/>
            </w14:solidFill>
          </w14:textFill>
        </w:rPr>
      </w:pPr>
      <w:r>
        <w:rPr>
          <w:rFonts w:hint="eastAsia" w:ascii="仿宋_GB2312" w:hAnsi="Times New Roman" w:eastAsia="仿宋_GB2312"/>
          <w:color w:val="000000" w:themeColor="text1"/>
          <w:kern w:val="0"/>
          <w:sz w:val="32"/>
          <w:szCs w:val="32"/>
          <w:lang w:val="zh-CN"/>
          <w14:textFill>
            <w14:solidFill>
              <w14:schemeClr w14:val="tx1"/>
            </w14:solidFill>
          </w14:textFill>
        </w:rPr>
        <w:t>本年度，全县各级各部门在政府信息公开申请办理过程中，未收取任何费用。</w:t>
      </w:r>
    </w:p>
    <w:p>
      <w:pPr>
        <w:spacing w:line="540" w:lineRule="exact"/>
        <w:ind w:firstLine="648"/>
        <w:rPr>
          <w:rFonts w:ascii="黑体" w:hAnsi="黑体" w:eastAsia="黑体"/>
          <w:b/>
          <w:color w:val="FF0000"/>
          <w:sz w:val="32"/>
          <w:szCs w:val="32"/>
        </w:rPr>
      </w:pPr>
      <w:r>
        <w:rPr>
          <w:rFonts w:hint="eastAsia" w:ascii="黑体" w:hAnsi="黑体" w:eastAsia="黑体"/>
          <w:b/>
          <w:color w:val="000000" w:themeColor="text1"/>
          <w:sz w:val="32"/>
          <w:szCs w:val="32"/>
          <w14:textFill>
            <w14:solidFill>
              <w14:schemeClr w14:val="tx1"/>
            </w14:solidFill>
          </w14:textFill>
        </w:rPr>
        <w:t>四、政府信息公开复议诉讼和举报情况</w:t>
      </w:r>
    </w:p>
    <w:p>
      <w:pPr>
        <w:spacing w:line="54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kern w:val="0"/>
          <w:sz w:val="32"/>
          <w:szCs w:val="32"/>
          <w:lang w:val="zh-CN"/>
        </w:rPr>
        <w:t>2017年，全县各级共发生政府信息公开行政复议</w:t>
      </w:r>
      <w:r>
        <w:rPr>
          <w:rFonts w:hint="eastAsia" w:ascii="仿宋_GB2312" w:hAnsi="Times New Roman" w:eastAsia="仿宋_GB2312"/>
          <w:kern w:val="0"/>
          <w:sz w:val="32"/>
          <w:szCs w:val="32"/>
          <w:lang w:val="en-US" w:eastAsia="zh-CN"/>
        </w:rPr>
        <w:t>0</w:t>
      </w:r>
      <w:r>
        <w:rPr>
          <w:rFonts w:hint="eastAsia" w:ascii="仿宋_GB2312" w:hAnsi="Times New Roman" w:eastAsia="仿宋_GB2312"/>
          <w:kern w:val="0"/>
          <w:sz w:val="32"/>
          <w:szCs w:val="32"/>
          <w:lang w:val="zh-CN"/>
        </w:rPr>
        <w:t>件，其中，复议结果维持行政机关具体行政行为0件，纠错</w:t>
      </w:r>
      <w:r>
        <w:rPr>
          <w:rFonts w:hint="eastAsia" w:ascii="仿宋_GB2312" w:hAnsi="Times New Roman" w:eastAsia="仿宋_GB2312"/>
          <w:kern w:val="0"/>
          <w:sz w:val="32"/>
          <w:szCs w:val="32"/>
          <w:lang w:val="en-US" w:eastAsia="zh-CN"/>
        </w:rPr>
        <w:t>0</w:t>
      </w:r>
      <w:r>
        <w:rPr>
          <w:rFonts w:hint="eastAsia" w:ascii="仿宋_GB2312" w:hAnsi="Times New Roman" w:eastAsia="仿宋_GB2312"/>
          <w:kern w:val="0"/>
          <w:sz w:val="32"/>
          <w:szCs w:val="32"/>
          <w:lang w:val="zh-CN"/>
        </w:rPr>
        <w:t>件，其他</w:t>
      </w:r>
      <w:r>
        <w:rPr>
          <w:rFonts w:hint="eastAsia" w:ascii="仿宋_GB2312" w:hAnsi="Times New Roman" w:eastAsia="仿宋_GB2312"/>
          <w:color w:val="000000"/>
          <w:sz w:val="32"/>
          <w:szCs w:val="32"/>
        </w:rPr>
        <w:t>情形</w:t>
      </w:r>
      <w:r>
        <w:rPr>
          <w:rFonts w:hint="eastAsia" w:ascii="仿宋_GB2312" w:hAnsi="Times New Roman" w:eastAsia="仿宋_GB2312"/>
          <w:color w:val="000000"/>
          <w:sz w:val="32"/>
          <w:szCs w:val="32"/>
          <w:lang w:val="en-US" w:eastAsia="zh-CN"/>
        </w:rPr>
        <w:t>0</w:t>
      </w:r>
      <w:r>
        <w:rPr>
          <w:rFonts w:hint="eastAsia" w:ascii="仿宋_GB2312" w:hAnsi="Times New Roman" w:eastAsia="仿宋_GB2312"/>
          <w:color w:val="000000"/>
          <w:sz w:val="32"/>
          <w:szCs w:val="32"/>
        </w:rPr>
        <w:t>件。</w:t>
      </w:r>
    </w:p>
    <w:p>
      <w:pPr>
        <w:spacing w:line="54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全县各级未发生政府信息公开行政诉讼。</w:t>
      </w:r>
    </w:p>
    <w:p>
      <w:pPr>
        <w:spacing w:line="540" w:lineRule="exact"/>
        <w:ind w:firstLine="640" w:firstLineChars="200"/>
        <w:rPr>
          <w:rFonts w:hint="eastAsia" w:ascii="黑体" w:hAnsi="黑体" w:eastAsia="黑体"/>
          <w:sz w:val="32"/>
          <w:szCs w:val="32"/>
        </w:rPr>
      </w:pPr>
      <w:r>
        <w:rPr>
          <w:rFonts w:hint="eastAsia" w:ascii="仿宋_GB2312" w:hAnsi="Times New Roman" w:eastAsia="仿宋_GB2312"/>
          <w:color w:val="000000"/>
          <w:sz w:val="32"/>
          <w:szCs w:val="32"/>
        </w:rPr>
        <w:t>未收到政府信息公开工作群众举报。</w:t>
      </w:r>
    </w:p>
    <w:p>
      <w:pPr>
        <w:spacing w:line="540" w:lineRule="exact"/>
        <w:ind w:firstLine="643" w:firstLineChars="200"/>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五、政府信息公开工作机构和人员情况</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进一步加强对政府信息公开工作的组织领导，不断完善政府信息公开工作体制机制建设。及时调整县教育局政府信息公开工作领导小组，县教育局党委书记、局长任组长，分管副局长任副组长，局机关各科室、各学区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2017年政府信息公开工作的有序进行。</w:t>
      </w:r>
    </w:p>
    <w:p>
      <w:pPr>
        <w:spacing w:line="540" w:lineRule="exact"/>
        <w:ind w:firstLine="643" w:firstLineChars="200"/>
        <w:rPr>
          <w:rFonts w:ascii="黑体" w:hAnsi="黑体" w:eastAsia="黑体"/>
          <w:b/>
          <w:color w:val="FF0000"/>
          <w:sz w:val="32"/>
          <w:szCs w:val="32"/>
        </w:rPr>
      </w:pPr>
      <w:r>
        <w:rPr>
          <w:rFonts w:hint="eastAsia" w:ascii="黑体" w:hAnsi="黑体" w:eastAsia="黑体"/>
          <w:b/>
          <w:color w:val="FF0000"/>
          <w:sz w:val="32"/>
          <w:szCs w:val="32"/>
        </w:rPr>
        <w:t>六、存在的不足及改进措施</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（一）存在的主要问题</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2017年，我局的政府信息公开工作从总体来看，运行状况较好，但也存在如下主要问题：一是积极性、主动性有待加强。一些科室没有正确认识到政府信息公开工作的重要性，工作积极性、主动性有待加强。二是公开工作离上级和群众要求尚远。现有主动公开的政府信息与上级要求和公众的需求还存在一些距离，许多公众关心的信息没能及时公开。</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（二）整改措施</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1、认真梳理，逐步扩大公开内容。本局政府信息公开工作领导小组办公室将进一步梳理政府信息，对原有的政府信息公开目录进行补充完善，并及时公开需要公开的信息，确保公开信息的完整性和准确性。</w:t>
      </w:r>
    </w:p>
    <w:p>
      <w:pPr>
        <w:pStyle w:val="7"/>
        <w:keepNext w:val="0"/>
        <w:keepLines w:val="0"/>
        <w:widowControl/>
        <w:suppressLineNumbers w:val="0"/>
        <w:spacing w:line="480" w:lineRule="atLeast"/>
        <w:ind w:firstLine="640" w:firstLineChars="200"/>
        <w:jc w:val="left"/>
        <w:rPr>
          <w:rFonts w:hint="eastAsia" w:ascii="仿宋" w:hAnsi="仿宋" w:eastAsia="仿宋" w:cs="仿宋"/>
          <w:sz w:val="32"/>
          <w:szCs w:val="32"/>
        </w:rPr>
      </w:pPr>
      <w:r>
        <w:rPr>
          <w:rFonts w:hint="eastAsia" w:ascii="仿宋" w:hAnsi="仿宋" w:eastAsia="仿宋" w:cs="仿宋"/>
          <w:b w:val="0"/>
          <w:color w:val="3D3D3D"/>
          <w:sz w:val="32"/>
          <w:szCs w:val="32"/>
          <w:u w:val="none"/>
        </w:rPr>
        <w:t>2、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spacing w:line="540" w:lineRule="exact"/>
        <w:ind w:firstLine="640" w:firstLineChars="200"/>
        <w:rPr>
          <w:rFonts w:hint="eastAsia" w:ascii="仿宋_GB2312" w:hAnsi="Times New Roman" w:eastAsia="仿宋_GB2312"/>
          <w:color w:val="000000"/>
          <w:sz w:val="32"/>
          <w:szCs w:val="32"/>
        </w:rPr>
      </w:pPr>
    </w:p>
    <w:p>
      <w:pPr>
        <w:spacing w:line="54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附：2017年度政府信息公开工作情况统计表</w:t>
      </w:r>
    </w:p>
    <w:p>
      <w:pPr>
        <w:spacing w:line="540" w:lineRule="exact"/>
        <w:ind w:firstLine="640" w:firstLineChars="200"/>
        <w:rPr>
          <w:rFonts w:ascii="仿宋_GB2312" w:hAnsi="Times New Roman" w:eastAsia="仿宋_GB2312"/>
          <w:kern w:val="0"/>
          <w:sz w:val="32"/>
          <w:szCs w:val="32"/>
        </w:rPr>
      </w:pPr>
    </w:p>
    <w:p>
      <w:pPr>
        <w:spacing w:line="540" w:lineRule="exact"/>
        <w:ind w:firstLine="640" w:firstLineChars="200"/>
        <w:rPr>
          <w:rFonts w:ascii="仿宋_GB2312" w:hAnsi="Times New Roman" w:eastAsia="仿宋_GB2312"/>
          <w:kern w:val="0"/>
          <w:sz w:val="32"/>
          <w:szCs w:val="32"/>
        </w:rPr>
      </w:pPr>
    </w:p>
    <w:p>
      <w:pPr>
        <w:spacing w:line="540" w:lineRule="exact"/>
        <w:ind w:firstLine="640" w:firstLineChars="200"/>
        <w:jc w:val="right"/>
        <w:rPr>
          <w:rFonts w:ascii="仿宋_GB2312" w:hAnsi="Times New Roman" w:eastAsia="仿宋_GB2312"/>
          <w:kern w:val="0"/>
          <w:sz w:val="32"/>
          <w:szCs w:val="32"/>
        </w:rPr>
      </w:pPr>
      <w:r>
        <w:rPr>
          <w:rFonts w:hint="eastAsia" w:ascii="仿宋_GB2312" w:hAnsi="Times New Roman" w:eastAsia="仿宋_GB2312"/>
          <w:kern w:val="0"/>
          <w:sz w:val="32"/>
          <w:szCs w:val="32"/>
        </w:rPr>
        <w:t>高青县人民政府办公室</w:t>
      </w:r>
    </w:p>
    <w:p>
      <w:pPr>
        <w:spacing w:line="540" w:lineRule="exact"/>
        <w:ind w:firstLine="640" w:firstLineChars="200"/>
        <w:jc w:val="right"/>
        <w:rPr>
          <w:rFonts w:hint="eastAsia" w:ascii="仿宋_GB2312" w:hAnsi="Times New Roman" w:eastAsia="仿宋_GB2312"/>
          <w:kern w:val="0"/>
          <w:sz w:val="32"/>
          <w:szCs w:val="32"/>
        </w:rPr>
      </w:pPr>
      <w:r>
        <w:rPr>
          <w:rFonts w:hint="eastAsia" w:ascii="仿宋_GB2312" w:hAnsi="Times New Roman" w:eastAsia="仿宋_GB2312"/>
          <w:kern w:val="0"/>
          <w:sz w:val="32"/>
          <w:szCs w:val="32"/>
        </w:rPr>
        <w:t>2018年2月27日</w:t>
      </w:r>
    </w:p>
    <w:p>
      <w:pPr>
        <w:rPr>
          <w:rFonts w:hint="eastAsia" w:ascii="黑体" w:hAnsi="宋体" w:eastAsia="黑体"/>
          <w:szCs w:val="32"/>
        </w:rPr>
      </w:pPr>
    </w:p>
    <w:p>
      <w:pPr>
        <w:rPr>
          <w:rFonts w:hint="eastAsia" w:ascii="黑体" w:hAnsi="宋体" w:eastAsia="黑体"/>
          <w:szCs w:val="32"/>
        </w:rPr>
      </w:pPr>
      <w:r>
        <w:rPr>
          <w:rFonts w:hint="eastAsia" w:ascii="黑体" w:hAnsi="宋体" w:eastAsia="黑体"/>
          <w:szCs w:val="32"/>
        </w:rPr>
        <w:t>附件1</w:t>
      </w:r>
    </w:p>
    <w:p>
      <w:pPr>
        <w:jc w:val="center"/>
        <w:rPr>
          <w:rFonts w:hint="eastAsia" w:ascii="宋体" w:hAnsi="宋体"/>
          <w:b/>
        </w:rPr>
      </w:pPr>
      <w:r>
        <w:rPr>
          <w:rFonts w:hint="eastAsia" w:ascii="宋体" w:hAnsi="宋体"/>
          <w:b/>
          <w:sz w:val="36"/>
          <w:szCs w:val="36"/>
        </w:rPr>
        <w:t>2017年度政府信息公开工作情况统计表</w:t>
      </w:r>
    </w:p>
    <w:p>
      <w:pPr>
        <w:jc w:val="center"/>
        <w:rPr>
          <w:rFonts w:hint="eastAsia" w:ascii="宋体" w:hAnsi="宋体"/>
          <w:b/>
          <w:sz w:val="28"/>
          <w:szCs w:val="28"/>
        </w:rPr>
      </w:pPr>
      <w:r>
        <w:rPr>
          <w:rFonts w:hint="eastAsia" w:ascii="宋体" w:hAnsi="宋体"/>
          <w:b/>
          <w:sz w:val="28"/>
          <w:szCs w:val="28"/>
        </w:rPr>
        <w:t>（高青县）</w:t>
      </w:r>
    </w:p>
    <w:tbl>
      <w:tblPr>
        <w:tblStyle w:val="8"/>
        <w:tblW w:w="9458"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r>
              <w:rPr>
                <w:rStyle w:val="10"/>
                <w:rFonts w:hint="eastAsia"/>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Style w:val="10"/>
                <w:rFonts w:hint="eastAsia" w:ascii="宋体" w:hAnsi="宋体"/>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（一）主动公开政府信息数</w:t>
            </w:r>
            <w:r>
              <w:rPr>
                <w:rFonts w:hint="eastAsia" w:ascii="宋体" w:hAnsi="宋体"/>
                <w:color w:val="000000"/>
                <w:sz w:val="20"/>
                <w:szCs w:val="20"/>
              </w:rPr>
              <w:t>（不同渠道和方式公开相同信息计1条）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val="en-US"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b/>
                <w:color w:val="000000"/>
                <w:sz w:val="24"/>
              </w:rPr>
            </w:pPr>
            <w:r>
              <w:rPr>
                <w:rFonts w:hint="eastAsia" w:ascii="黑体" w:hAnsi="宋体" w:eastAsia="黑体"/>
                <w:color w:val="000000"/>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400" w:firstLineChars="200"/>
              <w:rPr>
                <w:color w:val="000000"/>
                <w:highlight w:val="yellow"/>
              </w:rPr>
            </w:pPr>
            <w:r>
              <w:rPr>
                <w:rFonts w:cs="Times New Roman"/>
                <w:color w:val="000000"/>
                <w:kern w:val="2"/>
                <w:sz w:val="20"/>
                <w:szCs w:val="20"/>
              </w:rPr>
              <w:t>（一）回应公众关注热点或重大舆情数</w:t>
            </w:r>
            <w:r>
              <w:rPr>
                <w:rFonts w:hint="eastAsia" w:cs="Times New Roman"/>
                <w:color w:val="000000"/>
                <w:kern w:val="2"/>
                <w:sz w:val="20"/>
                <w:szCs w:val="20"/>
              </w:rPr>
              <w:t>（不同方式回应同一热点或舆情计1次）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4"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97"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s="宋体"/>
                <w:color w:val="000000"/>
                <w:sz w:val="24"/>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84"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eastAsia"/>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rPr>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宋体" w:hAnsi="宋体"/>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11"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ind w:firstLine="200" w:firstLineChars="100"/>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hint="eastAsia" w:ascii="黑体" w:hAnsi="宋体" w:eastAsia="黑体"/>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000000"/>
                <w:sz w:val="20"/>
                <w:szCs w:val="20"/>
              </w:rPr>
            </w:pPr>
            <w:r>
              <w:rPr>
                <w:rFonts w:hint="eastAsia" w:ascii="宋体" w:hAnsi="宋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七、向图书馆、档案馆等查阅场所报送信息数</w:t>
            </w:r>
          </w:p>
          <w:p>
            <w:pPr>
              <w:spacing w:line="420" w:lineRule="atLeast"/>
              <w:rPr>
                <w:rFonts w:hint="eastAsia" w:ascii="宋体" w:hAnsi="宋体"/>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eastAsia" w:ascii="宋体" w:hAnsi="宋体"/>
                <w:color w:val="000000"/>
                <w:sz w:val="20"/>
                <w:szCs w:val="20"/>
              </w:rPr>
            </w:pPr>
            <w:r>
              <w:rPr>
                <w:rFonts w:ascii="宋体" w:hAnsi="宋体"/>
                <w:color w:val="000000"/>
                <w:sz w:val="20"/>
                <w:szCs w:val="20"/>
              </w:rPr>
              <w:t>　　（二）</w:t>
            </w:r>
            <w:r>
              <w:rPr>
                <w:rFonts w:hint="eastAsia" w:ascii="宋体" w:hAnsi="宋体"/>
                <w:color w:val="000000"/>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olor w:val="000000"/>
                <w:sz w:val="20"/>
                <w:szCs w:val="20"/>
              </w:rPr>
            </w:pPr>
            <w:r>
              <w:rPr>
                <w:rFonts w:hint="eastAsia" w:ascii="宋体" w:hAnsi="宋体"/>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宋体"/>
                <w:color w:val="000000"/>
                <w:sz w:val="20"/>
                <w:szCs w:val="20"/>
                <w:lang w:eastAsia="zh-CN"/>
              </w:rPr>
            </w:pP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ascii="宋体" w:hAnsi="宋体"/>
                <w:color w:val="000000"/>
                <w:sz w:val="20"/>
                <w:szCs w:val="20"/>
              </w:rPr>
              <w:t>　　（一）</w:t>
            </w:r>
            <w:r>
              <w:rPr>
                <w:rFonts w:hint="eastAsia" w:ascii="宋体" w:hAnsi="宋体"/>
                <w:color w:val="000000"/>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000000"/>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rPr>
                <w:rFonts w:ascii="黑体" w:hAnsi="宋体" w:eastAsia="黑体"/>
                <w:color w:val="000000"/>
                <w:sz w:val="20"/>
                <w:szCs w:val="20"/>
              </w:rPr>
            </w:pPr>
            <w:r>
              <w:rPr>
                <w:rFonts w:ascii="黑体" w:hAnsi="宋体" w:eastAsia="黑体"/>
                <w:color w:val="000000"/>
                <w:sz w:val="20"/>
                <w:szCs w:val="20"/>
              </w:rPr>
              <w:t xml:space="preserve">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宋体" w:hAnsi="宋体"/>
                <w:color w:val="000000"/>
                <w:sz w:val="20"/>
                <w:szCs w:val="20"/>
              </w:rPr>
            </w:pPr>
            <w:r>
              <w:rPr>
                <w:rFonts w:hint="eastAsia" w:ascii="宋体" w:hAnsi="宋体"/>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000000"/>
                <w:sz w:val="20"/>
                <w:szCs w:val="20"/>
              </w:rPr>
            </w:pPr>
            <w:r>
              <w:rPr>
                <w:rFonts w:hint="eastAsia" w:ascii="黑体" w:hAnsi="宋体" w:eastAsia="黑体"/>
                <w:color w:val="000000"/>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left"/>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000000"/>
                <w:sz w:val="20"/>
                <w:szCs w:val="20"/>
              </w:rPr>
            </w:pPr>
            <w:r>
              <w:rPr>
                <w:rFonts w:hint="eastAsia" w:ascii="黑体" w:hAnsi="宋体" w:eastAsia="黑体"/>
                <w:color w:val="000000"/>
                <w:sz w:val="20"/>
                <w:szCs w:val="20"/>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olor w:val="000000"/>
                <w:sz w:val="20"/>
                <w:szCs w:val="20"/>
              </w:rPr>
            </w:pPr>
            <w:r>
              <w:rPr>
                <w:rFonts w:hint="eastAsia" w:ascii="黑体" w:hAnsi="宋体" w:eastAsia="黑体"/>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（一）</w:t>
            </w:r>
            <w:r>
              <w:rPr>
                <w:rFonts w:hint="eastAsia" w:ascii="宋体" w:hAnsi="宋体"/>
                <w:color w:val="000000"/>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rPr>
                <w:rFonts w:hint="eastAsia" w:ascii="黑体" w:hAnsi="宋体" w:eastAsia="黑体"/>
                <w:color w:val="000000"/>
                <w:sz w:val="20"/>
                <w:szCs w:val="20"/>
                <w:lang w:eastAsia="zh-CN"/>
              </w:rPr>
            </w:pPr>
            <w:r>
              <w:rPr>
                <w:rFonts w:hint="eastAsia" w:ascii="黑体" w:hAnsi="宋体" w:eastAsia="黑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color w:val="000000"/>
                <w:sz w:val="20"/>
                <w:szCs w:val="20"/>
              </w:rPr>
            </w:pPr>
            <w:r>
              <w:rPr>
                <w:rFonts w:ascii="宋体" w:hAnsi="宋体"/>
                <w:color w:val="000000"/>
                <w:sz w:val="20"/>
                <w:szCs w:val="20"/>
              </w:rPr>
              <w:t>（</w:t>
            </w:r>
            <w:r>
              <w:rPr>
                <w:rFonts w:hint="eastAsia" w:ascii="宋体" w:hAnsi="宋体"/>
                <w:color w:val="000000"/>
                <w:sz w:val="20"/>
                <w:szCs w:val="20"/>
              </w:rPr>
              <w:t>二</w:t>
            </w:r>
            <w:r>
              <w:rPr>
                <w:rFonts w:ascii="宋体" w:hAnsi="宋体"/>
                <w:color w:val="000000"/>
                <w:sz w:val="20"/>
                <w:szCs w:val="20"/>
              </w:rPr>
              <w:t>）</w:t>
            </w:r>
            <w:r>
              <w:rPr>
                <w:rFonts w:hint="eastAsia" w:ascii="宋体" w:hAnsi="宋体"/>
                <w:color w:val="000000"/>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000000"/>
                <w:sz w:val="20"/>
                <w:szCs w:val="20"/>
              </w:rPr>
            </w:pPr>
            <w:r>
              <w:rPr>
                <w:rFonts w:hint="eastAsia" w:ascii="黑体" w:hAnsi="宋体" w:eastAsia="黑体"/>
                <w:color w:val="000000"/>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rPr>
                <w:rFonts w:ascii="黑体" w:hAnsi="宋体" w:eastAsia="黑体"/>
                <w:color w:val="000000"/>
                <w:sz w:val="20"/>
                <w:szCs w:val="20"/>
              </w:rPr>
            </w:pPr>
            <w:r>
              <w:rPr>
                <w:rFonts w:hint="eastAsia" w:ascii="黑体" w:hAnsi="宋体" w:eastAsia="黑体"/>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olor w:val="000000"/>
                <w:sz w:val="20"/>
                <w:szCs w:val="20"/>
              </w:rPr>
            </w:pPr>
            <w:r>
              <w:rPr>
                <w:rFonts w:hint="eastAsia" w:ascii="黑体" w:hAnsi="宋体" w:eastAsia="黑体"/>
                <w:color w:val="000000"/>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二</w:t>
            </w:r>
            <w:r>
              <w:rPr>
                <w:rFonts w:ascii="宋体" w:hAnsi="宋体"/>
                <w:color w:val="000000"/>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r>
              <w:rPr>
                <w:rFonts w:hint="eastAsia" w:ascii="宋体" w:hAnsi="宋体"/>
                <w:color w:val="000000"/>
                <w:sz w:val="20"/>
                <w:szCs w:val="20"/>
              </w:rPr>
              <w:t>三</w:t>
            </w:r>
            <w:r>
              <w:rPr>
                <w:rFonts w:ascii="宋体" w:hAnsi="宋体"/>
                <w:color w:val="000000"/>
                <w:sz w:val="20"/>
                <w:szCs w:val="20"/>
              </w:rPr>
              <w:t>）政府信息公开专项经费（不包括政府公报编辑管理及政府网站建设</w:t>
            </w:r>
            <w:r>
              <w:rPr>
                <w:rFonts w:hint="eastAsia" w:ascii="宋体" w:hAnsi="宋体"/>
                <w:color w:val="000000"/>
                <w:sz w:val="20"/>
                <w:szCs w:val="20"/>
              </w:rPr>
              <w:t>）</w:t>
            </w:r>
            <w:r>
              <w:rPr>
                <w:rFonts w:ascii="宋体" w:hAnsi="宋体"/>
                <w:color w:val="000000"/>
                <w:sz w:val="20"/>
                <w:szCs w:val="20"/>
              </w:rPr>
              <w:br w:type="textWrapping"/>
            </w:r>
            <w:r>
              <w:rPr>
                <w:rFonts w:ascii="宋体" w:hAnsi="宋体"/>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黑体" w:hAnsi="宋体" w:eastAsia="黑体" w:cs="宋体"/>
                <w:color w:val="000000"/>
                <w:sz w:val="24"/>
              </w:rPr>
            </w:pPr>
            <w:r>
              <w:rPr>
                <w:rFonts w:hint="eastAsia" w:ascii="黑体" w:hAnsi="宋体" w:eastAsia="黑体"/>
                <w:color w:val="000000"/>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eastAsia" w:ascii="宋体" w:hAnsi="宋体" w:cs="宋体"/>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eastAsia" w:ascii="宋体" w:hAnsi="宋体" w:eastAsia="宋体" w:cs="宋体"/>
                <w:color w:val="000000"/>
                <w:sz w:val="24"/>
                <w:lang w:eastAsia="zh-CN"/>
              </w:rPr>
            </w:pPr>
            <w:r>
              <w:rPr>
                <w:rFonts w:ascii="宋体" w:hAnsi="宋体"/>
                <w:color w:val="000000"/>
                <w:sz w:val="20"/>
                <w:szCs w:val="20"/>
              </w:rPr>
              <w:t>　</w:t>
            </w:r>
            <w:r>
              <w:rPr>
                <w:rFonts w:hint="eastAsia" w:ascii="宋体" w:hAnsi="宋体"/>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000000"/>
                <w:sz w:val="24"/>
              </w:rPr>
            </w:pPr>
            <w:r>
              <w:rPr>
                <w:rFonts w:ascii="宋体" w:hAnsi="宋体"/>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color w:val="000000"/>
                <w:sz w:val="24"/>
              </w:rPr>
            </w:pPr>
            <w:r>
              <w:rPr>
                <w:rFonts w:hint="eastAsia" w:ascii="宋体" w:hAnsi="宋体"/>
                <w:color w:val="000000"/>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left"/>
              <w:rPr>
                <w:rFonts w:hint="eastAsia" w:ascii="宋体" w:hAnsi="宋体" w:eastAsia="宋体" w:cs="宋体"/>
                <w:color w:val="000000"/>
                <w:sz w:val="24"/>
                <w:lang w:eastAsia="zh-CN"/>
              </w:rPr>
            </w:pPr>
            <w:r>
              <w:rPr>
                <w:rFonts w:ascii="宋体" w:hAnsi="宋体"/>
                <w:color w:val="000000"/>
              </w:rPr>
              <w:t>　</w:t>
            </w:r>
            <w:r>
              <w:rPr>
                <w:rFonts w:hint="eastAsia" w:ascii="宋体" w:hAnsi="宋体"/>
                <w:color w:val="000000"/>
                <w:sz w:val="20"/>
                <w:szCs w:val="20"/>
                <w:lang w:val="en-US" w:eastAsia="zh-CN"/>
              </w:rPr>
              <w:t>0</w:t>
            </w:r>
          </w:p>
        </w:tc>
      </w:tr>
    </w:tbl>
    <w:p>
      <w:pPr>
        <w:rPr>
          <w:rFonts w:ascii="黑体" w:hAnsi="宋体" w:eastAsia="黑体"/>
          <w:szCs w:val="32"/>
        </w:rPr>
      </w:pPr>
    </w:p>
    <w:p>
      <w:pPr>
        <w:widowControl/>
        <w:jc w:val="left"/>
        <w:rPr>
          <w:rFonts w:hint="eastAsia" w:ascii="黑体" w:hAnsi="宋体" w:eastAsia="黑体"/>
          <w:szCs w:val="32"/>
        </w:rPr>
      </w:pPr>
    </w:p>
    <w:p>
      <w:pPr>
        <w:widowControl/>
        <w:jc w:val="left"/>
      </w:pPr>
      <w:r>
        <w:t xml:space="preserve"> </w:t>
      </w: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hint="eastAsia" w:ascii="仿宋_GB2312" w:hAnsi="Times New Roman" w:eastAsia="仿宋_GB2312"/>
          <w:kern w:val="0"/>
          <w:sz w:val="32"/>
          <w:szCs w:val="32"/>
        </w:rPr>
      </w:pPr>
    </w:p>
    <w:p>
      <w:pPr>
        <w:spacing w:line="540" w:lineRule="exact"/>
        <w:ind w:right="160" w:firstLine="640" w:firstLineChars="200"/>
        <w:jc w:val="left"/>
        <w:rPr>
          <w:rFonts w:ascii="仿宋_GB2312" w:hAnsi="Times New Roman" w:eastAsia="仿宋_GB2312"/>
          <w:kern w:val="0"/>
          <w:sz w:val="32"/>
          <w:szCs w:val="32"/>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411E34"/>
    <w:rsid w:val="000000EA"/>
    <w:rsid w:val="00002DCF"/>
    <w:rsid w:val="0001761C"/>
    <w:rsid w:val="00030987"/>
    <w:rsid w:val="00034201"/>
    <w:rsid w:val="000364D1"/>
    <w:rsid w:val="000378C6"/>
    <w:rsid w:val="00041EE7"/>
    <w:rsid w:val="00045B3C"/>
    <w:rsid w:val="000511D6"/>
    <w:rsid w:val="000537BF"/>
    <w:rsid w:val="00057599"/>
    <w:rsid w:val="00060DC3"/>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5410"/>
    <w:rsid w:val="002A684D"/>
    <w:rsid w:val="002B47A6"/>
    <w:rsid w:val="002C396D"/>
    <w:rsid w:val="002E66D3"/>
    <w:rsid w:val="002F6167"/>
    <w:rsid w:val="00310D8C"/>
    <w:rsid w:val="00320B3A"/>
    <w:rsid w:val="00326C73"/>
    <w:rsid w:val="003300CC"/>
    <w:rsid w:val="00340EAB"/>
    <w:rsid w:val="00345FC5"/>
    <w:rsid w:val="00351598"/>
    <w:rsid w:val="003920FB"/>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51CA4"/>
    <w:rsid w:val="00464031"/>
    <w:rsid w:val="00467873"/>
    <w:rsid w:val="00484FDB"/>
    <w:rsid w:val="004861D4"/>
    <w:rsid w:val="004877A1"/>
    <w:rsid w:val="00491265"/>
    <w:rsid w:val="00497273"/>
    <w:rsid w:val="004A05B0"/>
    <w:rsid w:val="004A1A7E"/>
    <w:rsid w:val="004A36B9"/>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7F7F19"/>
    <w:rsid w:val="00804D1F"/>
    <w:rsid w:val="008213BF"/>
    <w:rsid w:val="00821EBB"/>
    <w:rsid w:val="00827FFA"/>
    <w:rsid w:val="0083361D"/>
    <w:rsid w:val="0084294E"/>
    <w:rsid w:val="00845967"/>
    <w:rsid w:val="0085079E"/>
    <w:rsid w:val="00863627"/>
    <w:rsid w:val="0088460D"/>
    <w:rsid w:val="008908A8"/>
    <w:rsid w:val="008934F6"/>
    <w:rsid w:val="008A1523"/>
    <w:rsid w:val="008A1FF2"/>
    <w:rsid w:val="008C2DB1"/>
    <w:rsid w:val="008C4A06"/>
    <w:rsid w:val="008E5726"/>
    <w:rsid w:val="008E78DC"/>
    <w:rsid w:val="008F2FBD"/>
    <w:rsid w:val="008F7395"/>
    <w:rsid w:val="00906475"/>
    <w:rsid w:val="009120BF"/>
    <w:rsid w:val="0092232A"/>
    <w:rsid w:val="00937B03"/>
    <w:rsid w:val="009532C4"/>
    <w:rsid w:val="00956891"/>
    <w:rsid w:val="009831D3"/>
    <w:rsid w:val="009840BD"/>
    <w:rsid w:val="0099567F"/>
    <w:rsid w:val="009A35C3"/>
    <w:rsid w:val="009A5EBA"/>
    <w:rsid w:val="009B5062"/>
    <w:rsid w:val="009C0440"/>
    <w:rsid w:val="009E4AB6"/>
    <w:rsid w:val="009F2682"/>
    <w:rsid w:val="009F2E90"/>
    <w:rsid w:val="00A01FE2"/>
    <w:rsid w:val="00A17AAE"/>
    <w:rsid w:val="00A42055"/>
    <w:rsid w:val="00A4303E"/>
    <w:rsid w:val="00A635B9"/>
    <w:rsid w:val="00A65AE4"/>
    <w:rsid w:val="00A67831"/>
    <w:rsid w:val="00A853F1"/>
    <w:rsid w:val="00A85A88"/>
    <w:rsid w:val="00A91AF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F0FF1"/>
    <w:rsid w:val="00AF3A05"/>
    <w:rsid w:val="00B02501"/>
    <w:rsid w:val="00B025FB"/>
    <w:rsid w:val="00B0742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37EDA"/>
    <w:rsid w:val="00C53D16"/>
    <w:rsid w:val="00C75D0E"/>
    <w:rsid w:val="00CB311F"/>
    <w:rsid w:val="00CC0157"/>
    <w:rsid w:val="00CD77B9"/>
    <w:rsid w:val="00CF1312"/>
    <w:rsid w:val="00CF4319"/>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83C31"/>
    <w:rsid w:val="00EA1DF7"/>
    <w:rsid w:val="00ED294A"/>
    <w:rsid w:val="00ED5ED4"/>
    <w:rsid w:val="00EE7283"/>
    <w:rsid w:val="00F035B6"/>
    <w:rsid w:val="00F27F46"/>
    <w:rsid w:val="00F3037E"/>
    <w:rsid w:val="00F3146D"/>
    <w:rsid w:val="00F31908"/>
    <w:rsid w:val="00F42521"/>
    <w:rsid w:val="00F61DFB"/>
    <w:rsid w:val="00F63275"/>
    <w:rsid w:val="00F65CD9"/>
    <w:rsid w:val="00F65E3D"/>
    <w:rsid w:val="00F73683"/>
    <w:rsid w:val="00F73F65"/>
    <w:rsid w:val="00F811EC"/>
    <w:rsid w:val="00F90738"/>
    <w:rsid w:val="00F96A41"/>
    <w:rsid w:val="00FA2083"/>
    <w:rsid w:val="00FA45F6"/>
    <w:rsid w:val="00FB67B4"/>
    <w:rsid w:val="00FC4D87"/>
    <w:rsid w:val="00FC5817"/>
    <w:rsid w:val="00FC65B9"/>
    <w:rsid w:val="00FC748E"/>
    <w:rsid w:val="00FD4F5E"/>
    <w:rsid w:val="00FD6EC3"/>
    <w:rsid w:val="00FE0CA1"/>
    <w:rsid w:val="00FE2F7E"/>
    <w:rsid w:val="00FE5B87"/>
    <w:rsid w:val="00FE71EA"/>
    <w:rsid w:val="00FF3BAA"/>
    <w:rsid w:val="00FF5B66"/>
    <w:rsid w:val="021A4360"/>
    <w:rsid w:val="052A4AF4"/>
    <w:rsid w:val="079F5A2A"/>
    <w:rsid w:val="11492904"/>
    <w:rsid w:val="126472C2"/>
    <w:rsid w:val="14A9702B"/>
    <w:rsid w:val="14C46463"/>
    <w:rsid w:val="1BE353E0"/>
    <w:rsid w:val="20E31FBA"/>
    <w:rsid w:val="25862BC9"/>
    <w:rsid w:val="27854270"/>
    <w:rsid w:val="291036B9"/>
    <w:rsid w:val="2AF578BA"/>
    <w:rsid w:val="2B684F8D"/>
    <w:rsid w:val="2CDD6279"/>
    <w:rsid w:val="2E3F5AC2"/>
    <w:rsid w:val="33D003C8"/>
    <w:rsid w:val="38A3265C"/>
    <w:rsid w:val="39D31DED"/>
    <w:rsid w:val="3B424C63"/>
    <w:rsid w:val="3DE438BB"/>
    <w:rsid w:val="431779D8"/>
    <w:rsid w:val="49A53093"/>
    <w:rsid w:val="4C4B1C0B"/>
    <w:rsid w:val="4C9E1A5F"/>
    <w:rsid w:val="4FD60AC3"/>
    <w:rsid w:val="51A86568"/>
    <w:rsid w:val="537D5ADE"/>
    <w:rsid w:val="54351056"/>
    <w:rsid w:val="558B3765"/>
    <w:rsid w:val="621708FC"/>
    <w:rsid w:val="671F7B48"/>
    <w:rsid w:val="693B375F"/>
    <w:rsid w:val="694D5E18"/>
    <w:rsid w:val="6C50775F"/>
    <w:rsid w:val="6D031F2C"/>
    <w:rsid w:val="728F128B"/>
    <w:rsid w:val="76190485"/>
    <w:rsid w:val="789619D8"/>
    <w:rsid w:val="78E54E54"/>
    <w:rsid w:val="7C910A6E"/>
    <w:rsid w:val="7E5A1C3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2"/>
    <w:uiPriority w:val="99"/>
    <w:pPr>
      <w:tabs>
        <w:tab w:val="center" w:pos="4153"/>
        <w:tab w:val="right" w:pos="8306"/>
      </w:tabs>
      <w:snapToGrid w:val="0"/>
      <w:jc w:val="left"/>
    </w:pPr>
    <w:rPr>
      <w:kern w:val="0"/>
      <w:sz w:val="18"/>
      <w:szCs w:val="18"/>
    </w:rPr>
  </w:style>
  <w:style w:type="paragraph" w:styleId="6">
    <w:name w:val="header"/>
    <w:basedOn w:val="1"/>
    <w:link w:val="11"/>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uiPriority w:val="0"/>
    <w:pPr>
      <w:jc w:val="left"/>
    </w:pPr>
    <w:rPr>
      <w:kern w:val="0"/>
      <w:sz w:val="24"/>
    </w:rPr>
  </w:style>
  <w:style w:type="character" w:styleId="10">
    <w:name w:val="Strong"/>
    <w:qFormat/>
    <w:uiPriority w:val="0"/>
    <w:rPr>
      <w:rFonts w:cs="Times New Roman"/>
      <w:b/>
    </w:rPr>
  </w:style>
  <w:style w:type="character" w:customStyle="1" w:styleId="11">
    <w:name w:val="页眉 Char"/>
    <w:link w:val="6"/>
    <w:qFormat/>
    <w:locked/>
    <w:uiPriority w:val="99"/>
    <w:rPr>
      <w:sz w:val="18"/>
    </w:rPr>
  </w:style>
  <w:style w:type="character" w:customStyle="1" w:styleId="12">
    <w:name w:val="页脚 Char"/>
    <w:link w:val="5"/>
    <w:qFormat/>
    <w:locked/>
    <w:uiPriority w:val="99"/>
    <w:rPr>
      <w:sz w:val="18"/>
    </w:rPr>
  </w:style>
  <w:style w:type="character" w:customStyle="1" w:styleId="13">
    <w:name w:val="批注框文本 Char"/>
    <w:link w:val="4"/>
    <w:semiHidden/>
    <w:qFormat/>
    <w:locked/>
    <w:uiPriority w:val="99"/>
    <w:rPr>
      <w:sz w:val="18"/>
    </w:rPr>
  </w:style>
  <w:style w:type="character" w:customStyle="1" w:styleId="14">
    <w:name w:val="纯文本 Char"/>
    <w:link w:val="2"/>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日期 Char"/>
    <w:link w:val="3"/>
    <w:semiHidden/>
    <w:qFormat/>
    <w:uiPriority w:val="99"/>
    <w:rPr>
      <w:kern w:val="2"/>
      <w:sz w:val="21"/>
      <w:szCs w:val="22"/>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7</Pages>
  <Words>3232</Words>
  <Characters>3353</Characters>
  <Lines>22</Lines>
  <Paragraphs>6</Paragraphs>
  <TotalTime>3</TotalTime>
  <ScaleCrop>false</ScaleCrop>
  <LinksUpToDate>false</LinksUpToDate>
  <CharactersWithSpaces>3712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Administrator</cp:lastModifiedBy>
  <cp:lastPrinted>2017-03-24T01:56:00Z</cp:lastPrinted>
  <dcterms:modified xsi:type="dcterms:W3CDTF">2023-03-21T06:36:31Z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84174240F2E243B3870EA86CA7ADB90A</vt:lpwstr>
  </property>
</Properties>
</file>