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ajorEastAsia" w:hAnsiTheme="majorEastAsia" w:eastAsiaTheme="majorEastAsia" w:cstheme="minorBidi"/>
          <w:bCs w:val="0"/>
          <w:kern w:val="2"/>
          <w:sz w:val="36"/>
          <w:szCs w:val="36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6"/>
          <w:szCs w:val="36"/>
        </w:rPr>
        <w:t>高青县教育局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Theme="majorEastAsia" w:hAnsiTheme="majorEastAsia" w:eastAsiaTheme="majorEastAsia" w:cstheme="minorBidi"/>
          <w:bCs w:val="0"/>
          <w:kern w:val="2"/>
          <w:sz w:val="36"/>
          <w:szCs w:val="36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6"/>
          <w:szCs w:val="36"/>
        </w:rPr>
        <w:t>2008年度政府信息公开工作年度报告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政府信息公开条例》（以下简称《条例》）和《淄博市人民政府办公厅关于做好2008年政府信息公开工作年度报告编制工作的通知》要求，特向社会公布2008年度我局政府信息公开工作年度报告。本报告中所列数据的统计期限是2008年1月1日至2008年12月31日。本报告的电子版可在“高青县人民政府网”（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"http://www.gaoqing.gov.cn/art/2011/3/31/art_4654_1218903.html"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www.gaoqing.gov.cn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）下载。如对本报告有任何疑问，请与高青县教育局联系（地址：高青县青城路65号；邮编：256300；电话：0533-6973600；传真：0533-6973592；电子邮箱：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"mailto:sdgqjy@126.com"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sdgqjy@126.com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一、概述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2008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二、政府信息公开的组织领导和制度建设情况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（一）组织领导情况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（二）制度建设情况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我局严格按照我县制定的政府信息公开工作相关规章制度开展工作。</w:t>
      </w: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三、主动公开政府信息以及公开平台建设情况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（一）主动公开政府信息的情况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2008年，我局主动公开政府信息45 条。其中，机构职能类信息6条；政策法规类信息 9条；规划计划类信息1条；业务工作类信息28条；统计数据类信息0条；其它类信息1条。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我局主动公开的信息有信息公开指南、机构概况、内设机构、机构领导、政策法规、规划计划、业务工作、统计数据等9类。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（二）政府信息公开平台建设情况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政府网站。市民通过县政府门户网站的“政府信息公开”栏目可查看我局主动公开的政府信息。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政府信息查阅室。局办公室是我局信息查阅室及资料索取点，该科室明确一名工作人员为群众查阅信息服务。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四、政府信息公开申请的办理情况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2008年度，未有公民、法人或其他组织提出政府信息公开申请。</w:t>
      </w: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五、政府信息公开的收费及减免情况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2008年度，无政府信息公开收费及减免情况。</w:t>
      </w: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六、因政府信息公开申请行政复议、提起行政诉讼的情况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2008年度，我局没有发生因政府信息公开申请行政复议、提起行政诉讼的情况。</w:t>
      </w: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七、政府信息公开保密审查及监督检查情况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（一）保密审查情况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（二）监督检查情况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八、政府信息公开工作存在的主要问题及改进情况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九、附表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F7295"/>
    <w:rsid w:val="785C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黑甜乡и</cp:lastModifiedBy>
  <dcterms:modified xsi:type="dcterms:W3CDTF">2021-05-28T09:50:49Z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6DF03A630C7B4CF690235DF8DA99D739</vt:lpwstr>
  </property>
</Properties>
</file>