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50F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0530" cy="7790815"/>
            <wp:effectExtent l="0" t="0" r="13970" b="635"/>
            <wp:docPr id="1" name="图片 1" descr="附件1高青县2025年城区公办幼儿园服务范围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高青县2025年城区公办幼儿园服务范围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77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F50D0"/>
    <w:rsid w:val="18A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2025-06-23T01:02:00Z</dcterms:created>
  <dc:creator>瘦时光</dc:creator>
  <cp:lastModifiedBy>瘦时光</cp:lastModifiedBy>
  <dcterms:modified xsi:type="dcterms:W3CDTF">2025-06-23T01:04:19Z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3E30F4A8CB754610975549A0EFCA15D5_11</vt:lpwstr>
  </property>
  <property fmtid="{D5CDD505-2E9C-101B-9397-08002B2CF9AE}" pid="4" name="KSOTemplateDocerSaveRecord">
    <vt:lpwstr>eyJoZGlkIjoiYTA4NWI2MmFkYzI2NjE2ODdhOWM4ZDkyZmM2YmViZmQiLCJ1c2VySWQiOiIyMTc0OTU2MDAifQ==</vt:lpwstr>
  </property>
</Properties>
</file>