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高青县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芦湖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学区幼儿园2025年招生简章</w:t>
      </w:r>
    </w:p>
    <w:p w14:paraId="0445D8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7E6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、招生对象</w:t>
      </w:r>
    </w:p>
    <w:p w14:paraId="59C44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小班：2021年9月1日—2022年8月31日出生的幼儿</w:t>
      </w:r>
    </w:p>
    <w:p w14:paraId="4C7EA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中班：2020年9月1日—2021年8月31日出生的幼儿</w:t>
      </w:r>
    </w:p>
    <w:p w14:paraId="65E33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二、招生范围</w:t>
      </w:r>
    </w:p>
    <w:p w14:paraId="47D07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1.招生范围：家庭常住地址在芦湖街道的居民直系子女。</w:t>
      </w:r>
    </w:p>
    <w:p w14:paraId="7BF41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2.规定区域内居住的符合招商引资、引进人才、商贸兴县、外来务工、军转相关政策的外来人员直系子女。</w:t>
      </w:r>
    </w:p>
    <w:p w14:paraId="064165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三、招生流程</w:t>
      </w:r>
    </w:p>
    <w:p w14:paraId="4C8285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网上报名时间：2025年6月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开始报名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通过手机端下载并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爱山东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进行报名。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符合本园招生条件的幼儿可到幼儿园由老师指导进行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r>
        <w:rPr>
          <w:rFonts w:hint="eastAsia" w:ascii="仿宋_GB2312" w:hAnsi="仿宋_GB2312" w:eastAsia="仿宋_GB2312" w:cs="仿宋_GB2312"/>
          <w:sz w:val="32"/>
          <w:szCs w:val="32"/>
        </w:rPr>
        <w:t>上报名。</w:t>
      </w:r>
    </w:p>
    <w:p w14:paraId="154FB002">
      <w:pPr>
        <w:pStyle w:val="3"/>
        <w:widowControl/>
        <w:spacing w:beforeAutospacing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操作指南见《高青县2025年幼儿园招生工作指导意见》中附件2《“爱山东”手机APP操作流程及其他说明》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7F237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四、审核提示</w:t>
      </w:r>
    </w:p>
    <w:p w14:paraId="3BC69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0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pacing w:val="7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一）报名信息审核</w:t>
      </w:r>
    </w:p>
    <w:p w14:paraId="404D43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，幼儿园将对家长提交的报名信息进行审核，敬请家长认真核对，确保网上填报的信息务必真实准确。</w:t>
      </w:r>
    </w:p>
    <w:p w14:paraId="25EAA3A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（二）结果反馈</w:t>
      </w:r>
    </w:p>
    <w:p w14:paraId="76642D0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家长需通过“爱山东”APP查看审核结果，若审核通过，则网上报名成功；若审核不通过，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拨打幼儿园招生服务电话进行咨询。</w:t>
      </w:r>
    </w:p>
    <w:p w14:paraId="5BA5933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中心幼儿园：13561680269  13589725157</w:t>
      </w:r>
    </w:p>
    <w:p w14:paraId="2D5CB00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第二中心幼儿园：18678223731 </w:t>
      </w:r>
    </w:p>
    <w:p w14:paraId="15FF4D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（三）温馨提示</w:t>
      </w:r>
    </w:p>
    <w:p w14:paraId="0DFDA87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1.收到审核不成功提示信息的家长，请按照“现场报名审核需备用报名材料”要求，于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8日上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:30—1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:30；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2:30--4:30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集中报名，携带所需材料到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进行现场报名审核。</w:t>
      </w:r>
    </w:p>
    <w:p w14:paraId="64D97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.报名期间，将安排专人负责后台管理，确保招生入园相关信息数据不泄露，敬请各位家长放心。</w:t>
      </w:r>
    </w:p>
    <w:p w14:paraId="42BEE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.请扫描下方微信公众号二维码，实时关注“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高青县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芦湖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学区中心幼儿园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”微信公众号报名等相关信息。</w:t>
      </w:r>
    </w:p>
    <w:p w14:paraId="70F6F8B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3276600" cy="3276600"/>
            <wp:effectExtent l="0" t="0" r="0" b="0"/>
            <wp:docPr id="1" name="图片 1" descr="b0999404bdd27bedb306eef9c0d8b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999404bdd27bedb306eef9c0d8bc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1E78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</w:p>
    <w:p w14:paraId="453E9F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高青县芦湖学区中心幼儿园</w:t>
      </w:r>
    </w:p>
    <w:p w14:paraId="3431F6F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2025年6月18日</w:t>
      </w:r>
    </w:p>
    <w:p w14:paraId="3EF17F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52E5B0B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9438D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高青县芦湖学区中心幼儿园</w:t>
      </w:r>
      <w:r>
        <w:rPr>
          <w:rFonts w:hint="eastAsia" w:ascii="黑体" w:hAnsi="黑体" w:eastAsia="黑体" w:cs="黑体"/>
          <w:sz w:val="32"/>
          <w:szCs w:val="32"/>
        </w:rPr>
        <w:t>简介</w:t>
      </w:r>
    </w:p>
    <w:p w14:paraId="11137B18"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青县芦湖学区中心幼儿园，坐落于芦湖馨苑小区内，于2023年9月份正式投用，教学楼建筑面积3680㎡，占地面积1598㎡，总规划用地面积8410㎡，绿化率35%。幼儿园设施设备充足。室内外环境创设与教育相适应，为孩子们营造探索、游戏、学习和生活的空间。</w:t>
      </w:r>
    </w:p>
    <w:p w14:paraId="5242423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幼儿园奉行“真儿童、真生活、真融合”为办园理念，围绕“亲自然、艺生活、乐健康”开展园本课程，让幼儿在生态自然的环境中探索，在艺术中创客生活，在游戏中健康快乐的成长。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全体教职工本着全心全意为家长和幼儿服务的态度，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着力打造幼儿、家长、教师心中理想的幼儿园。</w:t>
      </w:r>
    </w:p>
    <w:p w14:paraId="27C17C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0AF0A2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高青县芦湖学区第二中心幼儿园</w:t>
      </w:r>
      <w:r>
        <w:rPr>
          <w:rFonts w:hint="eastAsia" w:ascii="黑体" w:hAnsi="黑体" w:eastAsia="黑体" w:cs="黑体"/>
          <w:sz w:val="32"/>
          <w:szCs w:val="32"/>
        </w:rPr>
        <w:t>简介</w:t>
      </w:r>
    </w:p>
    <w:p w14:paraId="3E3A8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高青县芦湖学区第二中心幼儿园座落于高青县芦湖街道寨子村东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米处，是一所公立的全日制幼儿园，创建于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1984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年，新园于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月投入使用，占地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3300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平方米，硬化面积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1200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平方米，绿化面积</w:t>
      </w:r>
      <w:r>
        <w:rPr>
          <w:rFonts w:hint="eastAsia" w:ascii="Times New Roman" w:hAnsi="Times New Roman" w:eastAsia="仿宋" w:cs="Times New Roman"/>
          <w:sz w:val="32"/>
          <w:szCs w:val="22"/>
          <w:lang w:val="en-US" w:eastAsia="zh-CN"/>
        </w:rPr>
        <w:t>600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平方米。幼儿园求真务实，规范办园，各方面工作平稳有序进行。</w:t>
      </w:r>
    </w:p>
    <w:p w14:paraId="64831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全园教工本着“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亲自然、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生活、乐健康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”的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办园特色</w:t>
      </w:r>
      <w:r>
        <w:rPr>
          <w:rFonts w:hint="eastAsia" w:ascii="仿宋_GB2312" w:hAnsi="仿宋_GB2312" w:eastAsia="仿宋_GB2312" w:cs="仿宋_GB2312"/>
          <w:sz w:val="32"/>
          <w:szCs w:val="32"/>
        </w:rPr>
        <w:t>，创设自然和谐，适合孩子发展的环境，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始终坚持培养勇敢、慎思、健康、自主的幼儿，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以自己的爱心和耐心，贏得了家长和社会的信赖。园内环境净化、美化、儿童化浑然一体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各班均配备了钢琴、电脑、空调、消毒柜、红外线电子灭菌灯等标准硬件设施，独立的活动室、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图书室</w:t>
      </w:r>
      <w:r>
        <w:rPr>
          <w:rFonts w:hint="eastAsia" w:ascii="仿宋_GB2312" w:hAnsi="仿宋_GB2312" w:eastAsia="仿宋_GB2312" w:cs="仿宋_GB2312"/>
          <w:sz w:val="32"/>
          <w:szCs w:val="32"/>
        </w:rPr>
        <w:t>等功能用房和活动场地一应俱全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，先后荣获市级一类幼儿园、山东省省级示范园、淄博市数字化幼儿园、全国家长学校建设实验幼儿园等荣誉称号。</w:t>
      </w:r>
    </w:p>
    <w:p w14:paraId="27E4E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ACE5CD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0B82"/>
    <w:rsid w:val="072A6522"/>
    <w:rsid w:val="0970184A"/>
    <w:rsid w:val="0ED957A1"/>
    <w:rsid w:val="11DF68A0"/>
    <w:rsid w:val="158A3C94"/>
    <w:rsid w:val="169204FC"/>
    <w:rsid w:val="1B1D7C24"/>
    <w:rsid w:val="2B936FA7"/>
    <w:rsid w:val="2CB94714"/>
    <w:rsid w:val="31C24308"/>
    <w:rsid w:val="3B9C6431"/>
    <w:rsid w:val="4B2941E0"/>
    <w:rsid w:val="4E25256F"/>
    <w:rsid w:val="5CC11DAD"/>
    <w:rsid w:val="6C9A748E"/>
    <w:rsid w:val="713559D7"/>
    <w:rsid w:val="71FA0FF1"/>
    <w:rsid w:val="73B90B82"/>
    <w:rsid w:val="77C21BD6"/>
    <w:rsid w:val="7BD90254"/>
    <w:rsid w:val="7D8A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1155</Words>
  <Characters>1268</Characters>
  <Lines>0</Lines>
  <Paragraphs>0</Paragraphs>
  <TotalTime>0</TotalTime>
  <ScaleCrop>false</ScaleCrop>
  <LinksUpToDate>false</LinksUpToDate>
  <CharactersWithSpaces>1277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2025-06-12T08:46:00Z</dcterms:created>
  <dc:creator>Eden</dc:creator>
  <cp:lastModifiedBy>米老鼠</cp:lastModifiedBy>
  <dcterms:modified xsi:type="dcterms:W3CDTF">2025-06-19T08:24:31Z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1E10CC8D94EC4CC6B235E62E8F3B2ABF_13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