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72"/>
          <w:szCs w:val="72"/>
          <w:lang w:val="en-US" w:eastAsia="zh-CN"/>
        </w:rPr>
      </w:pPr>
      <w:r>
        <w:rPr>
          <w:rFonts w:hint="eastAsia"/>
          <w:b/>
          <w:bCs/>
          <w:sz w:val="72"/>
          <w:szCs w:val="72"/>
          <w:lang w:val="en-US" w:eastAsia="zh-CN"/>
        </w:rPr>
        <w:t>财务制度汇编</w:t>
      </w: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52"/>
          <w:szCs w:val="52"/>
          <w:lang w:val="en-US" w:eastAsia="zh-CN"/>
        </w:rPr>
      </w:pPr>
      <w:r>
        <w:rPr>
          <w:rFonts w:hint="eastAsia"/>
          <w:b/>
          <w:bCs/>
          <w:sz w:val="52"/>
          <w:szCs w:val="52"/>
          <w:lang w:val="en-US" w:eastAsia="zh-CN"/>
        </w:rPr>
        <w:t>高青县第六中学</w:t>
      </w:r>
    </w:p>
    <w:p>
      <w:pPr>
        <w:jc w:val="center"/>
        <w:rPr>
          <w:rFonts w:hint="eastAsia"/>
          <w:b/>
          <w:bCs/>
          <w:sz w:val="44"/>
          <w:szCs w:val="44"/>
          <w:lang w:val="en-US" w:eastAsia="zh-CN"/>
        </w:rPr>
      </w:pPr>
      <w:r>
        <w:rPr>
          <w:rFonts w:hint="eastAsia"/>
          <w:b/>
          <w:bCs/>
          <w:sz w:val="44"/>
          <w:szCs w:val="44"/>
          <w:lang w:val="en-US" w:eastAsia="zh-CN"/>
        </w:rPr>
        <w:br w:type="page"/>
      </w:r>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目      录</w:t>
      </w:r>
    </w:p>
    <w:p>
      <w:pPr>
        <w:jc w:val="center"/>
        <w:rPr>
          <w:rFonts w:hint="eastAsia"/>
          <w:b/>
          <w:bCs/>
          <w:sz w:val="44"/>
          <w:szCs w:val="44"/>
          <w:lang w:val="en-US" w:eastAsia="zh-CN"/>
        </w:rPr>
      </w:pP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高青县第六中学财务制度</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会计岗位职责</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出纳岗位职责</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高青县第六中学内部控制工作制度</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高青县第六中学收支业务内部控制制度</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高青县第六中学预算业务管理内控制度</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高青县第六中学政府采购内控制度</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高青县第六中学建设项目管理制度</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高青县第六中学合同管理制度</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高青县第六中学固定资产管理制度</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高青县第六中学差旅费管理办法</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高青县第六中学内部控制专项审计制度</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高青县第六中学财务公开制度</w:t>
      </w:r>
    </w:p>
    <w:p>
      <w:pPr>
        <w:numPr>
          <w:ilvl w:val="0"/>
          <w:numId w:val="1"/>
        </w:numPr>
        <w:ind w:left="400" w:leftChars="0" w:firstLine="0" w:firstLineChars="0"/>
        <w:jc w:val="both"/>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高青县第六中学“三重一大”制度</w:t>
      </w:r>
    </w:p>
    <w:p>
      <w:pPr>
        <w:numPr>
          <w:ilvl w:val="0"/>
          <w:numId w:val="1"/>
        </w:numPr>
        <w:ind w:left="400" w:leftChars="0" w:firstLine="0" w:firstLineChars="0"/>
        <w:jc w:val="both"/>
        <w:rPr>
          <w:rFonts w:hint="eastAsia"/>
          <w:b/>
          <w:bCs/>
          <w:sz w:val="44"/>
          <w:szCs w:val="44"/>
          <w:lang w:val="en-US" w:eastAsia="zh-CN"/>
        </w:rPr>
      </w:pPr>
      <w:r>
        <w:rPr>
          <w:rFonts w:hint="eastAsia"/>
          <w:b/>
          <w:bCs/>
          <w:sz w:val="44"/>
          <w:szCs w:val="44"/>
          <w:lang w:val="en-US" w:eastAsia="zh-CN"/>
        </w:rPr>
        <w:br w:type="page"/>
      </w:r>
    </w:p>
    <w:p>
      <w:pPr>
        <w:jc w:val="center"/>
        <w:rPr>
          <w:rFonts w:hint="eastAsia"/>
          <w:b/>
          <w:bCs/>
          <w:sz w:val="44"/>
          <w:szCs w:val="44"/>
          <w:lang w:val="en-US" w:eastAsia="zh-CN"/>
        </w:rPr>
      </w:pPr>
      <w:r>
        <w:rPr>
          <w:rFonts w:hint="eastAsia"/>
          <w:b/>
          <w:bCs/>
          <w:sz w:val="44"/>
          <w:szCs w:val="44"/>
          <w:lang w:val="en-US" w:eastAsia="zh-CN"/>
        </w:rPr>
        <w:t>高青县第六中学财务制度</w:t>
      </w:r>
    </w:p>
    <w:p>
      <w:pPr>
        <w:jc w:val="center"/>
        <w:rPr>
          <w:rFonts w:hint="eastAsia"/>
          <w:b/>
          <w:bCs/>
          <w:sz w:val="44"/>
          <w:szCs w:val="44"/>
          <w:lang w:val="en-US" w:eastAsia="zh-CN"/>
        </w:rPr>
      </w:pP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第一章 总</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 xml:space="preserve"> 则</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第一条</w:t>
      </w:r>
      <w:r>
        <w:rPr>
          <w:rFonts w:hint="eastAsia" w:ascii="仿宋" w:hAnsi="仿宋" w:eastAsia="仿宋" w:cs="宋体"/>
          <w:kern w:val="0"/>
          <w:sz w:val="32"/>
          <w:szCs w:val="32"/>
          <w:lang w:eastAsia="zh-Hans"/>
        </w:rPr>
        <w:t xml:space="preserve"> 为了进一步规范</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的财务行为，加强财务管理和监督，提高资金使用效益，促进教育事业健康发展，根据《事业单位财务规则》和国家有关法律制度，结合学校特点，制定本制度。</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第二条</w:t>
      </w:r>
      <w:r>
        <w:rPr>
          <w:rFonts w:hint="eastAsia" w:ascii="仿宋" w:hAnsi="仿宋" w:eastAsia="仿宋" w:cs="宋体"/>
          <w:kern w:val="0"/>
          <w:sz w:val="32"/>
          <w:szCs w:val="32"/>
          <w:lang w:eastAsia="zh-Hans"/>
        </w:rPr>
        <w:t xml:space="preserve"> 本制度适用</w:t>
      </w:r>
      <w:r>
        <w:rPr>
          <w:rFonts w:hint="eastAsia" w:ascii="仿宋" w:hAnsi="仿宋" w:eastAsia="仿宋" w:cs="宋体"/>
          <w:kern w:val="0"/>
          <w:sz w:val="32"/>
          <w:szCs w:val="32"/>
          <w:lang w:eastAsia="zh-CN"/>
        </w:rPr>
        <w:t>高青县第六中学</w:t>
      </w:r>
      <w:r>
        <w:rPr>
          <w:rFonts w:hint="eastAsia" w:ascii="仿宋" w:hAnsi="仿宋" w:eastAsia="仿宋" w:cs="宋体"/>
          <w:kern w:val="0"/>
          <w:sz w:val="32"/>
          <w:szCs w:val="32"/>
          <w:lang w:eastAsia="zh-Hans"/>
        </w:rPr>
        <w:t>。</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第三条</w:t>
      </w:r>
      <w:r>
        <w:rPr>
          <w:rFonts w:hint="eastAsia" w:ascii="仿宋" w:hAnsi="仿宋" w:eastAsia="仿宋" w:cs="宋体"/>
          <w:kern w:val="0"/>
          <w:sz w:val="32"/>
          <w:szCs w:val="32"/>
          <w:lang w:eastAsia="zh-Hans"/>
        </w:rPr>
        <w:t xml:space="preserve"> 学校财务管理的基本原则是：贯彻执行国家有关法律、法规和财务规章制度；坚持勤俭办学的方针；正确处理事业发展需要和资金供给的关系，社会效益和经济效益的关系，国家、学校和个人三者利益的关系。</w:t>
      </w:r>
    </w:p>
    <w:p>
      <w:pPr>
        <w:widowControl/>
        <w:spacing w:line="540" w:lineRule="exact"/>
        <w:ind w:firstLine="645"/>
        <w:jc w:val="left"/>
        <w:rPr>
          <w:rFonts w:hint="eastAsia" w:ascii="黑体" w:hAnsi="黑体" w:eastAsia="黑体" w:cs="黑体"/>
          <w:kern w:val="0"/>
          <w:sz w:val="32"/>
          <w:szCs w:val="32"/>
          <w:lang w:eastAsia="zh-Hans"/>
        </w:rPr>
      </w:pPr>
      <w:r>
        <w:rPr>
          <w:rFonts w:hint="eastAsia" w:ascii="楷体" w:hAnsi="楷体" w:eastAsia="楷体" w:cs="楷体"/>
          <w:b w:val="0"/>
          <w:bCs w:val="0"/>
          <w:kern w:val="0"/>
          <w:sz w:val="32"/>
          <w:szCs w:val="32"/>
          <w:lang w:eastAsia="zh-Hans"/>
        </w:rPr>
        <w:t>第四条</w:t>
      </w:r>
      <w:r>
        <w:rPr>
          <w:rFonts w:hint="eastAsia" w:ascii="仿宋" w:hAnsi="仿宋" w:eastAsia="仿宋" w:cs="宋体"/>
          <w:kern w:val="0"/>
          <w:sz w:val="32"/>
          <w:szCs w:val="32"/>
          <w:lang w:eastAsia="zh-Hans"/>
        </w:rPr>
        <w:t xml:space="preserve"> 学校财务管理的主要任务是：合理编制学校预算，严格预算执行，完整、准确编制学校决算，真实反映学校财务状况；依法筹集教育经费，努力节约支出；建立健全财务制度，加强经济核算，实施绩效评价，提高资金使用效益；加强资产管理，合理配置和有效利用资产，防止资产流失；加强对学校经济活动的财务控制和监督，防范财务风险。</w:t>
      </w: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第二章 财</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务</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第五条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财务管理实行校长负责制。学校的财务活动在校长的领导下，由学校财务部门统一管理。</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六</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学校财会人员的任职条件、工作职责、工作权限、专业技术职务、任免奖罚，应当严格按照国家会计法律制度执行。</w:t>
      </w: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第三章 预</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算</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七</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学校预算是指</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根据教育事业发展目标和计划编制的年度财务收支计划。</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t>学校预算由收入预算和支出预算组成。</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八</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预算编制应当坚持量入为出、收支平衡、统筹兼顾、保证重点的原则。学校不得编制赤字预算。</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九</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收入预算，应当考虑学校维持正常运转和发展的基本需要，参考以前年度的预算执行情况和预算年度的收入增减因素，积极稳妥地逐项测算编制。</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t>支出预算，应当根据学校开展教育教学等活动需要和财力可能，分轻重缓急，按照政府支出分类科目分项测算编制。</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十</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学校预算由学校根据年度事业发展目标和计划以及预算编制的规定，提出预算建议数，经主管部门审核汇总后报财政部门。学校根据财政部门下达的预算控制数编制预算，由主管部门审核汇总报财政部门，经法定程序审核批复后执行。</w:t>
      </w: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第四章 收</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入</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十一</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收入是指</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为开展教育教学及其他活动依法取得的非偿还性资金。</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十二</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应当将各项收入全部纳入学校预算，统一核算，统一管理。</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严禁设立“小金库”，严禁账外设账，严禁公款私存。</w:t>
      </w: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第五章 支</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出</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十三</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支出是指</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为开展教育教学及其他活动发生的各项资金耗费和损失。</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十四</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应当将各项支出全部纳入学校预算，建立健全支出管理制度。</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十五</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的支出应当严格执行国家有关财务规章制度规定的开支范围及开支标准；国家有关财务规章制度没有统一规定的，由学校结合本校情况规定，报主管部门和财政部门备案。学校规定违反法律制度和国家政策的，主管部门和财政部门应当责令改正。</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应当加强支出管理,基本支出、项目支出不得混用。公用支出不得用于教职工福利等人员支出。项目支出应当按照规定专款专用,不得挤占和挪用。</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十六</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从财政部门和主管部门取得的有指定项目和用途的专项资金，应当专款专用、单独核算，并按照规定向财政部门或者主管部门报送资金使用情况；项目完成后，应当报送专项资金支出决算和使用效果的书面报告，并接受财政部门和主管部门的检查、验收。</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十七</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各项支出应当按照实际发生数列支，不得虚列虚报，不得以计划数和预算数代替。</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十八</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应当严格执行国库集中支付制度和政府采购制度等有关规定。</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十九</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应当加强支出的绩效管理，提高资金使用的有效性。</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二十</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 xml:space="preserve">应当依法加强各类票据管理，确保票据来源合法、内容真实、使用正确，不得使用虚假票据。 </w:t>
      </w: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第六章 结</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算</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二十一</w:t>
      </w:r>
      <w:r>
        <w:rPr>
          <w:rFonts w:hint="eastAsia" w:ascii="楷体" w:hAnsi="楷体" w:eastAsia="楷体" w:cs="楷体"/>
          <w:b w:val="0"/>
          <w:bCs w:val="0"/>
          <w:kern w:val="0"/>
          <w:sz w:val="32"/>
          <w:szCs w:val="32"/>
          <w:lang w:eastAsia="zh-Hans"/>
        </w:rPr>
        <w:t xml:space="preserve">条 </w:t>
      </w:r>
      <w:r>
        <w:rPr>
          <w:rFonts w:hint="eastAsia" w:ascii="仿宋" w:hAnsi="仿宋" w:eastAsia="仿宋" w:cs="宋体"/>
          <w:kern w:val="0"/>
          <w:sz w:val="32"/>
          <w:szCs w:val="32"/>
          <w:lang w:eastAsia="zh-Hans"/>
        </w:rPr>
        <w:t>结转和结余是指</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年度收入与支出相抵后的余额。</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二十二</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财政拨款结转和结余的管理，应当按照财政部门的规定执行。</w:t>
      </w: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w:t>
      </w:r>
      <w:r>
        <w:rPr>
          <w:rFonts w:hint="eastAsia" w:ascii="黑体" w:hAnsi="黑体" w:eastAsia="黑体" w:cs="黑体"/>
          <w:b/>
          <w:bCs/>
          <w:kern w:val="0"/>
          <w:sz w:val="32"/>
          <w:szCs w:val="32"/>
          <w:lang w:eastAsia="zh-CN"/>
        </w:rPr>
        <w:t>七</w:t>
      </w:r>
      <w:r>
        <w:rPr>
          <w:rFonts w:hint="eastAsia" w:ascii="黑体" w:hAnsi="黑体" w:eastAsia="黑体" w:cs="黑体"/>
          <w:b/>
          <w:bCs/>
          <w:kern w:val="0"/>
          <w:sz w:val="32"/>
          <w:szCs w:val="32"/>
          <w:lang w:eastAsia="zh-Hans"/>
        </w:rPr>
        <w:t>章 资</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产</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二十三</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的资产包括流动资产、固定资产、在建工程、无形资产等。</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二十四</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应当建立健全资产管理制度，加强和规范资产配置、使用和处置管理，维护资产安全完整，保障事业健康发展。</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二</w:t>
      </w:r>
      <w:r>
        <w:rPr>
          <w:rFonts w:hint="eastAsia" w:ascii="楷体" w:hAnsi="楷体" w:eastAsia="楷体" w:cs="楷体"/>
          <w:b w:val="0"/>
          <w:bCs w:val="0"/>
          <w:kern w:val="0"/>
          <w:sz w:val="32"/>
          <w:szCs w:val="32"/>
          <w:lang w:eastAsia="zh-Hans"/>
        </w:rPr>
        <w:t>十</w:t>
      </w:r>
      <w:r>
        <w:rPr>
          <w:rFonts w:hint="eastAsia" w:ascii="楷体" w:hAnsi="楷体" w:eastAsia="楷体" w:cs="楷体"/>
          <w:b w:val="0"/>
          <w:bCs w:val="0"/>
          <w:kern w:val="0"/>
          <w:sz w:val="32"/>
          <w:szCs w:val="32"/>
          <w:lang w:eastAsia="zh-CN"/>
        </w:rPr>
        <w:t>五</w:t>
      </w:r>
      <w:r>
        <w:rPr>
          <w:rFonts w:hint="eastAsia" w:ascii="楷体" w:hAnsi="楷体" w:eastAsia="楷体" w:cs="楷体"/>
          <w:b w:val="0"/>
          <w:bCs w:val="0"/>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应当按照科学规范、从严控制、保障学校正常运转和事业发展需要的原则合理配置资产。</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w:t>
      </w:r>
      <w:r>
        <w:rPr>
          <w:rFonts w:hint="eastAsia" w:ascii="楷体" w:hAnsi="楷体" w:eastAsia="楷体" w:cs="楷体"/>
          <w:b w:val="0"/>
          <w:bCs w:val="0"/>
          <w:kern w:val="0"/>
          <w:sz w:val="32"/>
          <w:szCs w:val="32"/>
          <w:lang w:eastAsia="zh-CN"/>
        </w:rPr>
        <w:t>二十六</w:t>
      </w:r>
      <w:r>
        <w:rPr>
          <w:rFonts w:hint="eastAsia" w:ascii="楷体" w:hAnsi="楷体" w:eastAsia="楷体" w:cs="楷体"/>
          <w:b w:val="0"/>
          <w:bCs w:val="0"/>
          <w:kern w:val="0"/>
          <w:sz w:val="32"/>
          <w:szCs w:val="32"/>
          <w:lang w:eastAsia="zh-Hans"/>
        </w:rPr>
        <w:t xml:space="preserve">条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应当按照国家有关规定，建立健全内部管理制度，加强资金监督管理，对应收及预付款项应当及时清理结算，不得长期挂账。对存货进行定期或者不定期的清查盘点，保证账实相符。</w:t>
      </w: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w:t>
      </w:r>
      <w:r>
        <w:rPr>
          <w:rFonts w:hint="eastAsia" w:ascii="黑体" w:hAnsi="黑体" w:eastAsia="黑体" w:cs="黑体"/>
          <w:b/>
          <w:bCs/>
          <w:kern w:val="0"/>
          <w:sz w:val="32"/>
          <w:szCs w:val="32"/>
          <w:lang w:eastAsia="zh-CN"/>
        </w:rPr>
        <w:t>八</w:t>
      </w:r>
      <w:r>
        <w:rPr>
          <w:rFonts w:hint="eastAsia" w:ascii="黑体" w:hAnsi="黑体" w:eastAsia="黑体" w:cs="黑体"/>
          <w:b/>
          <w:bCs/>
          <w:kern w:val="0"/>
          <w:sz w:val="32"/>
          <w:szCs w:val="32"/>
          <w:lang w:eastAsia="zh-Hans"/>
        </w:rPr>
        <w:t>章 负</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债</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Hans"/>
        </w:rPr>
        <w:t>第</w:t>
      </w:r>
      <w:r>
        <w:rPr>
          <w:rFonts w:hint="eastAsia" w:ascii="楷体" w:hAnsi="楷体" w:eastAsia="楷体" w:cs="楷体"/>
          <w:kern w:val="0"/>
          <w:sz w:val="32"/>
          <w:szCs w:val="32"/>
          <w:lang w:eastAsia="zh-CN"/>
        </w:rPr>
        <w:t>二十七</w:t>
      </w:r>
      <w:r>
        <w:rPr>
          <w:rFonts w:hint="eastAsia" w:ascii="楷体" w:hAnsi="楷体" w:eastAsia="楷体" w:cs="楷体"/>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应当对不同性质的负债分类管理，及时清理并按照规定办理结算，保证各项负债在规定期限内归还。</w:t>
      </w: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w:t>
      </w:r>
      <w:r>
        <w:rPr>
          <w:rFonts w:hint="eastAsia" w:ascii="黑体" w:hAnsi="黑体" w:eastAsia="黑体" w:cs="黑体"/>
          <w:b/>
          <w:bCs/>
          <w:kern w:val="0"/>
          <w:sz w:val="32"/>
          <w:szCs w:val="32"/>
          <w:lang w:eastAsia="zh-CN"/>
        </w:rPr>
        <w:t>九</w:t>
      </w:r>
      <w:r>
        <w:rPr>
          <w:rFonts w:hint="eastAsia" w:ascii="黑体" w:hAnsi="黑体" w:eastAsia="黑体" w:cs="黑体"/>
          <w:b/>
          <w:bCs/>
          <w:kern w:val="0"/>
          <w:sz w:val="32"/>
          <w:szCs w:val="32"/>
          <w:lang w:eastAsia="zh-Hans"/>
        </w:rPr>
        <w:t>章 财务报告和财务分析</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CN"/>
        </w:rPr>
        <w:t>第二十八条</w:t>
      </w:r>
      <w:r>
        <w:rPr>
          <w:rFonts w:hint="eastAsia" w:ascii="仿宋" w:hAnsi="仿宋" w:eastAsia="仿宋" w:cs="宋体"/>
          <w:kern w:val="0"/>
          <w:sz w:val="32"/>
          <w:szCs w:val="32"/>
          <w:lang w:eastAsia="zh-Hans"/>
        </w:rPr>
        <w:t xml:space="preserve"> 财务报告是反映</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一定时期财务状况和事业发展成果的总结性书面文件。</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应当定期向主管部门和财政部门以及其他有关的报表使用者提供财务报告。</w:t>
      </w:r>
    </w:p>
    <w:p>
      <w:pPr>
        <w:widowControl/>
        <w:spacing w:line="540" w:lineRule="exact"/>
        <w:ind w:firstLine="645"/>
        <w:jc w:val="left"/>
        <w:rPr>
          <w:rFonts w:hint="eastAsia" w:ascii="仿宋" w:hAnsi="仿宋" w:eastAsia="仿宋" w:cs="宋体"/>
          <w:kern w:val="0"/>
          <w:sz w:val="32"/>
          <w:szCs w:val="32"/>
          <w:lang w:eastAsia="zh-CN"/>
        </w:rPr>
      </w:pPr>
      <w:r>
        <w:rPr>
          <w:rFonts w:hint="eastAsia" w:ascii="楷体" w:hAnsi="楷体" w:eastAsia="楷体" w:cs="楷体"/>
          <w:kern w:val="0"/>
          <w:sz w:val="32"/>
          <w:szCs w:val="32"/>
          <w:lang w:eastAsia="zh-Hans"/>
        </w:rPr>
        <w:t>第</w:t>
      </w:r>
      <w:r>
        <w:rPr>
          <w:rFonts w:hint="eastAsia" w:ascii="楷体" w:hAnsi="楷体" w:eastAsia="楷体" w:cs="楷体"/>
          <w:kern w:val="0"/>
          <w:sz w:val="32"/>
          <w:szCs w:val="32"/>
          <w:lang w:eastAsia="zh-CN"/>
        </w:rPr>
        <w:t>二十九</w:t>
      </w:r>
      <w:r>
        <w:rPr>
          <w:rFonts w:hint="eastAsia" w:ascii="楷体" w:hAnsi="楷体" w:eastAsia="楷体" w:cs="楷体"/>
          <w:kern w:val="0"/>
          <w:sz w:val="32"/>
          <w:szCs w:val="32"/>
          <w:lang w:eastAsia="zh-Hans"/>
        </w:rPr>
        <w:t>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学校的财务分析是财务管理工作的重要组成部分。学校应当按照主管部门的规定和要求，根据学校财务管理的需要，进行财务分析，定期编制财务分析报告</w:t>
      </w:r>
      <w:r>
        <w:rPr>
          <w:rFonts w:hint="eastAsia" w:ascii="仿宋" w:hAnsi="仿宋" w:eastAsia="仿宋" w:cs="宋体"/>
          <w:kern w:val="0"/>
          <w:sz w:val="32"/>
          <w:szCs w:val="32"/>
          <w:lang w:eastAsia="zh-CN"/>
        </w:rPr>
        <w:t>。</w:t>
      </w: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w:t>
      </w:r>
      <w:r>
        <w:rPr>
          <w:rFonts w:hint="eastAsia" w:ascii="黑体" w:hAnsi="黑体" w:eastAsia="黑体" w:cs="黑体"/>
          <w:b/>
          <w:bCs/>
          <w:kern w:val="0"/>
          <w:sz w:val="32"/>
          <w:szCs w:val="32"/>
          <w:lang w:eastAsia="zh-CN"/>
        </w:rPr>
        <w:t>十</w:t>
      </w:r>
      <w:r>
        <w:rPr>
          <w:rFonts w:hint="eastAsia" w:ascii="黑体" w:hAnsi="黑体" w:eastAsia="黑体" w:cs="黑体"/>
          <w:b/>
          <w:bCs/>
          <w:kern w:val="0"/>
          <w:sz w:val="32"/>
          <w:szCs w:val="32"/>
          <w:lang w:eastAsia="zh-Hans"/>
        </w:rPr>
        <w:t>章 财</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监</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Hans"/>
        </w:rPr>
        <w:t>第</w:t>
      </w:r>
      <w:r>
        <w:rPr>
          <w:rFonts w:hint="eastAsia" w:ascii="楷体" w:hAnsi="楷体" w:eastAsia="楷体" w:cs="楷体"/>
          <w:kern w:val="0"/>
          <w:sz w:val="32"/>
          <w:szCs w:val="32"/>
          <w:lang w:eastAsia="zh-CN"/>
        </w:rPr>
        <w:t>三十</w:t>
      </w:r>
      <w:r>
        <w:rPr>
          <w:rFonts w:hint="eastAsia" w:ascii="楷体" w:hAnsi="楷体" w:eastAsia="楷体" w:cs="楷体"/>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财务监督的主要内容包括：</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t>（一）预、决算编制的科学性、真实性、完整性和预算执行的时效性、均衡性；</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t>（二）各项收入、支出的合法性、合规性；</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t>（三）结转和结余资金以及专用基金管理的合规性；</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t>（四）资产管理的安全性、合规性、有效性；</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t>（五）负债的合规性和风险性；</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t>（六）学生人数、教职工人数等基础数据的真实性和准确性。</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Hans"/>
        </w:rPr>
        <w:t>第</w:t>
      </w:r>
      <w:r>
        <w:rPr>
          <w:rFonts w:hint="eastAsia" w:ascii="楷体" w:hAnsi="楷体" w:eastAsia="楷体" w:cs="楷体"/>
          <w:kern w:val="0"/>
          <w:sz w:val="32"/>
          <w:szCs w:val="32"/>
          <w:lang w:eastAsia="zh-CN"/>
        </w:rPr>
        <w:t>三十一</w:t>
      </w:r>
      <w:r>
        <w:rPr>
          <w:rFonts w:hint="eastAsia" w:ascii="楷体" w:hAnsi="楷体" w:eastAsia="楷体" w:cs="楷体"/>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财务监督应当实行事前监督、事中监督、事后监督相结合，日常监督和专项监督相结合。</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Hans"/>
        </w:rPr>
        <w:t>第</w:t>
      </w:r>
      <w:r>
        <w:rPr>
          <w:rFonts w:hint="eastAsia" w:ascii="楷体" w:hAnsi="楷体" w:eastAsia="楷体" w:cs="楷体"/>
          <w:kern w:val="0"/>
          <w:sz w:val="32"/>
          <w:szCs w:val="32"/>
          <w:lang w:eastAsia="zh-CN"/>
        </w:rPr>
        <w:t>三十二</w:t>
      </w:r>
      <w:r>
        <w:rPr>
          <w:rFonts w:hint="eastAsia" w:ascii="楷体" w:hAnsi="楷体" w:eastAsia="楷体" w:cs="楷体"/>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应当建立健全内部控制制度、经济责任制度、财务信息披露制度等监督制度，依法公开财务信息。</w:t>
      </w:r>
    </w:p>
    <w:p>
      <w:pPr>
        <w:widowControl/>
        <w:spacing w:line="540" w:lineRule="exact"/>
        <w:ind w:firstLine="645"/>
        <w:jc w:val="left"/>
        <w:rPr>
          <w:rFonts w:hint="eastAsia" w:ascii="仿宋" w:hAnsi="仿宋" w:eastAsia="仿宋" w:cs="宋体"/>
          <w:kern w:val="0"/>
          <w:sz w:val="32"/>
          <w:szCs w:val="32"/>
          <w:lang w:eastAsia="zh-CN"/>
        </w:rPr>
      </w:pPr>
      <w:r>
        <w:rPr>
          <w:rFonts w:hint="eastAsia" w:ascii="楷体" w:hAnsi="楷体" w:eastAsia="楷体" w:cs="楷体"/>
          <w:kern w:val="0"/>
          <w:sz w:val="32"/>
          <w:szCs w:val="32"/>
          <w:lang w:eastAsia="zh-Hans"/>
        </w:rPr>
        <w:t>第</w:t>
      </w:r>
      <w:r>
        <w:rPr>
          <w:rFonts w:hint="eastAsia" w:ascii="楷体" w:hAnsi="楷体" w:eastAsia="楷体" w:cs="楷体"/>
          <w:kern w:val="0"/>
          <w:sz w:val="32"/>
          <w:szCs w:val="32"/>
          <w:lang w:eastAsia="zh-CN"/>
        </w:rPr>
        <w:t>三十三</w:t>
      </w:r>
      <w:r>
        <w:rPr>
          <w:rFonts w:hint="eastAsia" w:ascii="楷体" w:hAnsi="楷体" w:eastAsia="楷体" w:cs="楷体"/>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应当依法接受主管部门和财政、审计等部门的监督。</w:t>
      </w:r>
    </w:p>
    <w:p>
      <w:pPr>
        <w:widowControl/>
        <w:spacing w:line="540" w:lineRule="exact"/>
        <w:ind w:firstLine="645"/>
        <w:jc w:val="center"/>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eastAsia="zh-CN"/>
        </w:rPr>
        <w:t>第十一章</w:t>
      </w:r>
      <w:r>
        <w:rPr>
          <w:rFonts w:hint="eastAsia" w:ascii="黑体" w:hAnsi="黑体" w:eastAsia="黑体" w:cs="黑体"/>
          <w:b/>
          <w:bCs/>
          <w:kern w:val="0"/>
          <w:sz w:val="32"/>
          <w:szCs w:val="32"/>
          <w:lang w:val="en-US" w:eastAsia="zh-CN"/>
        </w:rPr>
        <w:t xml:space="preserve"> 附  则</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Hans"/>
        </w:rPr>
        <w:t>第</w:t>
      </w:r>
      <w:r>
        <w:rPr>
          <w:rFonts w:hint="eastAsia" w:ascii="楷体" w:hAnsi="楷体" w:eastAsia="楷体" w:cs="楷体"/>
          <w:kern w:val="0"/>
          <w:sz w:val="32"/>
          <w:szCs w:val="32"/>
          <w:lang w:eastAsia="zh-CN"/>
        </w:rPr>
        <w:t>三十四</w:t>
      </w:r>
      <w:r>
        <w:rPr>
          <w:rFonts w:hint="eastAsia" w:ascii="楷体" w:hAnsi="楷体" w:eastAsia="楷体" w:cs="楷体"/>
          <w:kern w:val="0"/>
          <w:sz w:val="32"/>
          <w:szCs w:val="32"/>
          <w:lang w:eastAsia="zh-Hans"/>
        </w:rPr>
        <w:t>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应当根据本制度结合学校实际情况制定内部财务管理办法，报主管部门备案。</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Hans"/>
        </w:rPr>
        <w:t>第</w:t>
      </w:r>
      <w:r>
        <w:rPr>
          <w:rFonts w:hint="eastAsia" w:ascii="楷体" w:hAnsi="楷体" w:eastAsia="楷体" w:cs="楷体"/>
          <w:kern w:val="0"/>
          <w:sz w:val="32"/>
          <w:szCs w:val="32"/>
          <w:lang w:eastAsia="zh-CN"/>
        </w:rPr>
        <w:t>三十五</w:t>
      </w:r>
      <w:r>
        <w:rPr>
          <w:rFonts w:hint="eastAsia" w:ascii="楷体" w:hAnsi="楷体" w:eastAsia="楷体" w:cs="楷体"/>
          <w:kern w:val="0"/>
          <w:sz w:val="32"/>
          <w:szCs w:val="32"/>
          <w:lang w:eastAsia="zh-Hans"/>
        </w:rPr>
        <w:t>条</w:t>
      </w:r>
      <w:r>
        <w:rPr>
          <w:rFonts w:hint="eastAsia" w:ascii="仿宋" w:hAnsi="仿宋" w:eastAsia="仿宋" w:cs="宋体"/>
          <w:kern w:val="0"/>
          <w:sz w:val="32"/>
          <w:szCs w:val="32"/>
          <w:lang w:eastAsia="zh-Hans"/>
        </w:rPr>
        <w:t xml:space="preserve"> 本制度自</w:t>
      </w:r>
      <w:r>
        <w:rPr>
          <w:rFonts w:hint="eastAsia" w:ascii="仿宋" w:hAnsi="仿宋" w:eastAsia="仿宋" w:cs="宋体"/>
          <w:kern w:val="0"/>
          <w:sz w:val="32"/>
          <w:szCs w:val="32"/>
          <w:lang w:eastAsia="zh-CN"/>
        </w:rPr>
        <w:t>发布之日</w:t>
      </w:r>
      <w:r>
        <w:rPr>
          <w:rFonts w:hint="eastAsia" w:ascii="仿宋" w:hAnsi="仿宋" w:eastAsia="仿宋" w:cs="宋体"/>
          <w:kern w:val="0"/>
          <w:sz w:val="32"/>
          <w:szCs w:val="32"/>
          <w:lang w:eastAsia="zh-Hans"/>
        </w:rPr>
        <w:t>起施行。</w:t>
      </w:r>
    </w:p>
    <w:p>
      <w:pPr>
        <w:widowControl/>
        <w:spacing w:line="540" w:lineRule="exact"/>
        <w:ind w:firstLine="645"/>
        <w:jc w:val="left"/>
        <w:rPr>
          <w:rFonts w:hint="eastAsia" w:ascii="仿宋" w:hAnsi="仿宋" w:eastAsia="仿宋" w:cs="宋体"/>
          <w:kern w:val="0"/>
          <w:sz w:val="32"/>
          <w:szCs w:val="32"/>
          <w:lang w:eastAsia="zh-Hans"/>
        </w:rPr>
      </w:pPr>
    </w:p>
    <w:p>
      <w:pPr>
        <w:widowControl/>
        <w:spacing w:line="540" w:lineRule="exact"/>
        <w:ind w:firstLine="645"/>
        <w:jc w:val="left"/>
        <w:rPr>
          <w:rFonts w:hint="eastAsia" w:ascii="仿宋" w:hAnsi="仿宋" w:eastAsia="仿宋" w:cs="宋体"/>
          <w:kern w:val="0"/>
          <w:sz w:val="32"/>
          <w:szCs w:val="32"/>
          <w:lang w:eastAsia="zh-Hans"/>
        </w:rPr>
      </w:pPr>
    </w:p>
    <w:p>
      <w:pPr>
        <w:widowControl/>
        <w:spacing w:line="540" w:lineRule="exact"/>
        <w:ind w:firstLine="645"/>
        <w:jc w:val="left"/>
        <w:rPr>
          <w:rFonts w:hint="eastAsia" w:ascii="仿宋" w:hAnsi="仿宋" w:eastAsia="仿宋" w:cs="宋体"/>
          <w:kern w:val="0"/>
          <w:sz w:val="32"/>
          <w:szCs w:val="32"/>
          <w:lang w:eastAsia="zh-Hans"/>
        </w:rPr>
      </w:pPr>
    </w:p>
    <w:p>
      <w:pPr>
        <w:widowControl/>
        <w:spacing w:line="540" w:lineRule="exact"/>
        <w:ind w:firstLine="645"/>
        <w:jc w:val="left"/>
        <w:rPr>
          <w:rFonts w:hint="eastAsia" w:ascii="仿宋" w:hAnsi="仿宋" w:eastAsia="仿宋" w:cs="宋体"/>
          <w:kern w:val="0"/>
          <w:sz w:val="32"/>
          <w:szCs w:val="32"/>
          <w:lang w:eastAsia="zh-Hans"/>
        </w:rPr>
      </w:pPr>
    </w:p>
    <w:p>
      <w:pPr>
        <w:widowControl/>
        <w:spacing w:line="540" w:lineRule="exact"/>
        <w:ind w:firstLine="645"/>
        <w:jc w:val="left"/>
        <w:rPr>
          <w:rFonts w:hint="eastAsia" w:ascii="仿宋" w:hAnsi="仿宋" w:eastAsia="仿宋" w:cs="宋体"/>
          <w:kern w:val="0"/>
          <w:sz w:val="32"/>
          <w:szCs w:val="32"/>
          <w:lang w:eastAsia="zh-Hans"/>
        </w:rPr>
      </w:pP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br w:type="page"/>
      </w:r>
    </w:p>
    <w:p>
      <w:pPr>
        <w:ind w:firstLine="42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会计岗位职责</w:t>
      </w:r>
    </w:p>
    <w:p>
      <w:pPr>
        <w:widowControl/>
        <w:spacing w:line="540" w:lineRule="exact"/>
        <w:ind w:firstLine="645"/>
        <w:jc w:val="left"/>
        <w:rPr>
          <w:rFonts w:hint="eastAsia" w:ascii="仿宋" w:hAnsi="仿宋" w:eastAsia="仿宋" w:cs="宋体"/>
          <w:kern w:val="0"/>
          <w:sz w:val="32"/>
          <w:szCs w:val="32"/>
          <w:lang w:val="en-US" w:eastAsia="zh-CN"/>
        </w:rPr>
      </w:pPr>
    </w:p>
    <w:p>
      <w:pPr>
        <w:widowControl/>
        <w:spacing w:line="540" w:lineRule="exact"/>
        <w:ind w:firstLine="645"/>
        <w:jc w:val="left"/>
        <w:rPr>
          <w:rFonts w:hint="eastAsia" w:ascii="仿宋" w:hAnsi="仿宋" w:eastAsia="仿宋" w:cs="宋体"/>
          <w:kern w:val="0"/>
          <w:sz w:val="32"/>
          <w:szCs w:val="32"/>
          <w:lang w:eastAsia="zh-CN"/>
        </w:rPr>
      </w:pPr>
      <w:r>
        <w:rPr>
          <w:rFonts w:hint="eastAsia" w:ascii="楷体" w:hAnsi="楷体" w:eastAsia="楷体" w:cs="楷体"/>
          <w:kern w:val="0"/>
          <w:sz w:val="32"/>
          <w:szCs w:val="32"/>
          <w:lang w:eastAsia="zh-CN"/>
        </w:rPr>
        <w:t>第一条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财会人员必须遵守法律、法规，按照《会计法》办理事务，忠于职守、</w:t>
      </w:r>
      <w:r>
        <w:rPr>
          <w:rFonts w:hint="eastAsia" w:ascii="仿宋" w:hAnsi="仿宋" w:eastAsia="仿宋" w:cs="宋体"/>
          <w:kern w:val="0"/>
          <w:sz w:val="32"/>
          <w:szCs w:val="32"/>
          <w:lang w:eastAsia="zh-CN"/>
        </w:rPr>
        <w:t>廉洁</w:t>
      </w:r>
      <w:r>
        <w:rPr>
          <w:rFonts w:hint="eastAsia" w:ascii="仿宋" w:hAnsi="仿宋" w:eastAsia="仿宋" w:cs="宋体"/>
          <w:kern w:val="0"/>
          <w:sz w:val="32"/>
          <w:szCs w:val="32"/>
          <w:lang w:eastAsia="zh-Hans"/>
        </w:rPr>
        <w:t>奉公，热爱本职工作，尽职尽责</w:t>
      </w:r>
      <w:r>
        <w:rPr>
          <w:rFonts w:hint="eastAsia" w:ascii="仿宋" w:hAnsi="仿宋" w:eastAsia="仿宋" w:cs="宋体"/>
          <w:kern w:val="0"/>
          <w:sz w:val="32"/>
          <w:szCs w:val="32"/>
          <w:lang w:eastAsia="zh-CN"/>
        </w:rPr>
        <w:t>。</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val="en-US" w:eastAsia="zh-CN"/>
        </w:rPr>
        <w:t>第二条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会计人员应认真学习贯彻行有关财经政、法令制度，遵守财经纪律。</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val="en-US" w:eastAsia="zh-CN"/>
        </w:rPr>
        <w:t>第三条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严格审核原始凭证，并根据审核无误的原始凭证编制</w:t>
      </w:r>
      <w:r>
        <w:rPr>
          <w:rFonts w:hint="eastAsia" w:ascii="仿宋" w:hAnsi="仿宋" w:eastAsia="仿宋" w:cs="宋体"/>
          <w:kern w:val="0"/>
          <w:sz w:val="32"/>
          <w:szCs w:val="32"/>
          <w:lang w:eastAsia="zh-CN"/>
        </w:rPr>
        <w:t>记账</w:t>
      </w:r>
      <w:r>
        <w:rPr>
          <w:rFonts w:hint="eastAsia" w:ascii="仿宋" w:hAnsi="仿宋" w:eastAsia="仿宋" w:cs="宋体"/>
          <w:kern w:val="0"/>
          <w:sz w:val="32"/>
          <w:szCs w:val="32"/>
          <w:lang w:eastAsia="zh-Hans"/>
        </w:rPr>
        <w:t>凭证。</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val="en-US" w:eastAsia="zh-CN"/>
        </w:rPr>
        <w:t>第四条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按照国家统一的会计制度</w:t>
      </w:r>
      <w:r>
        <w:rPr>
          <w:rFonts w:hint="eastAsia" w:ascii="仿宋" w:hAnsi="仿宋" w:eastAsia="仿宋" w:cs="宋体"/>
          <w:kern w:val="0"/>
          <w:sz w:val="32"/>
          <w:szCs w:val="32"/>
          <w:lang w:eastAsia="zh-CN"/>
        </w:rPr>
        <w:t>规定</w:t>
      </w:r>
      <w:r>
        <w:rPr>
          <w:rFonts w:hint="eastAsia" w:ascii="仿宋" w:hAnsi="仿宋" w:eastAsia="仿宋" w:cs="宋体"/>
          <w:kern w:val="0"/>
          <w:sz w:val="32"/>
          <w:szCs w:val="32"/>
          <w:lang w:eastAsia="zh-Hans"/>
        </w:rPr>
        <w:t>，设置会计科目和会计账簿，进行会计核算。</w:t>
      </w:r>
    </w:p>
    <w:p>
      <w:pPr>
        <w:widowControl/>
        <w:spacing w:line="540" w:lineRule="exact"/>
        <w:ind w:firstLine="645"/>
        <w:jc w:val="left"/>
        <w:rPr>
          <w:rFonts w:hint="eastAsia" w:ascii="仿宋" w:hAnsi="仿宋" w:eastAsia="仿宋" w:cs="宋体"/>
          <w:kern w:val="0"/>
          <w:sz w:val="32"/>
          <w:szCs w:val="32"/>
          <w:lang w:eastAsia="zh-CN"/>
        </w:rPr>
      </w:pPr>
      <w:r>
        <w:rPr>
          <w:rFonts w:hint="eastAsia" w:ascii="楷体" w:hAnsi="楷体" w:eastAsia="楷体" w:cs="楷体"/>
          <w:kern w:val="0"/>
          <w:sz w:val="32"/>
          <w:szCs w:val="32"/>
          <w:lang w:val="en-US" w:eastAsia="zh-CN"/>
        </w:rPr>
        <w:t>第五条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按照会计制度规定登记账簿，做到字迹清楚、账面整洁、定期结账、账证相符、账实相符</w:t>
      </w:r>
      <w:r>
        <w:rPr>
          <w:rFonts w:hint="eastAsia" w:ascii="仿宋" w:hAnsi="仿宋" w:eastAsia="仿宋" w:cs="宋体"/>
          <w:kern w:val="0"/>
          <w:sz w:val="32"/>
          <w:szCs w:val="32"/>
          <w:lang w:eastAsia="zh-CN"/>
        </w:rPr>
        <w:t>。</w:t>
      </w:r>
    </w:p>
    <w:p>
      <w:pPr>
        <w:widowControl/>
        <w:spacing w:line="540" w:lineRule="exact"/>
        <w:ind w:firstLine="645"/>
        <w:jc w:val="left"/>
        <w:rPr>
          <w:rFonts w:hint="eastAsia" w:ascii="仿宋" w:hAnsi="仿宋" w:eastAsia="仿宋" w:cs="宋体"/>
          <w:kern w:val="0"/>
          <w:sz w:val="32"/>
          <w:szCs w:val="32"/>
          <w:lang w:eastAsia="zh-CN"/>
        </w:rPr>
      </w:pPr>
      <w:r>
        <w:rPr>
          <w:rFonts w:hint="eastAsia" w:ascii="楷体" w:hAnsi="楷体" w:eastAsia="楷体" w:cs="楷体"/>
          <w:kern w:val="0"/>
          <w:sz w:val="32"/>
          <w:szCs w:val="32"/>
          <w:lang w:val="en-US" w:eastAsia="zh-CN"/>
        </w:rPr>
        <w:t xml:space="preserve">第六条 </w:t>
      </w:r>
      <w:r>
        <w:rPr>
          <w:rFonts w:hint="eastAsia" w:ascii="仿宋" w:hAnsi="仿宋" w:eastAsia="仿宋" w:cs="宋体"/>
          <w:kern w:val="0"/>
          <w:sz w:val="32"/>
          <w:szCs w:val="32"/>
          <w:lang w:eastAsia="zh-Hans"/>
        </w:rPr>
        <w:t>根据</w:t>
      </w:r>
      <w:r>
        <w:rPr>
          <w:rFonts w:hint="eastAsia" w:ascii="仿宋" w:hAnsi="仿宋" w:eastAsia="仿宋" w:cs="宋体"/>
          <w:kern w:val="0"/>
          <w:sz w:val="32"/>
          <w:szCs w:val="32"/>
          <w:lang w:eastAsia="zh-CN"/>
        </w:rPr>
        <w:t>账簿</w:t>
      </w:r>
      <w:r>
        <w:rPr>
          <w:rFonts w:hint="eastAsia" w:ascii="仿宋" w:hAnsi="仿宋" w:eastAsia="仿宋" w:cs="宋体"/>
          <w:kern w:val="0"/>
          <w:sz w:val="32"/>
          <w:szCs w:val="32"/>
          <w:lang w:eastAsia="zh-Hans"/>
        </w:rPr>
        <w:t>记录编制会计报表，到内容真实、数字准确、</w:t>
      </w:r>
      <w:r>
        <w:rPr>
          <w:rFonts w:hint="eastAsia" w:ascii="仿宋" w:hAnsi="仿宋" w:eastAsia="仿宋" w:cs="宋体"/>
          <w:kern w:val="0"/>
          <w:sz w:val="32"/>
          <w:szCs w:val="32"/>
          <w:lang w:eastAsia="zh-CN"/>
        </w:rPr>
        <w:t>字迹工整</w:t>
      </w:r>
      <w:r>
        <w:rPr>
          <w:rFonts w:hint="eastAsia" w:ascii="仿宋" w:hAnsi="仿宋" w:eastAsia="仿宋" w:cs="宋体"/>
          <w:kern w:val="0"/>
          <w:sz w:val="32"/>
          <w:szCs w:val="32"/>
          <w:lang w:eastAsia="zh-Hans"/>
        </w:rPr>
        <w:t>、账表相符、签章齐全，经校领导</w:t>
      </w:r>
      <w:r>
        <w:rPr>
          <w:rFonts w:hint="eastAsia" w:ascii="仿宋" w:hAnsi="仿宋" w:eastAsia="仿宋" w:cs="宋体"/>
          <w:kern w:val="0"/>
          <w:sz w:val="32"/>
          <w:szCs w:val="32"/>
          <w:lang w:eastAsia="zh-CN"/>
        </w:rPr>
        <w:t>审</w:t>
      </w:r>
      <w:r>
        <w:rPr>
          <w:rFonts w:hint="eastAsia" w:ascii="仿宋" w:hAnsi="仿宋" w:eastAsia="仿宋" w:cs="宋体"/>
          <w:kern w:val="0"/>
          <w:sz w:val="32"/>
          <w:szCs w:val="32"/>
          <w:lang w:eastAsia="zh-Hans"/>
        </w:rPr>
        <w:t>核后及时</w:t>
      </w:r>
      <w:r>
        <w:rPr>
          <w:rFonts w:hint="eastAsia" w:ascii="仿宋" w:hAnsi="仿宋" w:eastAsia="仿宋" w:cs="宋体"/>
          <w:kern w:val="0"/>
          <w:sz w:val="32"/>
          <w:szCs w:val="32"/>
          <w:lang w:eastAsia="zh-CN"/>
        </w:rPr>
        <w:t>报送。</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val="en-US" w:eastAsia="zh-CN"/>
        </w:rPr>
        <w:t>第七条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会计人员应与主管财务的副校长、总务主任做好财务收支的预决算工作</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eastAsia="zh-Hans"/>
        </w:rPr>
        <w:t>定期检查预算执行情况，分析考核资金使用效果。</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val="en-US" w:eastAsia="zh-CN"/>
        </w:rPr>
        <w:t>第八条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加强预算外资金管理，合理的组织预算外收入，严格按照有关财政法规办理预算外支出。</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val="en-US" w:eastAsia="zh-CN"/>
        </w:rPr>
        <w:t>第九条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会计人员应及时做好往来款项的核算和清理工作。</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val="en-US" w:eastAsia="zh-CN"/>
        </w:rPr>
        <w:t>第十条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会计人员要依法对本单位实行</w:t>
      </w:r>
      <w:r>
        <w:rPr>
          <w:rFonts w:hint="eastAsia" w:ascii="仿宋" w:hAnsi="仿宋" w:eastAsia="仿宋" w:cs="宋体"/>
          <w:kern w:val="0"/>
          <w:sz w:val="32"/>
          <w:szCs w:val="32"/>
          <w:lang w:eastAsia="zh-CN"/>
        </w:rPr>
        <w:t>会计</w:t>
      </w:r>
      <w:r>
        <w:rPr>
          <w:rFonts w:hint="eastAsia" w:ascii="仿宋" w:hAnsi="仿宋" w:eastAsia="仿宋" w:cs="宋体"/>
          <w:kern w:val="0"/>
          <w:sz w:val="32"/>
          <w:szCs w:val="32"/>
          <w:lang w:eastAsia="zh-Hans"/>
        </w:rPr>
        <w:t>监督，对违法的收支不予办理。</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val="en-US" w:eastAsia="zh-CN"/>
        </w:rPr>
        <w:t>第十一条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会计人员应定期与出纳员核对账目并对账单核对，发现账簿记录与实物款项不符应查明原因并写出书面证明，经有关部门或领导批准，按照有关规定进行处理。</w:t>
      </w:r>
    </w:p>
    <w:p>
      <w:pPr>
        <w:widowControl/>
        <w:spacing w:line="540" w:lineRule="exact"/>
        <w:ind w:firstLine="645"/>
        <w:jc w:val="left"/>
        <w:rPr>
          <w:rFonts w:hint="eastAsia" w:ascii="仿宋" w:hAnsi="仿宋" w:eastAsia="仿宋" w:cs="宋体"/>
          <w:kern w:val="0"/>
          <w:sz w:val="32"/>
          <w:szCs w:val="32"/>
          <w:lang w:eastAsia="zh-CN"/>
        </w:rPr>
      </w:pPr>
      <w:r>
        <w:rPr>
          <w:rFonts w:hint="eastAsia" w:ascii="楷体" w:hAnsi="楷体" w:eastAsia="楷体" w:cs="楷体"/>
          <w:kern w:val="0"/>
          <w:sz w:val="32"/>
          <w:szCs w:val="32"/>
          <w:lang w:val="en-US" w:eastAsia="zh-CN"/>
        </w:rPr>
        <w:t>第十二条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按照会计制度规定，及时整理、善保管会计凭证、会计</w:t>
      </w:r>
      <w:r>
        <w:rPr>
          <w:rFonts w:hint="eastAsia" w:ascii="仿宋" w:hAnsi="仿宋" w:eastAsia="仿宋" w:cs="宋体"/>
          <w:kern w:val="0"/>
          <w:sz w:val="32"/>
          <w:szCs w:val="32"/>
          <w:lang w:eastAsia="zh-CN"/>
        </w:rPr>
        <w:t>账簿</w:t>
      </w:r>
      <w:r>
        <w:rPr>
          <w:rFonts w:hint="eastAsia" w:ascii="仿宋" w:hAnsi="仿宋" w:eastAsia="仿宋" w:cs="宋体"/>
          <w:kern w:val="0"/>
          <w:sz w:val="32"/>
          <w:szCs w:val="32"/>
          <w:lang w:eastAsia="zh-Hans"/>
        </w:rPr>
        <w:t>、会计报表等会计档案，并按时归档</w:t>
      </w:r>
      <w:r>
        <w:rPr>
          <w:rFonts w:hint="eastAsia" w:ascii="仿宋" w:hAnsi="仿宋" w:eastAsia="仿宋" w:cs="宋体"/>
          <w:kern w:val="0"/>
          <w:sz w:val="32"/>
          <w:szCs w:val="32"/>
          <w:lang w:eastAsia="zh-CN"/>
        </w:rPr>
        <w:t>。</w:t>
      </w:r>
    </w:p>
    <w:p>
      <w:pPr>
        <w:widowControl/>
        <w:spacing w:line="540" w:lineRule="exact"/>
        <w:ind w:firstLine="645"/>
        <w:jc w:val="left"/>
        <w:rPr>
          <w:rFonts w:hint="eastAsia" w:ascii="仿宋" w:hAnsi="仿宋" w:eastAsia="仿宋" w:cs="宋体"/>
          <w:kern w:val="0"/>
          <w:sz w:val="32"/>
          <w:szCs w:val="32"/>
          <w:lang w:eastAsia="zh-CN"/>
        </w:rPr>
      </w:pPr>
      <w:r>
        <w:rPr>
          <w:rFonts w:hint="eastAsia" w:ascii="楷体" w:hAnsi="楷体" w:eastAsia="楷体" w:cs="楷体"/>
          <w:kern w:val="0"/>
          <w:sz w:val="32"/>
          <w:szCs w:val="32"/>
          <w:lang w:val="en-US" w:eastAsia="zh-CN"/>
        </w:rPr>
        <w:t xml:space="preserve">第十三条 </w:t>
      </w:r>
      <w:r>
        <w:rPr>
          <w:rFonts w:hint="eastAsia" w:ascii="仿宋" w:hAnsi="仿宋" w:eastAsia="仿宋" w:cs="宋体"/>
          <w:kern w:val="0"/>
          <w:sz w:val="32"/>
          <w:szCs w:val="32"/>
          <w:lang w:eastAsia="zh-Hans"/>
        </w:rPr>
        <w:t>会计人员应依照法律和国家有关</w:t>
      </w:r>
      <w:r>
        <w:rPr>
          <w:rFonts w:hint="eastAsia" w:ascii="仿宋" w:hAnsi="仿宋" w:eastAsia="仿宋" w:cs="宋体"/>
          <w:kern w:val="0"/>
          <w:sz w:val="32"/>
          <w:szCs w:val="32"/>
          <w:lang w:eastAsia="zh-CN"/>
        </w:rPr>
        <w:t>规定</w:t>
      </w:r>
      <w:r>
        <w:rPr>
          <w:rFonts w:hint="eastAsia" w:ascii="仿宋" w:hAnsi="仿宋" w:eastAsia="仿宋" w:cs="宋体"/>
          <w:kern w:val="0"/>
          <w:sz w:val="32"/>
          <w:szCs w:val="32"/>
          <w:lang w:eastAsia="zh-Hans"/>
        </w:rPr>
        <w:t>，接受</w:t>
      </w:r>
      <w:r>
        <w:rPr>
          <w:rFonts w:hint="eastAsia" w:ascii="仿宋" w:hAnsi="仿宋" w:eastAsia="仿宋" w:cs="宋体"/>
          <w:kern w:val="0"/>
          <w:sz w:val="32"/>
          <w:szCs w:val="32"/>
          <w:lang w:eastAsia="zh-CN"/>
        </w:rPr>
        <w:t>财政</w:t>
      </w:r>
      <w:r>
        <w:rPr>
          <w:rFonts w:hint="eastAsia" w:ascii="仿宋" w:hAnsi="仿宋" w:eastAsia="仿宋" w:cs="宋体"/>
          <w:kern w:val="0"/>
          <w:sz w:val="32"/>
          <w:szCs w:val="32"/>
          <w:lang w:eastAsia="zh-Hans"/>
        </w:rPr>
        <w:t>、审计、税务机关的监督，</w:t>
      </w:r>
      <w:r>
        <w:rPr>
          <w:rFonts w:hint="eastAsia" w:ascii="仿宋" w:hAnsi="仿宋" w:eastAsia="仿宋" w:cs="宋体"/>
          <w:kern w:val="0"/>
          <w:sz w:val="32"/>
          <w:szCs w:val="32"/>
          <w:lang w:eastAsia="zh-CN"/>
        </w:rPr>
        <w:t>如实</w:t>
      </w:r>
      <w:r>
        <w:rPr>
          <w:rFonts w:hint="eastAsia" w:ascii="仿宋" w:hAnsi="仿宋" w:eastAsia="仿宋" w:cs="宋体"/>
          <w:kern w:val="0"/>
          <w:sz w:val="32"/>
          <w:szCs w:val="32"/>
          <w:lang w:eastAsia="zh-Hans"/>
        </w:rPr>
        <w:t>提供会计凭证、会计账簿、会计报表和其它材料，不得拒绝、</w:t>
      </w:r>
      <w:r>
        <w:rPr>
          <w:rFonts w:hint="eastAsia" w:ascii="仿宋" w:hAnsi="仿宋" w:eastAsia="仿宋" w:cs="宋体"/>
          <w:kern w:val="0"/>
          <w:sz w:val="32"/>
          <w:szCs w:val="32"/>
          <w:lang w:eastAsia="zh-CN"/>
        </w:rPr>
        <w:t>隐匿、谎报。</w:t>
      </w:r>
    </w:p>
    <w:p>
      <w:pPr>
        <w:widowControl/>
        <w:spacing w:line="540" w:lineRule="exact"/>
        <w:ind w:firstLine="645"/>
        <w:jc w:val="left"/>
        <w:rPr>
          <w:rFonts w:hint="eastAsia" w:ascii="仿宋" w:hAnsi="仿宋" w:eastAsia="仿宋" w:cs="宋体"/>
          <w:kern w:val="0"/>
          <w:sz w:val="32"/>
          <w:szCs w:val="32"/>
          <w:lang w:eastAsia="zh-CN"/>
        </w:rPr>
      </w:pPr>
      <w:r>
        <w:rPr>
          <w:rFonts w:hint="eastAsia" w:ascii="楷体" w:hAnsi="楷体" w:eastAsia="楷体" w:cs="楷体"/>
          <w:kern w:val="0"/>
          <w:sz w:val="32"/>
          <w:szCs w:val="32"/>
          <w:lang w:val="en-US" w:eastAsia="zh-CN"/>
        </w:rPr>
        <w:t>第十四条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做好总务处分配的其它工作</w:t>
      </w:r>
      <w:r>
        <w:rPr>
          <w:rFonts w:hint="eastAsia" w:ascii="仿宋" w:hAnsi="仿宋" w:eastAsia="仿宋" w:cs="宋体"/>
          <w:kern w:val="0"/>
          <w:sz w:val="32"/>
          <w:szCs w:val="32"/>
          <w:lang w:eastAsia="zh-CN"/>
        </w:rPr>
        <w:t>。</w:t>
      </w:r>
    </w:p>
    <w:p>
      <w:pPr>
        <w:widowControl/>
        <w:spacing w:line="540" w:lineRule="exact"/>
        <w:ind w:firstLine="645"/>
        <w:jc w:val="left"/>
        <w:rPr>
          <w:rFonts w:hint="eastAsia" w:ascii="仿宋" w:hAnsi="仿宋" w:eastAsia="仿宋" w:cs="宋体"/>
          <w:kern w:val="0"/>
          <w:sz w:val="32"/>
          <w:szCs w:val="32"/>
          <w:lang w:eastAsia="zh-CN"/>
        </w:rPr>
      </w:pPr>
      <w:r>
        <w:rPr>
          <w:rFonts w:hint="eastAsia" w:ascii="楷体" w:hAnsi="楷体" w:eastAsia="楷体" w:cs="楷体"/>
          <w:kern w:val="0"/>
          <w:sz w:val="32"/>
          <w:szCs w:val="32"/>
          <w:lang w:val="en-US" w:eastAsia="zh-CN"/>
        </w:rPr>
        <w:t>第十五条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对本岗位所涉的</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秘密的</w:t>
      </w:r>
      <w:r>
        <w:rPr>
          <w:rFonts w:hint="eastAsia" w:ascii="仿宋" w:hAnsi="仿宋" w:eastAsia="仿宋" w:cs="宋体"/>
          <w:kern w:val="0"/>
          <w:sz w:val="32"/>
          <w:szCs w:val="32"/>
          <w:lang w:eastAsia="zh-CN"/>
        </w:rPr>
        <w:t>安全负责。</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val="en-US" w:eastAsia="zh-CN"/>
        </w:rPr>
        <w:t>第十六条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CN"/>
        </w:rPr>
        <w:t>完成</w:t>
      </w:r>
      <w:r>
        <w:rPr>
          <w:rFonts w:hint="eastAsia" w:ascii="仿宋" w:hAnsi="仿宋" w:eastAsia="仿宋" w:cs="宋体"/>
          <w:kern w:val="0"/>
          <w:sz w:val="32"/>
          <w:szCs w:val="32"/>
          <w:lang w:eastAsia="zh-Hans"/>
        </w:rPr>
        <w:t>财务主</w:t>
      </w:r>
      <w:r>
        <w:rPr>
          <w:rFonts w:hint="eastAsia" w:ascii="仿宋" w:hAnsi="仿宋" w:eastAsia="仿宋" w:cs="宋体"/>
          <w:kern w:val="0"/>
          <w:sz w:val="32"/>
          <w:szCs w:val="32"/>
          <w:lang w:eastAsia="zh-CN"/>
        </w:rPr>
        <w:t>管</w:t>
      </w:r>
      <w:r>
        <w:rPr>
          <w:rFonts w:hint="eastAsia" w:ascii="仿宋" w:hAnsi="仿宋" w:eastAsia="仿宋" w:cs="宋体"/>
          <w:kern w:val="0"/>
          <w:sz w:val="32"/>
          <w:szCs w:val="32"/>
          <w:lang w:eastAsia="zh-Hans"/>
        </w:rPr>
        <w:t>或学校领导安排的其它工作。</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br w:type="page"/>
      </w:r>
    </w:p>
    <w:p>
      <w:pPr>
        <w:ind w:firstLine="42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出纳岗位职责</w:t>
      </w:r>
    </w:p>
    <w:p>
      <w:pPr>
        <w:ind w:firstLine="420"/>
        <w:jc w:val="center"/>
        <w:rPr>
          <w:rFonts w:hint="eastAsia" w:asciiTheme="majorEastAsia" w:hAnsiTheme="majorEastAsia" w:eastAsiaTheme="majorEastAsia" w:cstheme="majorEastAsia"/>
          <w:b/>
          <w:bCs/>
          <w:sz w:val="44"/>
          <w:szCs w:val="44"/>
        </w:rPr>
      </w:pPr>
    </w:p>
    <w:p>
      <w:pPr>
        <w:widowControl/>
        <w:numPr>
          <w:ilvl w:val="0"/>
          <w:numId w:val="0"/>
        </w:numPr>
        <w:spacing w:line="540" w:lineRule="exact"/>
        <w:ind w:firstLine="640" w:firstLineChars="200"/>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CN"/>
        </w:rPr>
        <w:t>第一条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熟练掌握各种收费标准及各项费用支出范围，严格把关。</w:t>
      </w:r>
    </w:p>
    <w:p>
      <w:pPr>
        <w:widowControl/>
        <w:numPr>
          <w:ilvl w:val="0"/>
          <w:numId w:val="0"/>
        </w:numPr>
        <w:spacing w:line="540" w:lineRule="exact"/>
        <w:ind w:firstLine="640" w:firstLineChars="200"/>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CN"/>
        </w:rPr>
        <w:t>第二条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认真审查各种报销或支出的原始凭证，对违反国家规定的，应拒绝办理，对内容不全、手续不完备、数字差错的均应退回补填更正或重写，方能办理报销手续。</w:t>
      </w:r>
    </w:p>
    <w:p>
      <w:pPr>
        <w:widowControl/>
        <w:numPr>
          <w:ilvl w:val="0"/>
          <w:numId w:val="0"/>
        </w:numPr>
        <w:spacing w:line="540" w:lineRule="exact"/>
        <w:ind w:firstLine="640" w:firstLineChars="200"/>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CN"/>
        </w:rPr>
        <w:t>第三条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要及时收集和管理好原始票据，按时按要求将原始票据移交给会计。要认真审核原始票据，对不符合要求的票据坚決不能接收。</w:t>
      </w:r>
    </w:p>
    <w:p>
      <w:pPr>
        <w:widowControl/>
        <w:numPr>
          <w:ilvl w:val="0"/>
          <w:numId w:val="0"/>
        </w:numPr>
        <w:spacing w:line="540" w:lineRule="exact"/>
        <w:ind w:firstLine="640" w:firstLineChars="200"/>
        <w:jc w:val="left"/>
        <w:rPr>
          <w:rFonts w:hint="eastAsia" w:ascii="仿宋" w:hAnsi="仿宋" w:eastAsia="仿宋" w:cs="宋体"/>
          <w:kern w:val="0"/>
          <w:sz w:val="32"/>
          <w:szCs w:val="32"/>
          <w:lang w:eastAsia="zh-CN"/>
        </w:rPr>
      </w:pPr>
      <w:r>
        <w:rPr>
          <w:rFonts w:hint="eastAsia" w:ascii="楷体" w:hAnsi="楷体" w:eastAsia="楷体" w:cs="楷体"/>
          <w:kern w:val="0"/>
          <w:sz w:val="32"/>
          <w:szCs w:val="32"/>
          <w:lang w:eastAsia="zh-CN"/>
        </w:rPr>
        <w:t>第四条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严格执行资金缴存制度，实行收支两条线管理，不能坐收坐支，</w:t>
      </w:r>
      <w:r>
        <w:rPr>
          <w:rFonts w:hint="eastAsia" w:ascii="仿宋" w:hAnsi="仿宋" w:eastAsia="仿宋" w:cs="宋体"/>
          <w:kern w:val="0"/>
          <w:sz w:val="32"/>
          <w:szCs w:val="32"/>
          <w:lang w:eastAsia="zh-CN"/>
        </w:rPr>
        <w:t>不能私自挪用资金。</w:t>
      </w:r>
    </w:p>
    <w:p>
      <w:pPr>
        <w:widowControl/>
        <w:numPr>
          <w:ilvl w:val="0"/>
          <w:numId w:val="0"/>
        </w:numPr>
        <w:spacing w:line="540" w:lineRule="exact"/>
        <w:ind w:firstLine="640" w:firstLineChars="200"/>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CN"/>
        </w:rPr>
        <w:t>第五条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按时做好工资、补贴的发放工作。</w:t>
      </w:r>
    </w:p>
    <w:p>
      <w:pPr>
        <w:widowControl/>
        <w:numPr>
          <w:ilvl w:val="0"/>
          <w:numId w:val="0"/>
        </w:numPr>
        <w:spacing w:line="540" w:lineRule="exact"/>
        <w:ind w:firstLine="640" w:firstLineChars="200"/>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CN"/>
        </w:rPr>
        <w:t>第六条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贯彻执行银行结算制度和货币管理制度，加强银行支票的管理，不得签发空头支票。</w:t>
      </w:r>
    </w:p>
    <w:p>
      <w:pPr>
        <w:widowControl/>
        <w:numPr>
          <w:ilvl w:val="0"/>
          <w:numId w:val="0"/>
        </w:numPr>
        <w:spacing w:line="540" w:lineRule="exact"/>
        <w:ind w:firstLine="640" w:firstLineChars="200"/>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CN"/>
        </w:rPr>
        <w:t>第七条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登记固定资产明细帐，</w:t>
      </w:r>
      <w:r>
        <w:rPr>
          <w:rFonts w:hint="eastAsia" w:ascii="仿宋" w:hAnsi="仿宋" w:eastAsia="仿宋" w:cs="宋体"/>
          <w:kern w:val="0"/>
          <w:sz w:val="32"/>
          <w:szCs w:val="32"/>
          <w:lang w:eastAsia="zh-CN"/>
        </w:rPr>
        <w:t>定期</w:t>
      </w:r>
      <w:r>
        <w:rPr>
          <w:rFonts w:hint="eastAsia" w:ascii="仿宋" w:hAnsi="仿宋" w:eastAsia="仿宋" w:cs="宋体"/>
          <w:kern w:val="0"/>
          <w:sz w:val="32"/>
          <w:szCs w:val="32"/>
          <w:lang w:eastAsia="zh-Hans"/>
        </w:rPr>
        <w:t>与保管部门进行核对，做到帐实相符。</w:t>
      </w:r>
    </w:p>
    <w:p>
      <w:pPr>
        <w:widowControl/>
        <w:numPr>
          <w:ilvl w:val="0"/>
          <w:numId w:val="0"/>
        </w:numPr>
        <w:spacing w:line="540" w:lineRule="exact"/>
        <w:ind w:firstLine="640" w:firstLineChars="200"/>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CN"/>
        </w:rPr>
        <w:t>第八条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严格执行安全制度，认真管理好各种印章、空白支票等。</w:t>
      </w:r>
    </w:p>
    <w:p>
      <w:pPr>
        <w:widowControl/>
        <w:numPr>
          <w:ilvl w:val="0"/>
          <w:numId w:val="0"/>
        </w:numPr>
        <w:spacing w:line="540" w:lineRule="exact"/>
        <w:ind w:firstLine="640" w:firstLineChars="200"/>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CN"/>
        </w:rPr>
        <w:t>第九条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要配合学校采购好教育教学工作中所</w:t>
      </w:r>
      <w:r>
        <w:rPr>
          <w:rFonts w:hint="eastAsia" w:ascii="仿宋" w:hAnsi="仿宋" w:eastAsia="仿宋" w:cs="宋体"/>
          <w:kern w:val="0"/>
          <w:sz w:val="32"/>
          <w:szCs w:val="32"/>
          <w:lang w:eastAsia="zh-CN"/>
        </w:rPr>
        <w:t>需</w:t>
      </w:r>
      <w:r>
        <w:rPr>
          <w:rFonts w:hint="eastAsia" w:ascii="仿宋" w:hAnsi="仿宋" w:eastAsia="仿宋" w:cs="宋体"/>
          <w:kern w:val="0"/>
          <w:sz w:val="32"/>
          <w:szCs w:val="32"/>
          <w:lang w:eastAsia="zh-Hans"/>
        </w:rPr>
        <w:t>的物资，参与学校监督和管理好校建工程。</w:t>
      </w:r>
    </w:p>
    <w:p>
      <w:pPr>
        <w:widowControl/>
        <w:numPr>
          <w:ilvl w:val="0"/>
          <w:numId w:val="0"/>
        </w:numPr>
        <w:spacing w:line="540" w:lineRule="exact"/>
        <w:ind w:firstLine="640" w:firstLineChars="200"/>
        <w:jc w:val="left"/>
        <w:rPr>
          <w:rFonts w:hint="eastAsia" w:ascii="仿宋" w:hAnsi="仿宋" w:eastAsia="仿宋" w:cs="宋体"/>
          <w:kern w:val="0"/>
          <w:sz w:val="32"/>
          <w:szCs w:val="32"/>
          <w:lang w:eastAsia="zh-CN"/>
        </w:rPr>
      </w:pPr>
      <w:r>
        <w:rPr>
          <w:rFonts w:hint="eastAsia" w:ascii="楷体" w:hAnsi="楷体" w:eastAsia="楷体" w:cs="楷体"/>
          <w:kern w:val="0"/>
          <w:sz w:val="32"/>
          <w:szCs w:val="32"/>
          <w:lang w:eastAsia="zh-CN"/>
        </w:rPr>
        <w:t>第十条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严格</w:t>
      </w:r>
      <w:r>
        <w:rPr>
          <w:rFonts w:hint="eastAsia" w:ascii="仿宋" w:hAnsi="仿宋" w:eastAsia="仿宋" w:cs="宋体"/>
          <w:kern w:val="0"/>
          <w:sz w:val="32"/>
          <w:szCs w:val="32"/>
          <w:lang w:eastAsia="zh-CN"/>
        </w:rPr>
        <w:t>财务</w:t>
      </w:r>
      <w:r>
        <w:rPr>
          <w:rFonts w:hint="eastAsia" w:ascii="仿宋" w:hAnsi="仿宋" w:eastAsia="仿宋" w:cs="宋体"/>
          <w:kern w:val="0"/>
          <w:sz w:val="32"/>
          <w:szCs w:val="32"/>
          <w:lang w:eastAsia="zh-Hans"/>
        </w:rPr>
        <w:t>公开制度，定期拟出财务收支清单在公示栏中进行公示和在教职工会议上进行</w:t>
      </w:r>
      <w:r>
        <w:rPr>
          <w:rFonts w:hint="eastAsia" w:ascii="仿宋" w:hAnsi="仿宋" w:eastAsia="仿宋" w:cs="宋体"/>
          <w:kern w:val="0"/>
          <w:sz w:val="32"/>
          <w:szCs w:val="32"/>
          <w:lang w:eastAsia="zh-CN"/>
        </w:rPr>
        <w:t>公示。</w:t>
      </w:r>
    </w:p>
    <w:p>
      <w:pPr>
        <w:numPr>
          <w:ilvl w:val="0"/>
          <w:numId w:val="0"/>
        </w:numPr>
        <w:spacing w:line="580" w:lineRule="exact"/>
        <w:ind w:firstLine="640" w:firstLineChars="200"/>
        <w:rPr>
          <w:rFonts w:hint="eastAsia" w:ascii="仿宋_GB2312" w:hAnsi="仿宋" w:eastAsia="仿宋_GB2312"/>
          <w:sz w:val="32"/>
          <w:szCs w:val="32"/>
          <w:lang w:eastAsia="zh-CN"/>
        </w:rPr>
      </w:pPr>
      <w:r>
        <w:rPr>
          <w:rFonts w:hint="eastAsia" w:ascii="楷体" w:hAnsi="楷体" w:eastAsia="楷体" w:cs="楷体"/>
          <w:kern w:val="0"/>
          <w:sz w:val="32"/>
          <w:szCs w:val="32"/>
          <w:lang w:eastAsia="zh-CN"/>
        </w:rPr>
        <w:t>第一十条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CN"/>
        </w:rPr>
        <w:t>出纳人员不得兼管费用、债务账簿的登记工作以及稽核工作</w:t>
      </w:r>
      <w:r>
        <w:rPr>
          <w:rFonts w:hint="eastAsia" w:ascii="仿宋" w:hAnsi="仿宋" w:eastAsia="仿宋" w:cs="宋体"/>
          <w:kern w:val="0"/>
          <w:sz w:val="32"/>
          <w:szCs w:val="32"/>
          <w:lang w:eastAsia="zh-Hans"/>
        </w:rPr>
        <w:t>和会</w:t>
      </w:r>
      <w:r>
        <w:rPr>
          <w:rFonts w:hint="eastAsia" w:ascii="仿宋_GB2312" w:hAnsi="仿宋" w:eastAsia="仿宋_GB2312"/>
          <w:sz w:val="32"/>
          <w:szCs w:val="32"/>
          <w:lang w:eastAsia="zh-Hans"/>
        </w:rPr>
        <w:t>计</w:t>
      </w:r>
      <w:r>
        <w:rPr>
          <w:rFonts w:hint="eastAsia" w:ascii="仿宋_GB2312" w:hAnsi="仿宋" w:eastAsia="仿宋_GB2312"/>
          <w:sz w:val="32"/>
          <w:szCs w:val="32"/>
          <w:lang w:eastAsia="zh-CN"/>
        </w:rPr>
        <w:t>档</w:t>
      </w:r>
      <w:r>
        <w:rPr>
          <w:rFonts w:hint="eastAsia" w:ascii="仿宋_GB2312" w:hAnsi="仿宋" w:eastAsia="仿宋_GB2312"/>
          <w:sz w:val="32"/>
          <w:szCs w:val="32"/>
          <w:lang w:eastAsia="zh-Hans"/>
        </w:rPr>
        <w:t>案保管</w:t>
      </w:r>
      <w:r>
        <w:rPr>
          <w:rFonts w:hint="eastAsia" w:ascii="仿宋_GB2312" w:hAnsi="仿宋" w:eastAsia="仿宋_GB2312"/>
          <w:sz w:val="32"/>
          <w:szCs w:val="32"/>
          <w:lang w:eastAsia="zh-CN"/>
        </w:rPr>
        <w:t>工作</w:t>
      </w:r>
      <w:r>
        <w:rPr>
          <w:rFonts w:hint="eastAsia" w:ascii="仿宋_GB2312" w:hAnsi="仿宋" w:eastAsia="仿宋_GB2312"/>
          <w:sz w:val="32"/>
          <w:szCs w:val="32"/>
          <w:lang w:eastAsia="zh-Hans"/>
        </w:rPr>
        <w:t>。</w:t>
      </w:r>
    </w:p>
    <w:p>
      <w:pPr>
        <w:numPr>
          <w:ilvl w:val="0"/>
          <w:numId w:val="0"/>
        </w:numPr>
        <w:spacing w:line="580" w:lineRule="exact"/>
        <w:ind w:firstLine="640" w:firstLineChars="200"/>
        <w:rPr>
          <w:rFonts w:hint="eastAsia" w:ascii="仿宋_GB2312" w:hAnsi="仿宋" w:eastAsia="仿宋_GB2312"/>
          <w:sz w:val="32"/>
          <w:szCs w:val="32"/>
          <w:lang w:eastAsia="zh-CN"/>
        </w:rPr>
      </w:pPr>
      <w:r>
        <w:rPr>
          <w:rFonts w:hint="eastAsia" w:ascii="楷体" w:hAnsi="楷体" w:eastAsia="楷体" w:cs="楷体"/>
          <w:kern w:val="0"/>
          <w:sz w:val="32"/>
          <w:szCs w:val="32"/>
          <w:lang w:eastAsia="zh-CN"/>
        </w:rPr>
        <w:t>第十二条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Hans"/>
        </w:rPr>
        <w:t>对本岗位所涉的</w:t>
      </w:r>
      <w:r>
        <w:rPr>
          <w:rFonts w:hint="eastAsia" w:ascii="仿宋_GB2312" w:hAnsi="仿宋" w:eastAsia="仿宋_GB2312"/>
          <w:sz w:val="32"/>
          <w:szCs w:val="32"/>
          <w:lang w:eastAsia="zh-CN"/>
        </w:rPr>
        <w:t>学校</w:t>
      </w:r>
      <w:r>
        <w:rPr>
          <w:rFonts w:hint="eastAsia" w:ascii="仿宋_GB2312" w:hAnsi="仿宋" w:eastAsia="仿宋_GB2312"/>
          <w:sz w:val="32"/>
          <w:szCs w:val="32"/>
          <w:lang w:eastAsia="zh-Hans"/>
        </w:rPr>
        <w:t>秘密的</w:t>
      </w:r>
      <w:r>
        <w:rPr>
          <w:rFonts w:hint="eastAsia" w:ascii="仿宋_GB2312" w:hAnsi="仿宋" w:eastAsia="仿宋_GB2312"/>
          <w:sz w:val="32"/>
          <w:szCs w:val="32"/>
          <w:lang w:eastAsia="zh-CN"/>
        </w:rPr>
        <w:t>安全负责。</w:t>
      </w:r>
    </w:p>
    <w:p>
      <w:pPr>
        <w:numPr>
          <w:ilvl w:val="0"/>
          <w:numId w:val="0"/>
        </w:numPr>
        <w:spacing w:line="580" w:lineRule="exact"/>
        <w:ind w:firstLine="640" w:firstLineChars="200"/>
        <w:rPr>
          <w:rFonts w:hint="eastAsia" w:ascii="仿宋" w:hAnsi="仿宋" w:eastAsia="仿宋" w:cs="宋体"/>
          <w:kern w:val="0"/>
          <w:sz w:val="32"/>
          <w:szCs w:val="32"/>
          <w:lang w:eastAsia="zh-Hans"/>
        </w:rPr>
      </w:pPr>
      <w:r>
        <w:rPr>
          <w:rFonts w:hint="eastAsia" w:ascii="楷体" w:hAnsi="楷体" w:eastAsia="楷体" w:cs="楷体"/>
          <w:kern w:val="0"/>
          <w:sz w:val="32"/>
          <w:szCs w:val="32"/>
          <w:lang w:val="en-US" w:eastAsia="zh-CN"/>
        </w:rPr>
        <w:t>第十三条</w:t>
      </w:r>
      <w:r>
        <w:rPr>
          <w:rFonts w:hint="eastAsia" w:ascii="仿宋_GB2312" w:hAnsi="仿宋" w:eastAsia="仿宋_GB2312"/>
          <w:sz w:val="32"/>
          <w:szCs w:val="32"/>
          <w:lang w:val="en-US" w:eastAsia="zh-CN"/>
        </w:rPr>
        <w:t xml:space="preserve"> 完</w:t>
      </w:r>
      <w:r>
        <w:rPr>
          <w:rFonts w:hint="eastAsia" w:ascii="仿宋_GB2312" w:hAnsi="仿宋" w:eastAsia="仿宋_GB2312"/>
          <w:sz w:val="32"/>
          <w:szCs w:val="32"/>
          <w:lang w:eastAsia="zh-Hans"/>
        </w:rPr>
        <w:t>成</w:t>
      </w:r>
      <w:r>
        <w:rPr>
          <w:rFonts w:hint="eastAsia" w:ascii="仿宋_GB2312" w:hAnsi="仿宋" w:eastAsia="仿宋_GB2312"/>
          <w:sz w:val="32"/>
          <w:szCs w:val="32"/>
          <w:lang w:eastAsia="zh-CN"/>
        </w:rPr>
        <w:t>财务主管或学校领导安排</w:t>
      </w:r>
      <w:r>
        <w:rPr>
          <w:rFonts w:hint="eastAsia" w:ascii="仿宋_GB2312" w:hAnsi="仿宋" w:eastAsia="仿宋_GB2312"/>
          <w:sz w:val="32"/>
          <w:szCs w:val="32"/>
          <w:lang w:eastAsia="zh-Hans"/>
        </w:rPr>
        <w:t>的其它</w:t>
      </w:r>
      <w:r>
        <w:rPr>
          <w:rFonts w:hint="eastAsia" w:ascii="仿宋_GB2312" w:hAnsi="仿宋" w:eastAsia="仿宋_GB2312"/>
          <w:sz w:val="32"/>
          <w:szCs w:val="32"/>
          <w:lang w:eastAsia="zh-CN"/>
        </w:rPr>
        <w:t>工作</w:t>
      </w:r>
      <w:r>
        <w:rPr>
          <w:rFonts w:hint="eastAsia" w:ascii="仿宋" w:hAnsi="仿宋" w:eastAsia="仿宋" w:cs="宋体"/>
          <w:kern w:val="0"/>
          <w:sz w:val="32"/>
          <w:szCs w:val="32"/>
          <w:lang w:eastAsia="zh-CN"/>
        </w:rPr>
        <w:t>。</w:t>
      </w:r>
    </w:p>
    <w:p>
      <w:pPr>
        <w:numPr>
          <w:ilvl w:val="0"/>
          <w:numId w:val="2"/>
        </w:numPr>
        <w:spacing w:line="580" w:lineRule="exact"/>
        <w:ind w:left="0" w:leftChars="0" w:firstLine="420" w:firstLineChars="0"/>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CN"/>
        </w:rPr>
        <w:br w:type="page"/>
      </w:r>
    </w:p>
    <w:p>
      <w:pPr>
        <w:jc w:val="center"/>
        <w:rPr>
          <w:rFonts w:hint="eastAsia" w:ascii="宋体" w:eastAsia="宋体"/>
          <w:b/>
          <w:sz w:val="44"/>
          <w:szCs w:val="44"/>
          <w:lang w:val="en-US" w:eastAsia="zh-CN"/>
        </w:rPr>
      </w:pPr>
      <w:r>
        <w:rPr>
          <w:rFonts w:hint="eastAsia" w:ascii="宋体" w:hAnsi="宋体"/>
          <w:b/>
          <w:sz w:val="44"/>
          <w:szCs w:val="44"/>
        </w:rPr>
        <w:t>高青县</w:t>
      </w:r>
      <w:r>
        <w:rPr>
          <w:rFonts w:hint="eastAsia" w:ascii="宋体" w:hAnsi="宋体"/>
          <w:b/>
          <w:sz w:val="44"/>
          <w:szCs w:val="44"/>
          <w:lang w:eastAsia="zh-CN"/>
        </w:rPr>
        <w:t>第六</w:t>
      </w:r>
      <w:r>
        <w:rPr>
          <w:rFonts w:hint="eastAsia" w:ascii="宋体" w:hAnsi="宋体"/>
          <w:b/>
          <w:sz w:val="44"/>
          <w:szCs w:val="44"/>
        </w:rPr>
        <w:t>中学内部控制工作</w:t>
      </w:r>
      <w:r>
        <w:rPr>
          <w:rFonts w:hint="eastAsia" w:ascii="宋体" w:hAnsi="宋体"/>
          <w:b/>
          <w:sz w:val="44"/>
          <w:szCs w:val="44"/>
          <w:lang w:val="en-US" w:eastAsia="zh-CN"/>
        </w:rPr>
        <w:t>制度</w:t>
      </w:r>
    </w:p>
    <w:p>
      <w:pPr>
        <w:ind w:firstLine="602" w:firstLineChars="200"/>
        <w:jc w:val="center"/>
        <w:rPr>
          <w:rFonts w:hint="eastAsia" w:ascii="楷体" w:hAnsi="楷体" w:eastAsia="楷体" w:cs="楷体"/>
          <w:b/>
          <w:sz w:val="30"/>
          <w:szCs w:val="30"/>
          <w:lang w:eastAsia="zh-CN"/>
        </w:rPr>
      </w:pPr>
    </w:p>
    <w:p>
      <w:pPr>
        <w:ind w:firstLine="643" w:firstLineChars="200"/>
        <w:jc w:val="center"/>
        <w:rPr>
          <w:rFonts w:hint="eastAsia" w:ascii="黑体" w:hAnsi="黑体" w:eastAsia="黑体" w:cs="黑体"/>
          <w:b/>
          <w:sz w:val="32"/>
          <w:szCs w:val="32"/>
          <w:lang w:eastAsia="zh-CN"/>
        </w:rPr>
      </w:pPr>
      <w:r>
        <w:rPr>
          <w:rFonts w:hint="eastAsia" w:ascii="黑体" w:hAnsi="黑体" w:eastAsia="黑体" w:cs="黑体"/>
          <w:b/>
          <w:sz w:val="32"/>
          <w:szCs w:val="32"/>
          <w:lang w:eastAsia="zh-CN"/>
        </w:rPr>
        <w:t>第一章</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总</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则</w:t>
      </w:r>
    </w:p>
    <w:p>
      <w:pPr>
        <w:spacing w:line="580" w:lineRule="exact"/>
        <w:ind w:firstLine="640" w:firstLineChars="200"/>
        <w:rPr>
          <w:rFonts w:hint="eastAsia" w:ascii="仿宋_GB2312" w:hAnsi="仿宋" w:eastAsia="仿宋_GB2312"/>
          <w:sz w:val="32"/>
          <w:szCs w:val="32"/>
        </w:rPr>
      </w:pPr>
      <w:r>
        <w:rPr>
          <w:rFonts w:hint="eastAsia" w:ascii="楷体" w:hAnsi="楷体" w:eastAsia="楷体" w:cs="楷体"/>
          <w:sz w:val="32"/>
          <w:szCs w:val="32"/>
        </w:rPr>
        <w:t>第一条</w:t>
      </w:r>
      <w:r>
        <w:rPr>
          <w:rFonts w:hint="eastAsia" w:ascii="仿宋_GB2312" w:hAnsi="仿宋" w:eastAsia="仿宋_GB2312"/>
          <w:sz w:val="32"/>
          <w:szCs w:val="32"/>
        </w:rPr>
        <w:t xml:space="preserve">  为认真贯彻落实依法治国、依法治</w:t>
      </w:r>
      <w:r>
        <w:rPr>
          <w:rFonts w:hint="eastAsia" w:ascii="仿宋_GB2312" w:hAnsi="仿宋" w:eastAsia="仿宋_GB2312"/>
          <w:sz w:val="32"/>
          <w:szCs w:val="32"/>
          <w:lang w:val="en-US" w:eastAsia="zh-CN"/>
        </w:rPr>
        <w:t>校</w:t>
      </w:r>
      <w:r>
        <w:rPr>
          <w:rFonts w:hint="eastAsia" w:ascii="仿宋_GB2312" w:hAnsi="仿宋" w:eastAsia="仿宋_GB2312"/>
          <w:sz w:val="32"/>
          <w:szCs w:val="32"/>
        </w:rPr>
        <w:t>要求，进一步提高内部管理水平，规范内部控制，有效防控廉政风险和其他风险，根据有关法律法规规章及财政部《内部控制基本制度（试行）》，按照分事行权、分岗设权、分级授权，强化流程控制、依法合规运行的要求，结合</w:t>
      </w:r>
      <w:r>
        <w:rPr>
          <w:rFonts w:hint="eastAsia" w:ascii="仿宋_GB2312" w:hAnsi="仿宋" w:eastAsia="仿宋_GB2312"/>
          <w:sz w:val="32"/>
          <w:szCs w:val="32"/>
          <w:lang w:val="en-US" w:eastAsia="zh-CN"/>
        </w:rPr>
        <w:t>学校</w:t>
      </w:r>
      <w:r>
        <w:rPr>
          <w:rFonts w:hint="eastAsia" w:ascii="仿宋_GB2312" w:hAnsi="仿宋" w:eastAsia="仿宋_GB2312"/>
          <w:sz w:val="32"/>
          <w:szCs w:val="32"/>
        </w:rPr>
        <w:t>工作实际，制定本制度。</w:t>
      </w:r>
    </w:p>
    <w:p>
      <w:pPr>
        <w:spacing w:line="580" w:lineRule="exact"/>
        <w:ind w:firstLine="640"/>
        <w:rPr>
          <w:rFonts w:hint="eastAsia" w:ascii="仿宋_GB2312" w:hAnsi="仿宋" w:eastAsia="仿宋_GB2312"/>
          <w:sz w:val="32"/>
          <w:szCs w:val="32"/>
        </w:rPr>
      </w:pPr>
      <w:r>
        <w:rPr>
          <w:rFonts w:hint="eastAsia" w:ascii="楷体" w:hAnsi="楷体" w:eastAsia="楷体" w:cs="楷体"/>
          <w:sz w:val="32"/>
          <w:szCs w:val="32"/>
        </w:rPr>
        <w:t>第二条</w:t>
      </w:r>
      <w:r>
        <w:rPr>
          <w:rFonts w:hint="eastAsia" w:ascii="楷体_GB2312" w:hAnsi="仿宋" w:eastAsia="楷体_GB2312"/>
          <w:sz w:val="32"/>
          <w:szCs w:val="32"/>
        </w:rPr>
        <w:t xml:space="preserve"> </w:t>
      </w:r>
      <w:r>
        <w:rPr>
          <w:rFonts w:hint="eastAsia" w:ascii="仿宋_GB2312" w:hAnsi="仿宋" w:eastAsia="仿宋_GB2312"/>
          <w:sz w:val="32"/>
          <w:szCs w:val="32"/>
        </w:rPr>
        <w:t>本制度适用于</w:t>
      </w:r>
      <w:r>
        <w:rPr>
          <w:rFonts w:hint="eastAsia" w:ascii="仿宋_GB2312" w:hAnsi="仿宋" w:eastAsia="仿宋_GB2312"/>
          <w:sz w:val="32"/>
          <w:szCs w:val="32"/>
          <w:lang w:val="en-US" w:eastAsia="zh-CN"/>
        </w:rPr>
        <w:t>高青县第六中学</w:t>
      </w:r>
      <w:r>
        <w:rPr>
          <w:rFonts w:hint="eastAsia" w:ascii="仿宋_GB2312" w:hAnsi="仿宋" w:eastAsia="仿宋_GB2312"/>
          <w:sz w:val="32"/>
          <w:szCs w:val="32"/>
        </w:rPr>
        <w:t>。</w:t>
      </w:r>
    </w:p>
    <w:p>
      <w:pPr>
        <w:spacing w:line="580" w:lineRule="exact"/>
        <w:ind w:firstLine="640"/>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第二章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学校内部控制制度体系</w:t>
      </w:r>
    </w:p>
    <w:p>
      <w:pPr>
        <w:tabs>
          <w:tab w:val="left" w:pos="2340"/>
        </w:tabs>
        <w:spacing w:line="580" w:lineRule="exact"/>
        <w:rPr>
          <w:rFonts w:hint="eastAsia" w:ascii="仿宋_GB2312" w:hAnsi="仿宋" w:eastAsia="仿宋_GB2312"/>
          <w:sz w:val="32"/>
          <w:szCs w:val="32"/>
        </w:rPr>
      </w:pPr>
      <w:r>
        <w:rPr>
          <w:rFonts w:hint="eastAsia" w:ascii="楷体_GB2312" w:hAnsi="仿宋" w:eastAsia="楷体_GB2312"/>
          <w:sz w:val="32"/>
          <w:szCs w:val="32"/>
        </w:rPr>
        <w:t xml:space="preserve">  </w:t>
      </w:r>
      <w:r>
        <w:rPr>
          <w:rFonts w:hint="eastAsia" w:ascii="楷体" w:hAnsi="楷体" w:eastAsia="楷体" w:cs="楷体"/>
          <w:sz w:val="32"/>
          <w:szCs w:val="32"/>
        </w:rPr>
        <w:t xml:space="preserve">  第</w:t>
      </w:r>
      <w:r>
        <w:rPr>
          <w:rFonts w:hint="eastAsia" w:ascii="楷体" w:hAnsi="楷体" w:eastAsia="楷体" w:cs="楷体"/>
          <w:sz w:val="32"/>
          <w:szCs w:val="32"/>
          <w:lang w:val="en-US" w:eastAsia="zh-CN"/>
        </w:rPr>
        <w:t>三</w:t>
      </w:r>
      <w:r>
        <w:rPr>
          <w:rFonts w:hint="eastAsia" w:ascii="楷体" w:hAnsi="楷体" w:eastAsia="楷体" w:cs="楷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学校</w:t>
      </w:r>
      <w:r>
        <w:rPr>
          <w:rFonts w:hint="eastAsia" w:ascii="仿宋_GB2312" w:hAnsi="仿宋" w:eastAsia="仿宋_GB2312"/>
          <w:sz w:val="32"/>
          <w:szCs w:val="32"/>
        </w:rPr>
        <w:t>内部控制制度体系包括：</w:t>
      </w:r>
    </w:p>
    <w:p>
      <w:pPr>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预算</w:t>
      </w:r>
      <w:r>
        <w:rPr>
          <w:rFonts w:hint="eastAsia" w:ascii="楷体" w:hAnsi="楷体" w:eastAsia="楷体" w:cs="楷体"/>
          <w:b w:val="0"/>
          <w:bCs/>
          <w:sz w:val="32"/>
          <w:szCs w:val="32"/>
          <w:lang w:val="en-US" w:eastAsia="zh-CN"/>
        </w:rPr>
        <w:t>管理领域</w:t>
      </w:r>
      <w:r>
        <w:rPr>
          <w:rFonts w:hint="eastAsia" w:ascii="楷体" w:hAnsi="楷体" w:eastAsia="楷体" w:cs="楷体"/>
          <w:b w:val="0"/>
          <w:bCs/>
          <w:sz w:val="32"/>
          <w:szCs w:val="32"/>
        </w:rPr>
        <w:t>的控制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1、由学校向教育局</w:t>
      </w:r>
      <w:r>
        <w:rPr>
          <w:rFonts w:hint="eastAsia" w:ascii="仿宋" w:hAnsi="仿宋" w:eastAsia="仿宋" w:cs="仿宋"/>
          <w:sz w:val="32"/>
          <w:szCs w:val="32"/>
          <w:lang w:val="en-US" w:eastAsia="zh-CN"/>
        </w:rPr>
        <w:t>计财科</w:t>
      </w:r>
      <w:r>
        <w:rPr>
          <w:rFonts w:hint="eastAsia" w:ascii="仿宋" w:hAnsi="仿宋" w:eastAsia="仿宋" w:cs="仿宋"/>
          <w:sz w:val="32"/>
          <w:szCs w:val="32"/>
        </w:rPr>
        <w:t>提供正确的基础资料，如教职工人数、学生人数等。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2、根据学校的实际编制预算，经财政局批准后执行。学校根据预算总额统筹安排资金，并在行政办公会上讨论（比如需向上级申请的专项、学校根据预算自主安排的项目等）。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3、学校严格按照财政局核定的预算数执行，做到量入为出，合理安排教育经费，提高资金使用效益。</w:t>
      </w:r>
    </w:p>
    <w:p>
      <w:pPr>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（二）收支管理领域</w:t>
      </w:r>
      <w:r>
        <w:rPr>
          <w:rFonts w:hint="eastAsia" w:ascii="楷体" w:hAnsi="楷体" w:eastAsia="楷体" w:cs="楷体"/>
          <w:b w:val="0"/>
          <w:bCs/>
          <w:sz w:val="32"/>
          <w:szCs w:val="32"/>
        </w:rPr>
        <w:t>的内部控制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学校设有专职的报账员及会计各一名，行政会计由县教育局财务集中核算中心代理，出纳人员不得兼任稽核、制单、会计档案保管等工作。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控制的要点：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1、必需由得到授权的业务经办人办理现金的收支业务或银行存款事项的有关业务，并在反映经济业务的原始凭证上签章。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2、由验收人或证明人审核经济业务的原始凭证并签章，然后由学校科室主任或学校领导(根据权限)签章。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3、报账员复核收支原始凭证，按照凭证所列数额收付现金（或收付支票），并在凭证上加盖“收讫”或“付讫”戳记。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4、报账员根据收付的原始凭证登记现金、银行存款日记账，并按照规定的时间送交核算中心，由核算中心会计统一编制记账凭证。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5、对于银行存款，由财务会计、报账员共同对核算中心登记的银行存款日记账与银行对账单逐笔核对。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6、学校当月有未达帐项的，有会计编制银行存款余额调节表。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7、报账员保管支票，财务专用章由财务会计保管，法人章由学校领导保管。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8、现金收入应于当日送存开户银行，不得坐收坐支现金，不得白条抵库，不准谎报用途套取现金。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9、不准用单位银行存款代其他单位和个人存入或支取现金，不准将单位收入的现金以个人名义存储，不准留帐外公款，不得设置“小金库”。</w:t>
      </w:r>
    </w:p>
    <w:p>
      <w:pPr>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建设</w:t>
      </w:r>
      <w:r>
        <w:rPr>
          <w:rFonts w:hint="eastAsia" w:ascii="楷体" w:hAnsi="楷体" w:eastAsia="楷体" w:cs="楷体"/>
          <w:b w:val="0"/>
          <w:bCs/>
          <w:sz w:val="32"/>
          <w:szCs w:val="32"/>
        </w:rPr>
        <w:t>项目</w:t>
      </w:r>
      <w:r>
        <w:rPr>
          <w:rFonts w:hint="eastAsia" w:ascii="楷体" w:hAnsi="楷体" w:eastAsia="楷体" w:cs="楷体"/>
          <w:b w:val="0"/>
          <w:bCs/>
          <w:sz w:val="32"/>
          <w:szCs w:val="32"/>
          <w:lang w:val="en-US" w:eastAsia="zh-CN"/>
        </w:rPr>
        <w:t>管理领域</w:t>
      </w:r>
      <w:r>
        <w:rPr>
          <w:rFonts w:hint="eastAsia" w:ascii="楷体" w:hAnsi="楷体" w:eastAsia="楷体" w:cs="楷体"/>
          <w:b w:val="0"/>
          <w:bCs/>
          <w:sz w:val="32"/>
          <w:szCs w:val="32"/>
        </w:rPr>
        <w:t>的控制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学校的工程基建项目一般分为向教育局申请项目和学校自行安排的项目两种，无论是那种项目都要严格履行政府采购手续，学校应做好以下控制：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1、学校应通过政府采购进行公开招标。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2、由学校法人与施工方签订合同。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3、学校对工程的进度及质量委派专人进行监督。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4、学校在付款时应注意发票上的图章应与签定合同的单位相一致。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5、对于超过一定金额的工程项目(一般为5万元以上)，应严格按照有关规定履行相应手续。</w:t>
      </w:r>
    </w:p>
    <w:p>
      <w:pPr>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四</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资产</w:t>
      </w:r>
      <w:r>
        <w:rPr>
          <w:rFonts w:hint="eastAsia" w:ascii="楷体" w:hAnsi="楷体" w:eastAsia="楷体" w:cs="楷体"/>
          <w:b w:val="0"/>
          <w:bCs/>
          <w:sz w:val="32"/>
          <w:szCs w:val="32"/>
          <w:lang w:val="en-US" w:eastAsia="zh-CN"/>
        </w:rPr>
        <w:t>管理领域</w:t>
      </w:r>
      <w:r>
        <w:rPr>
          <w:rFonts w:hint="eastAsia" w:ascii="楷体" w:hAnsi="楷体" w:eastAsia="楷体" w:cs="楷体"/>
          <w:b w:val="0"/>
          <w:bCs/>
          <w:sz w:val="32"/>
          <w:szCs w:val="32"/>
        </w:rPr>
        <w:t>的内部控制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学校固定资产分为：房屋及建筑物、一般设备、专用设备、图书、实验仪器等。</w:t>
      </w:r>
    </w:p>
    <w:p>
      <w:pPr>
        <w:ind w:firstLine="960" w:firstLineChars="300"/>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1、</w:t>
      </w:r>
      <w:r>
        <w:rPr>
          <w:rFonts w:hint="eastAsia" w:ascii="楷体" w:hAnsi="楷体" w:eastAsia="楷体" w:cs="楷体"/>
          <w:b w:val="0"/>
          <w:bCs/>
          <w:sz w:val="32"/>
          <w:szCs w:val="32"/>
        </w:rPr>
        <w:t>固定资产购买及验收环节的控制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由申请处室提出申请，填写申购单。</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由学校主管领导审批，大批量的物资应经过校长办公会讨论并留下记录。</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待货物到达时，将申购单附在发票后面，由财产管理员与实际使用人共同验收，财产管理员同时开出固定资产增加凭单，附在原始发票后面，然后交与学校领导签字。</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报账员根据开出的固定资产增加凭单登记固定资产帐，在账目记录时做到帐实相符。</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报账员审核原始凭证及固定资产增加凭单，根据原始凭证上的金额支付款项。</w:t>
      </w:r>
    </w:p>
    <w:p>
      <w:pPr>
        <w:ind w:firstLine="960" w:firstLineChars="300"/>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2、</w:t>
      </w:r>
      <w:r>
        <w:rPr>
          <w:rFonts w:hint="eastAsia" w:ascii="楷体" w:hAnsi="楷体" w:eastAsia="楷体" w:cs="楷体"/>
          <w:b w:val="0"/>
          <w:bCs/>
          <w:sz w:val="32"/>
          <w:szCs w:val="32"/>
        </w:rPr>
        <w:t>固定资产领用及保管</w:t>
      </w:r>
    </w:p>
    <w:p>
      <w:pPr>
        <w:ind w:left="596" w:leftChars="284"/>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 xml:space="preserve">由教师提出使用申请，并在财产管理员处做好领用手续。 </w:t>
      </w:r>
    </w:p>
    <w:p>
      <w:pPr>
        <w:ind w:left="596" w:leftChars="284"/>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领用的固定资产应做到有专人保管。</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固定资产如转移至其他地方，应及时通知财产管理员，财产管理员根据情况，及时调整记录该固定资产的存放地点。</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如固定资产有损坏需修理，应及时通知总务负责人履行维修手续进行维修，以保证资产的正常使用。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固定资产需外送修理，应及时通知学校领导和财产管理员，并办理相应的出校手续。</w:t>
      </w:r>
    </w:p>
    <w:p>
      <w:pPr>
        <w:ind w:firstLine="960" w:firstLineChars="300"/>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3、</w:t>
      </w:r>
      <w:r>
        <w:rPr>
          <w:rFonts w:hint="eastAsia" w:ascii="楷体" w:hAnsi="楷体" w:eastAsia="楷体" w:cs="楷体"/>
          <w:b w:val="0"/>
          <w:bCs/>
          <w:sz w:val="32"/>
          <w:szCs w:val="32"/>
        </w:rPr>
        <w:t>固定资产报废</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固定资产报废应由财产管理员填写固定资产报废单。</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报废的固定资产严格履行有关手续，及时报上级主管部门审批后予以报废处理。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财产管理员根据审批后的报废清单调整记录，并将报废单送交财务集中核算中心会计进行帐务处理。</w:t>
      </w:r>
    </w:p>
    <w:p>
      <w:pPr>
        <w:ind w:firstLine="960" w:firstLineChars="300"/>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4、</w:t>
      </w:r>
      <w:r>
        <w:rPr>
          <w:rFonts w:hint="eastAsia" w:ascii="楷体" w:hAnsi="楷体" w:eastAsia="楷体" w:cs="楷体"/>
          <w:b w:val="0"/>
          <w:bCs/>
          <w:sz w:val="32"/>
          <w:szCs w:val="32"/>
        </w:rPr>
        <w:t>固定资产的盘点</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每月填报固定资产月报表，并交至财务集中核算中心会计处，共同做好每月的核对工作。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每学期末，由学校财产管理员、固定资产保管人、学校总务共同进行固定资产的盘点，并形成书面记录。</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财产管理员根据实际盘存数，查明原因后进行帐务处理，并告知核算中心会计，做好相应的帐务处理，以保证帐帐相符、帐实相符。</w:t>
      </w:r>
    </w:p>
    <w:p>
      <w:pPr>
        <w:ind w:firstLine="960" w:firstLineChars="300"/>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5、</w:t>
      </w:r>
      <w:r>
        <w:rPr>
          <w:rFonts w:hint="eastAsia" w:ascii="楷体" w:hAnsi="楷体" w:eastAsia="楷体" w:cs="楷体"/>
          <w:b w:val="0"/>
          <w:bCs/>
          <w:sz w:val="32"/>
          <w:szCs w:val="32"/>
        </w:rPr>
        <w:t>低值易耗品的管理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由处室提出购买，填写请购单。</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由学校财产管理员事先查看是否有库存，然后由学校领导审批。</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将请购单附在发票后面，连同物品一同交给财产管理员验收，财产管理员根据情况登记低值易耗品明细账。</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教师需使用时，到财产管理员处领用并做好领用手续。</w:t>
      </w:r>
    </w:p>
    <w:p>
      <w:pPr>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五</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政府采购管理领域的控制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成立以分管副校长为组长的采购小组，具体负责采购工作。各处室需要采购的物品，由处室提出方案，由分管副校长履行签批手续后再由采购小组根据有关规定要求具体实施采购事宜。采购之后由采购小组具体验收合格后交由处室使用，资产由学校资产管理工作人员具体按照规定管理。采购时，如果是政府采购项目，严格履行政府采购程序，如果是自行采购项目，由采购小组按照询价规定具体操作，从而达到内部控制的目的。</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（六)合同管理领域的内部控制</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学校成立合同审查小组对重大合同进行审查。审查小组成员由学校党政办公室、财务</w:t>
      </w:r>
      <w:r>
        <w:rPr>
          <w:rFonts w:hint="eastAsia" w:ascii="仿宋" w:hAnsi="仿宋" w:eastAsia="仿宋" w:cs="仿宋"/>
          <w:color w:val="333333"/>
          <w:sz w:val="32"/>
          <w:szCs w:val="32"/>
          <w:lang w:eastAsia="zh-CN"/>
        </w:rPr>
        <w:t>室</w:t>
      </w:r>
      <w:r>
        <w:rPr>
          <w:rFonts w:hint="eastAsia" w:ascii="仿宋" w:hAnsi="仿宋" w:eastAsia="仿宋" w:cs="仿宋"/>
          <w:color w:val="333333"/>
          <w:sz w:val="32"/>
          <w:szCs w:val="32"/>
        </w:rPr>
        <w:t>、</w:t>
      </w:r>
      <w:r>
        <w:rPr>
          <w:rFonts w:hint="eastAsia" w:ascii="仿宋" w:hAnsi="仿宋" w:eastAsia="仿宋" w:cs="仿宋"/>
          <w:color w:val="333333"/>
          <w:sz w:val="32"/>
          <w:szCs w:val="32"/>
          <w:lang w:eastAsia="zh-CN"/>
        </w:rPr>
        <w:t>总务处</w:t>
      </w:r>
      <w:r>
        <w:rPr>
          <w:rFonts w:hint="eastAsia" w:ascii="仿宋" w:hAnsi="仿宋" w:eastAsia="仿宋" w:cs="仿宋"/>
          <w:color w:val="333333"/>
          <w:sz w:val="32"/>
          <w:szCs w:val="32"/>
        </w:rPr>
        <w:t>、各业务归口职能部门(以下简称归口部门)负责人和学校法律顾问组成，党政办公室主任任审查小组组长。</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合同审查小组职责主要包括：</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对重大合同和必要的合同进行会签;</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对标准合同范本进行审定。</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ightChars="0" w:firstLine="320" w:firstLineChars="10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学校党政办负责合同法律事务工作，主要职责包括：</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协调法律顾问对重大合同和必要的合同进行审核;</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)协调法律顾问参与学校重大合同的谈判和签订，并召集校内相关部门参与解决合同纠纷与调解、仲裁与诉讼活动;</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)监督有关合同的履行。</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lang w:eastAsia="zh-CN"/>
        </w:rPr>
        <w:t>总务处</w:t>
      </w:r>
      <w:r>
        <w:rPr>
          <w:rFonts w:hint="eastAsia" w:ascii="仿宋" w:hAnsi="仿宋" w:eastAsia="仿宋" w:cs="仿宋"/>
          <w:color w:val="333333"/>
          <w:sz w:val="32"/>
          <w:szCs w:val="32"/>
        </w:rPr>
        <w:t>负责学校合同的统一指导和管理，主要职责包括：</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)制定标准合同文本，报合同审查小组审定;</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)审核合同文本格式和主要内容及签订程序;</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)参与合同纠纷调解、仲裁等活动;</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)监督和考核合同管理;</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)合同文本以及相关材料的保管和备案。</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学校各业务归口部门根据其职责范围，分类归口管理相关合同的审核和管理工作。各归口部门主要负责人为合同管理的责任人。归口部门主要职责包括：</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)对合同项目进行可行性论证，涉及金额10万元及以上的技术服务、技术开发项目须进行风险评估，重大项目或涉及较高专业技术合同条款要聘请有关专家、财会人员和法律顾问参加论证或评估;</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)审核项目相对方主体资格及信用状况;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)审核合同基本条款的完备情况;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)审核合同的内容是否与招投标文件或谈判内容一致，是否符合学校规定;</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)负责法定代表人授权签署合同及授权管理制度的落实;</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6</w:t>
      </w:r>
      <w:r>
        <w:rPr>
          <w:rFonts w:hint="eastAsia" w:ascii="仿宋" w:hAnsi="仿宋" w:eastAsia="仿宋" w:cs="仿宋"/>
          <w:color w:val="333333"/>
          <w:sz w:val="32"/>
          <w:szCs w:val="32"/>
        </w:rPr>
        <w:t>)对合同项目的经济性、可行性、合法性及价款的合理性等负有审核责任;</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7</w:t>
      </w:r>
      <w:r>
        <w:rPr>
          <w:rFonts w:hint="eastAsia" w:ascii="仿宋" w:hAnsi="仿宋" w:eastAsia="仿宋" w:cs="仿宋"/>
          <w:color w:val="333333"/>
          <w:sz w:val="32"/>
          <w:szCs w:val="32"/>
        </w:rPr>
        <w:t>)协调处理合同纠纷;</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8</w:t>
      </w:r>
      <w:r>
        <w:rPr>
          <w:rFonts w:hint="eastAsia" w:ascii="仿宋" w:hAnsi="仿宋" w:eastAsia="仿宋" w:cs="仿宋"/>
          <w:color w:val="333333"/>
          <w:sz w:val="32"/>
          <w:szCs w:val="32"/>
        </w:rPr>
        <w:t>)监督合同的履行。</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合同承办单位(人)负责其职责范围内合同的相关工作。主要职责包括：</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)核对合同相对方的主体资格、资信情况、履约能力以及签约代表的合法身份，并进行调查和验证;</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)负责合同谈判、起草、会签和履行等工作;</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)跟踪合同履行情况，根据合同履行中问题，提出解决问题的意见或建议;</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)对合同项目的经济性、可行性、合法性及价款的合理性等负直接责任;</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)及时上报和处理合同纠纷。</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jc w:val="center"/>
        <w:textAlignment w:val="auto"/>
        <w:outlineLvl w:val="9"/>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lang w:eastAsia="zh-CN"/>
        </w:rPr>
        <w:t>第三章</w:t>
      </w:r>
      <w:r>
        <w:rPr>
          <w:rFonts w:hint="eastAsia" w:ascii="黑体" w:hAnsi="黑体" w:eastAsia="黑体" w:cs="黑体"/>
          <w:b/>
          <w:bCs/>
          <w:color w:val="333333"/>
          <w:sz w:val="32"/>
          <w:szCs w:val="32"/>
          <w:lang w:val="en-US" w:eastAsia="zh-CN"/>
        </w:rPr>
        <w:t xml:space="preserve"> </w:t>
      </w:r>
      <w:r>
        <w:rPr>
          <w:rFonts w:hint="eastAsia" w:ascii="黑体" w:hAnsi="黑体" w:eastAsia="黑体" w:cs="黑体"/>
          <w:b/>
          <w:bCs/>
          <w:color w:val="333333"/>
          <w:sz w:val="32"/>
          <w:szCs w:val="32"/>
          <w:lang w:eastAsia="zh-CN"/>
        </w:rPr>
        <w:t>附</w:t>
      </w:r>
      <w:r>
        <w:rPr>
          <w:rFonts w:hint="eastAsia" w:ascii="黑体" w:hAnsi="黑体" w:eastAsia="黑体" w:cs="黑体"/>
          <w:b/>
          <w:bCs/>
          <w:color w:val="333333"/>
          <w:sz w:val="32"/>
          <w:szCs w:val="32"/>
          <w:lang w:val="en-US" w:eastAsia="zh-CN"/>
        </w:rPr>
        <w:t xml:space="preserve">  </w:t>
      </w:r>
      <w:r>
        <w:rPr>
          <w:rFonts w:hint="eastAsia" w:ascii="黑体" w:hAnsi="黑体" w:eastAsia="黑体" w:cs="黑体"/>
          <w:b/>
          <w:bCs/>
          <w:color w:val="333333"/>
          <w:sz w:val="32"/>
          <w:szCs w:val="32"/>
          <w:lang w:eastAsia="zh-CN"/>
        </w:rPr>
        <w:t>则</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 xml:space="preserve">  </w:t>
      </w:r>
      <w:r>
        <w:rPr>
          <w:rFonts w:hint="eastAsia" w:ascii="楷体" w:hAnsi="楷体" w:eastAsia="楷体" w:cs="楷体"/>
          <w:color w:val="333333"/>
          <w:sz w:val="32"/>
          <w:szCs w:val="32"/>
        </w:rPr>
        <w:t>第</w:t>
      </w:r>
      <w:r>
        <w:rPr>
          <w:rFonts w:hint="eastAsia" w:ascii="楷体" w:hAnsi="楷体" w:eastAsia="楷体" w:cs="楷体"/>
          <w:color w:val="333333"/>
          <w:sz w:val="32"/>
          <w:szCs w:val="32"/>
          <w:lang w:eastAsia="zh-CN"/>
        </w:rPr>
        <w:t>四</w:t>
      </w:r>
      <w:r>
        <w:rPr>
          <w:rFonts w:hint="eastAsia" w:ascii="楷体" w:hAnsi="楷体" w:eastAsia="楷体" w:cs="楷体"/>
          <w:color w:val="333333"/>
          <w:sz w:val="32"/>
          <w:szCs w:val="32"/>
        </w:rPr>
        <w:t>条</w:t>
      </w:r>
      <w:r>
        <w:rPr>
          <w:rFonts w:hint="eastAsia" w:ascii="仿宋" w:hAnsi="仿宋" w:eastAsia="仿宋" w:cs="仿宋"/>
          <w:color w:val="333333"/>
          <w:sz w:val="32"/>
          <w:szCs w:val="32"/>
        </w:rPr>
        <w:t xml:space="preserve"> 本办法中未尽事宜，依据《中华人民共和国合同法》等相关法律、法规执行。</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楷体" w:hAnsi="楷体" w:eastAsia="楷体" w:cs="楷体"/>
          <w:color w:val="333333"/>
          <w:sz w:val="32"/>
          <w:szCs w:val="32"/>
        </w:rPr>
        <w:t>　第</w:t>
      </w:r>
      <w:r>
        <w:rPr>
          <w:rFonts w:hint="eastAsia" w:ascii="楷体" w:hAnsi="楷体" w:eastAsia="楷体" w:cs="楷体"/>
          <w:color w:val="333333"/>
          <w:sz w:val="32"/>
          <w:szCs w:val="32"/>
          <w:lang w:eastAsia="zh-CN"/>
        </w:rPr>
        <w:t>五</w:t>
      </w:r>
      <w:r>
        <w:rPr>
          <w:rFonts w:hint="eastAsia" w:ascii="楷体" w:hAnsi="楷体" w:eastAsia="楷体" w:cs="楷体"/>
          <w:color w:val="333333"/>
          <w:sz w:val="32"/>
          <w:szCs w:val="32"/>
        </w:rPr>
        <w:t xml:space="preserve">条 </w:t>
      </w:r>
      <w:r>
        <w:rPr>
          <w:rFonts w:hint="eastAsia" w:ascii="仿宋" w:hAnsi="仿宋" w:eastAsia="仿宋" w:cs="仿宋"/>
          <w:color w:val="333333"/>
          <w:sz w:val="32"/>
          <w:szCs w:val="32"/>
        </w:rPr>
        <w:t>本办法由</w:t>
      </w:r>
      <w:r>
        <w:rPr>
          <w:rFonts w:hint="eastAsia" w:ascii="仿宋" w:hAnsi="仿宋" w:eastAsia="仿宋" w:cs="仿宋"/>
          <w:color w:val="333333"/>
          <w:sz w:val="32"/>
          <w:szCs w:val="32"/>
          <w:lang w:eastAsia="zh-CN"/>
        </w:rPr>
        <w:t>总务处</w:t>
      </w:r>
      <w:r>
        <w:rPr>
          <w:rFonts w:hint="eastAsia" w:ascii="仿宋" w:hAnsi="仿宋" w:eastAsia="仿宋" w:cs="仿宋"/>
          <w:color w:val="333333"/>
          <w:sz w:val="32"/>
          <w:szCs w:val="32"/>
        </w:rPr>
        <w:t>负责解释，自发布之日起执行。</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lang w:eastAsia="zh-CN"/>
        </w:rPr>
      </w:pPr>
      <w:r>
        <w:rPr>
          <w:rFonts w:hint="eastAsia" w:ascii="仿宋" w:hAnsi="仿宋" w:eastAsia="仿宋" w:cs="仿宋"/>
          <w:sz w:val="32"/>
          <w:szCs w:val="32"/>
          <w:lang w:val="en-US" w:eastAsia="zh-CN"/>
        </w:rPr>
        <w:t xml:space="preserve">                       </w:t>
      </w:r>
    </w:p>
    <w:p>
      <w:pPr>
        <w:pStyle w:val="2"/>
        <w:jc w:val="center"/>
        <w:rPr>
          <w:rFonts w:hint="eastAsia"/>
          <w:sz w:val="44"/>
          <w:szCs w:val="44"/>
        </w:rPr>
      </w:pPr>
      <w:r>
        <w:rPr>
          <w:rFonts w:hint="eastAsia"/>
          <w:sz w:val="44"/>
          <w:szCs w:val="44"/>
          <w:lang w:eastAsia="zh-CN"/>
        </w:rPr>
        <w:t>高青县第六中学</w:t>
      </w:r>
      <w:r>
        <w:rPr>
          <w:rFonts w:hint="eastAsia"/>
          <w:sz w:val="44"/>
          <w:szCs w:val="44"/>
        </w:rPr>
        <w:t>收支业务内部控制制度</w:t>
      </w: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 xml:space="preserve">第一章 总 </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则</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第一条</w:t>
      </w:r>
      <w:r>
        <w:rPr>
          <w:rFonts w:hint="eastAsia" w:ascii="仿宋" w:hAnsi="仿宋" w:eastAsia="仿宋" w:cs="宋体"/>
          <w:kern w:val="0"/>
          <w:sz w:val="32"/>
          <w:szCs w:val="32"/>
          <w:lang w:eastAsia="zh-Hans"/>
        </w:rPr>
        <w:t xml:space="preserve"> 为了进一步规范</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的财务行为，加强财务管理和监督，提高资金使用效益，促进教育事业健康发展，根据《事业单位财务规则》和国家有关法律制度，结合学校特点，制定本制度。</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第二条</w:t>
      </w:r>
      <w:r>
        <w:rPr>
          <w:rFonts w:hint="eastAsia" w:ascii="仿宋" w:hAnsi="仿宋" w:eastAsia="仿宋" w:cs="宋体"/>
          <w:kern w:val="0"/>
          <w:sz w:val="32"/>
          <w:szCs w:val="32"/>
          <w:lang w:eastAsia="zh-Hans"/>
        </w:rPr>
        <w:t xml:space="preserve"> 本制度适用</w:t>
      </w:r>
      <w:r>
        <w:rPr>
          <w:rFonts w:hint="eastAsia" w:ascii="仿宋" w:hAnsi="仿宋" w:eastAsia="仿宋" w:cs="宋体"/>
          <w:kern w:val="0"/>
          <w:sz w:val="32"/>
          <w:szCs w:val="32"/>
          <w:lang w:eastAsia="zh-CN"/>
        </w:rPr>
        <w:t>高青县第六中学</w:t>
      </w:r>
      <w:r>
        <w:rPr>
          <w:rFonts w:hint="eastAsia" w:ascii="仿宋" w:hAnsi="仿宋" w:eastAsia="仿宋" w:cs="宋体"/>
          <w:kern w:val="0"/>
          <w:sz w:val="32"/>
          <w:szCs w:val="32"/>
          <w:lang w:eastAsia="zh-Hans"/>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lang w:eastAsia="zh-CN"/>
        </w:rPr>
        <w:t>第二章</w:t>
      </w:r>
      <w:r>
        <w:rPr>
          <w:rFonts w:hint="eastAsia" w:ascii="黑体" w:hAnsi="黑体" w:eastAsia="黑体" w:cs="黑体"/>
          <w:b/>
          <w:bCs/>
          <w:color w:val="333333"/>
          <w:sz w:val="32"/>
          <w:szCs w:val="32"/>
          <w:lang w:val="en-US" w:eastAsia="zh-CN"/>
        </w:rPr>
        <w:t xml:space="preserve"> </w:t>
      </w:r>
      <w:r>
        <w:rPr>
          <w:rFonts w:hint="eastAsia" w:ascii="黑体" w:hAnsi="黑体" w:eastAsia="黑体" w:cs="黑体"/>
          <w:b/>
          <w:bCs/>
          <w:color w:val="333333"/>
          <w:sz w:val="32"/>
          <w:szCs w:val="32"/>
          <w:lang w:eastAsia="zh-CN"/>
        </w:rPr>
        <w:t>建立健全收入内部管理制度</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color w:val="333333"/>
          <w:sz w:val="32"/>
          <w:szCs w:val="32"/>
          <w:lang w:eastAsia="zh-CN"/>
        </w:rPr>
        <w:t>第三条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合理设置岗位，明确相关岗位的职责权限，确保收款、会计核算等不相容岗位相互分离。</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color w:val="333333"/>
          <w:sz w:val="32"/>
          <w:szCs w:val="32"/>
          <w:lang w:eastAsia="zh-CN"/>
        </w:rPr>
        <w:t>第四条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各项收入应当由财务室归口管理并进行会计核算，严禁设立账外账。</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学校所涉及的各类收入应及时缴入财政局往来资金结算专户，确保各项收入应收尽收，及时入账。财务室应当定期检查收入金额；对应收未收项目应当查明情况，明确责任主体，落实催收责任。</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color w:val="333333"/>
          <w:sz w:val="32"/>
          <w:szCs w:val="32"/>
          <w:lang w:eastAsia="zh-CN"/>
        </w:rPr>
        <w:t>第五条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有非税收入收缴职能的，应当按照规定项目和标准收缴非税收入，按照规定开具财政票据，做到收缴分离、票款一致，并及时、足额上缴国库财政专户，不得以任何形式截留、挪用或者私分。</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color w:val="333333"/>
          <w:sz w:val="32"/>
          <w:szCs w:val="32"/>
          <w:lang w:eastAsia="zh-CN"/>
        </w:rPr>
        <w:t>第六条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建立健全票据管理制度。财政票据、发票等各类票据由财务室统一管理，申领、启用、核销、销毁均应履行规定手续。按照规定设置票据专管员，建立票据台账，做好票据的保管和序时登记工作。票据应当按照顺序号使用，不得拆本使用，做好废旧票据管理。</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不得违反规定转让、出借、代开、买卖财政票据、发票等票据，不得擅自扩大票据适用范围。</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lang w:eastAsia="zh-CN"/>
        </w:rPr>
        <w:t>第三章</w:t>
      </w:r>
      <w:r>
        <w:rPr>
          <w:rFonts w:hint="eastAsia" w:ascii="黑体" w:hAnsi="黑体" w:eastAsia="黑体" w:cs="黑体"/>
          <w:b/>
          <w:bCs/>
          <w:color w:val="333333"/>
          <w:sz w:val="32"/>
          <w:szCs w:val="32"/>
          <w:lang w:val="en-US" w:eastAsia="zh-CN"/>
        </w:rPr>
        <w:t xml:space="preserve"> </w:t>
      </w:r>
      <w:r>
        <w:rPr>
          <w:rFonts w:hint="eastAsia" w:ascii="黑体" w:hAnsi="黑体" w:eastAsia="黑体" w:cs="黑体"/>
          <w:b/>
          <w:bCs/>
          <w:color w:val="333333"/>
          <w:sz w:val="32"/>
          <w:szCs w:val="32"/>
          <w:lang w:eastAsia="zh-CN"/>
        </w:rPr>
        <w:t>建立健全支出内部管理制度</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color w:val="333333"/>
          <w:sz w:val="32"/>
          <w:szCs w:val="32"/>
          <w:lang w:eastAsia="zh-CN"/>
        </w:rPr>
        <w:t>第七条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建立健全支出内部管理制度，确定经济活动的各项支出标准，明确支出报销流程，按照规定办理支出事项。</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color w:val="333333"/>
          <w:sz w:val="32"/>
          <w:szCs w:val="32"/>
          <w:lang w:eastAsia="zh-CN"/>
        </w:rPr>
        <w:t>第八条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合理设置岗位，明确相关岗位的职责权限，确保支出申请和内部审批、付款审批和付款执行、业务经办和会计核算等不相容岗位相互分离。</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color w:val="333333"/>
          <w:sz w:val="32"/>
          <w:szCs w:val="32"/>
          <w:lang w:eastAsia="zh-CN"/>
        </w:rPr>
        <w:t>第九条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按照支出业务的类型，明确内部审批、审核、支付、核算和归档等支出各关键岗位的职责权限。加强支出审批控制。明确支出的内部审批权限、程序、责任和相关控制措施。审批人应当在授权范围内审批，不得越权审批。</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color w:val="333333"/>
          <w:sz w:val="32"/>
          <w:szCs w:val="32"/>
          <w:lang w:eastAsia="zh-CN"/>
        </w:rPr>
        <w:t>第十条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加强支出审核控制。全面审核各类单据。重点审核单据来源是否合法，内容是否真实、完整，使用是否准确，是否符合预算，审批手续是否齐全。支出凭证应当附反映支出明细内容的原始单据，并由经办人员签字，超出规定标准的支出事项应由经办人员说明原因并附审批依据，确保与经济业务事项相符。</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color w:val="333333"/>
          <w:sz w:val="32"/>
          <w:szCs w:val="32"/>
          <w:lang w:eastAsia="zh-CN"/>
        </w:rPr>
        <w:t>第十条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加强支付控制。明确报销业务流程，按照规定办理资金支付手续。</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color w:val="333333"/>
          <w:sz w:val="32"/>
          <w:szCs w:val="32"/>
          <w:lang w:eastAsia="zh-CN"/>
        </w:rPr>
        <w:t>第十一条</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加强支出的核算和归档控制。由财务室根据支出凭证及时准确登记账簿；与支出业务相关的合同等材料应当提交财务室作为账务处理的依据。财务室应当做好债务的会计核算和档案保管工作。加强债务的对账和检查控制，定期与债权人核对债务余额，进行债务清理，防范和控制财务风险。</w:t>
      </w:r>
    </w:p>
    <w:p>
      <w:pPr>
        <w:widowControl/>
        <w:spacing w:line="540" w:lineRule="exact"/>
        <w:ind w:firstLine="645"/>
        <w:jc w:val="center"/>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eastAsia="zh-CN"/>
        </w:rPr>
        <w:t>第十一章</w:t>
      </w:r>
      <w:r>
        <w:rPr>
          <w:rFonts w:hint="eastAsia" w:ascii="黑体" w:hAnsi="黑体" w:eastAsia="黑体" w:cs="黑体"/>
          <w:b/>
          <w:bCs/>
          <w:kern w:val="0"/>
          <w:sz w:val="32"/>
          <w:szCs w:val="32"/>
          <w:lang w:val="en-US" w:eastAsia="zh-CN"/>
        </w:rPr>
        <w:t xml:space="preserve"> 附  则</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kern w:val="0"/>
          <w:sz w:val="32"/>
          <w:szCs w:val="32"/>
          <w:lang w:eastAsia="zh-Hans"/>
        </w:rPr>
        <w:t>第</w:t>
      </w:r>
      <w:r>
        <w:rPr>
          <w:rFonts w:hint="eastAsia" w:ascii="楷体" w:hAnsi="楷体" w:eastAsia="楷体" w:cs="楷体"/>
          <w:kern w:val="0"/>
          <w:sz w:val="32"/>
          <w:szCs w:val="32"/>
          <w:lang w:eastAsia="zh-CN"/>
        </w:rPr>
        <w:t>十二</w:t>
      </w:r>
      <w:r>
        <w:rPr>
          <w:rFonts w:hint="eastAsia" w:ascii="楷体" w:hAnsi="楷体" w:eastAsia="楷体" w:cs="楷体"/>
          <w:kern w:val="0"/>
          <w:sz w:val="32"/>
          <w:szCs w:val="32"/>
          <w:lang w:eastAsia="zh-Hans"/>
        </w:rPr>
        <w:t>条</w:t>
      </w:r>
      <w:r>
        <w:rPr>
          <w:rFonts w:hint="eastAsia" w:ascii="仿宋" w:hAnsi="仿宋" w:eastAsia="仿宋" w:cs="宋体"/>
          <w:kern w:val="0"/>
          <w:sz w:val="32"/>
          <w:szCs w:val="32"/>
          <w:lang w:eastAsia="zh-Hans"/>
        </w:rPr>
        <w:t xml:space="preserve"> 本制度自</w:t>
      </w:r>
      <w:r>
        <w:rPr>
          <w:rFonts w:hint="eastAsia" w:ascii="仿宋" w:hAnsi="仿宋" w:eastAsia="仿宋" w:cs="宋体"/>
          <w:kern w:val="0"/>
          <w:sz w:val="32"/>
          <w:szCs w:val="32"/>
          <w:lang w:eastAsia="zh-CN"/>
        </w:rPr>
        <w:t>发布之日</w:t>
      </w:r>
      <w:r>
        <w:rPr>
          <w:rFonts w:hint="eastAsia" w:ascii="仿宋" w:hAnsi="仿宋" w:eastAsia="仿宋" w:cs="宋体"/>
          <w:kern w:val="0"/>
          <w:sz w:val="32"/>
          <w:szCs w:val="32"/>
          <w:lang w:eastAsia="zh-Hans"/>
        </w:rPr>
        <w:t>起施行。</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val="en-US" w:eastAsia="zh-CN"/>
        </w:rPr>
        <w:t xml:space="preserve">                                            </w:t>
      </w:r>
    </w:p>
    <w:p>
      <w:pPr>
        <w:pStyle w:val="3"/>
        <w:spacing w:line="360" w:lineRule="auto"/>
        <w:jc w:val="center"/>
        <w:rPr>
          <w:rFonts w:hint="eastAsia"/>
          <w:sz w:val="36"/>
          <w:szCs w:val="28"/>
          <w:lang w:eastAsia="zh-CN"/>
        </w:rPr>
      </w:pPr>
      <w:r>
        <w:rPr>
          <w:rFonts w:hint="eastAsia"/>
          <w:sz w:val="36"/>
          <w:szCs w:val="28"/>
          <w:lang w:eastAsia="zh-CN"/>
        </w:rPr>
        <w:br w:type="page"/>
      </w:r>
    </w:p>
    <w:p>
      <w:pPr>
        <w:pStyle w:val="3"/>
        <w:spacing w:line="360" w:lineRule="auto"/>
        <w:jc w:val="center"/>
        <w:rPr>
          <w:rFonts w:hint="eastAsia"/>
          <w:sz w:val="44"/>
          <w:szCs w:val="44"/>
          <w:lang w:eastAsia="zh-CN"/>
        </w:rPr>
      </w:pPr>
      <w:r>
        <w:rPr>
          <w:rFonts w:hint="eastAsia"/>
          <w:sz w:val="44"/>
          <w:szCs w:val="44"/>
          <w:lang w:eastAsia="zh-CN"/>
        </w:rPr>
        <w:t>高青县第六中学预算业务管理内控制度</w:t>
      </w: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第一章 总</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 xml:space="preserve"> 则</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第一条</w:t>
      </w:r>
      <w:r>
        <w:rPr>
          <w:rFonts w:hint="eastAsia" w:ascii="仿宋" w:hAnsi="仿宋" w:eastAsia="仿宋" w:cs="宋体"/>
          <w:kern w:val="0"/>
          <w:sz w:val="32"/>
          <w:szCs w:val="32"/>
          <w:lang w:eastAsia="zh-Hans"/>
        </w:rPr>
        <w:t xml:space="preserve"> 为了进一步规范</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的财务行为，加强财务管理和监督，提高资金使用效益，促进教育事业健康发展，根据《事业单位财务规则》和国家有关法律制度，结合学校特点，制定本制度。</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第二条</w:t>
      </w:r>
      <w:r>
        <w:rPr>
          <w:rFonts w:hint="eastAsia" w:ascii="仿宋" w:hAnsi="仿宋" w:eastAsia="仿宋" w:cs="宋体"/>
          <w:kern w:val="0"/>
          <w:sz w:val="32"/>
          <w:szCs w:val="32"/>
          <w:lang w:eastAsia="zh-Hans"/>
        </w:rPr>
        <w:t xml:space="preserve"> 本制度适用</w:t>
      </w:r>
      <w:r>
        <w:rPr>
          <w:rFonts w:hint="eastAsia" w:ascii="仿宋" w:hAnsi="仿宋" w:eastAsia="仿宋" w:cs="宋体"/>
          <w:kern w:val="0"/>
          <w:sz w:val="32"/>
          <w:szCs w:val="32"/>
          <w:lang w:eastAsia="zh-CN"/>
        </w:rPr>
        <w:t>高青县第六中学</w:t>
      </w:r>
      <w:r>
        <w:rPr>
          <w:rFonts w:hint="eastAsia" w:ascii="仿宋" w:hAnsi="仿宋" w:eastAsia="仿宋" w:cs="宋体"/>
          <w:kern w:val="0"/>
          <w:sz w:val="32"/>
          <w:szCs w:val="32"/>
          <w:lang w:eastAsia="zh-Hans"/>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lang w:eastAsia="zh-CN"/>
        </w:rPr>
        <w:t>第二章</w:t>
      </w:r>
      <w:r>
        <w:rPr>
          <w:rFonts w:hint="eastAsia" w:ascii="黑体" w:hAnsi="黑体" w:eastAsia="黑体" w:cs="黑体"/>
          <w:b/>
          <w:bCs/>
          <w:color w:val="333333"/>
          <w:sz w:val="32"/>
          <w:szCs w:val="32"/>
          <w:lang w:val="en-US" w:eastAsia="zh-CN"/>
        </w:rPr>
        <w:t xml:space="preserve"> </w:t>
      </w:r>
      <w:r>
        <w:rPr>
          <w:rFonts w:hint="eastAsia" w:ascii="黑体" w:hAnsi="黑体" w:eastAsia="黑体" w:cs="黑体"/>
          <w:b/>
          <w:bCs/>
          <w:color w:val="333333"/>
          <w:sz w:val="32"/>
          <w:szCs w:val="32"/>
          <w:lang w:eastAsia="zh-CN"/>
        </w:rPr>
        <w:t>预算编制风险控制</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第三条</w:t>
      </w:r>
      <w:r>
        <w:rPr>
          <w:rFonts w:hint="eastAsia" w:ascii="仿宋" w:hAnsi="仿宋" w:eastAsia="仿宋" w:cs="仿宋"/>
          <w:color w:val="333333"/>
          <w:sz w:val="32"/>
          <w:szCs w:val="32"/>
          <w:lang w:eastAsia="zh-CN"/>
        </w:rPr>
        <w:t xml:space="preserve"> 预算编制风险是指因相关规章制度和工作机制不完善、执行不到位和预算安排依据不充分等，导致预算不科学、不准确、不细化等的可能性。</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第四条</w:t>
      </w:r>
      <w:r>
        <w:rPr>
          <w:rFonts w:hint="eastAsia" w:ascii="仿宋" w:hAnsi="仿宋" w:eastAsia="仿宋" w:cs="仿宋"/>
          <w:color w:val="333333"/>
          <w:sz w:val="32"/>
          <w:szCs w:val="32"/>
          <w:lang w:eastAsia="zh-CN"/>
        </w:rPr>
        <w:t xml:space="preserve"> 推进中长期财务规划管理，建立跨年度预算平衡机制，强化规划对年度预算的约束。健全项目支出预算管理制度，规范预算项目设置，完善重大项目事前评审机制和绩效评估机制。</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第五条</w:t>
      </w:r>
      <w:r>
        <w:rPr>
          <w:rFonts w:hint="eastAsia" w:ascii="仿宋" w:hAnsi="仿宋" w:eastAsia="仿宋" w:cs="仿宋"/>
          <w:color w:val="333333"/>
          <w:sz w:val="32"/>
          <w:szCs w:val="32"/>
          <w:lang w:eastAsia="zh-CN"/>
        </w:rPr>
        <w:t xml:space="preserve"> 预算编制应根据年度学校发展目标、宏观调控总体要求和跨年度预算平衡的需要，参考上一年预算执行情况、有关支出绩效评价结果和本年度收支预测，并按照规定程序征求有关方面意见。</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第六条</w:t>
      </w:r>
      <w:r>
        <w:rPr>
          <w:rFonts w:hint="eastAsia" w:ascii="仿宋" w:hAnsi="仿宋" w:eastAsia="仿宋" w:cs="仿宋"/>
          <w:color w:val="333333"/>
          <w:sz w:val="32"/>
          <w:szCs w:val="32"/>
          <w:lang w:eastAsia="zh-CN"/>
        </w:rPr>
        <w:t xml:space="preserve"> 健全支出定额标准体系</w:t>
      </w:r>
      <w:r>
        <w:rPr>
          <w:rFonts w:hint="eastAsia" w:ascii="仿宋" w:hAnsi="仿宋" w:eastAsia="仿宋" w:cs="仿宋"/>
          <w:color w:val="333333"/>
          <w:sz w:val="32"/>
          <w:szCs w:val="32"/>
          <w:lang w:eastAsia="zh-CN"/>
        </w:rPr>
        <w:fldChar w:fldCharType="begin"/>
      </w:r>
      <w:r>
        <w:rPr>
          <w:rFonts w:hint="eastAsia" w:ascii="仿宋" w:hAnsi="仿宋" w:eastAsia="仿宋" w:cs="仿宋"/>
          <w:color w:val="333333"/>
          <w:sz w:val="32"/>
          <w:szCs w:val="32"/>
          <w:lang w:eastAsia="zh-CN"/>
        </w:rPr>
        <w:instrText xml:space="preserve"> HYPERLINK "http://www.gkstk.com/article/wk-78500001800752.html" \l "gkstk2" </w:instrText>
      </w:r>
      <w:r>
        <w:rPr>
          <w:rFonts w:hint="eastAsia" w:ascii="仿宋" w:hAnsi="仿宋" w:eastAsia="仿宋" w:cs="仿宋"/>
          <w:color w:val="333333"/>
          <w:sz w:val="32"/>
          <w:szCs w:val="32"/>
          <w:lang w:eastAsia="zh-CN"/>
        </w:rPr>
        <w:fldChar w:fldCharType="separate"/>
      </w:r>
      <w:r>
        <w:rPr>
          <w:rFonts w:hint="eastAsia" w:ascii="仿宋" w:hAnsi="仿宋" w:eastAsia="仿宋" w:cs="仿宋"/>
          <w:color w:val="333333"/>
          <w:sz w:val="32"/>
          <w:szCs w:val="32"/>
          <w:lang w:eastAsia="zh-CN"/>
        </w:rPr>
        <w:t>内控预算业务管理制度</w:t>
      </w:r>
      <w:r>
        <w:rPr>
          <w:rFonts w:hint="eastAsia" w:ascii="仿宋" w:hAnsi="仿宋" w:eastAsia="仿宋" w:cs="仿宋"/>
          <w:color w:val="333333"/>
          <w:sz w:val="32"/>
          <w:szCs w:val="32"/>
          <w:lang w:eastAsia="zh-CN"/>
        </w:rPr>
        <w:fldChar w:fldCharType="end"/>
      </w:r>
      <w:r>
        <w:rPr>
          <w:rFonts w:hint="eastAsia" w:ascii="仿宋" w:hAnsi="仿宋" w:eastAsia="仿宋" w:cs="仿宋"/>
          <w:color w:val="333333"/>
          <w:sz w:val="32"/>
          <w:szCs w:val="32"/>
          <w:lang w:eastAsia="zh-CN"/>
        </w:rPr>
        <w:t>，加强预算编制审核，完善预算编制规程，推进预算编制与预算执行、结转结余资金管理的有机结合，提高年初预算到位率。</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第七条</w:t>
      </w:r>
      <w:r>
        <w:rPr>
          <w:rFonts w:hint="eastAsia" w:ascii="仿宋" w:hAnsi="仿宋" w:eastAsia="仿宋" w:cs="仿宋"/>
          <w:color w:val="333333"/>
          <w:sz w:val="32"/>
          <w:szCs w:val="32"/>
          <w:lang w:eastAsia="zh-CN"/>
        </w:rPr>
        <w:t xml:space="preserve"> 强化全口径预算管理，将各项收入和支出全部纳入预算。厘清一般公共预算、政府性基金预算和国有资本经营预算和社会保障基金预算的功能定位，明确收支范围，加强统筹协调，避免资金安排交叉重复。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第八条</w:t>
      </w:r>
      <w:r>
        <w:rPr>
          <w:rFonts w:hint="eastAsia" w:ascii="仿宋" w:hAnsi="仿宋" w:eastAsia="仿宋" w:cs="仿宋"/>
          <w:color w:val="333333"/>
          <w:sz w:val="32"/>
          <w:szCs w:val="32"/>
          <w:lang w:eastAsia="zh-CN"/>
        </w:rPr>
        <w:t xml:space="preserve"> 构建和完善资产管理与预算管理、政府采购管理、财政国库管理之间有机衔接、有效制衡的工作机制和业务流程。建立健全以配置流程和配置标准为核心的资产配置管理体系。加强单位资产配置预算管理，规范资产有偿使用及处置行为。</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lang w:eastAsia="zh-CN"/>
        </w:rPr>
        <w:t>第三章</w:t>
      </w:r>
      <w:r>
        <w:rPr>
          <w:rFonts w:hint="eastAsia" w:ascii="黑体" w:hAnsi="黑体" w:eastAsia="黑体" w:cs="黑体"/>
          <w:b/>
          <w:bCs/>
          <w:color w:val="333333"/>
          <w:sz w:val="32"/>
          <w:szCs w:val="32"/>
          <w:lang w:val="en-US" w:eastAsia="zh-CN"/>
        </w:rPr>
        <w:t xml:space="preserve"> </w:t>
      </w:r>
      <w:r>
        <w:rPr>
          <w:rFonts w:hint="eastAsia" w:ascii="黑体" w:hAnsi="黑体" w:eastAsia="黑体" w:cs="黑体"/>
          <w:b/>
          <w:bCs/>
          <w:color w:val="333333"/>
          <w:sz w:val="32"/>
          <w:szCs w:val="32"/>
          <w:lang w:eastAsia="zh-CN"/>
        </w:rPr>
        <w:t>预算执行风险控制</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第九条</w:t>
      </w:r>
      <w:r>
        <w:rPr>
          <w:rFonts w:hint="eastAsia" w:ascii="仿宋" w:hAnsi="仿宋" w:eastAsia="仿宋" w:cs="仿宋"/>
          <w:color w:val="333333"/>
          <w:sz w:val="32"/>
          <w:szCs w:val="32"/>
          <w:lang w:eastAsia="zh-CN"/>
        </w:rPr>
        <w:t xml:space="preserve"> 预算执行风险是指因相关管理制度和政策措施不完善等，导致预算刚性不足、部分支出进度较慢、资金安全性和效益不高等的可能性。</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第十条</w:t>
      </w:r>
      <w:r>
        <w:rPr>
          <w:rFonts w:hint="eastAsia" w:ascii="仿宋" w:hAnsi="仿宋" w:eastAsia="仿宋" w:cs="仿宋"/>
          <w:b w:val="0"/>
          <w:bCs w:val="0"/>
          <w:color w:val="333333"/>
          <w:sz w:val="32"/>
          <w:szCs w:val="32"/>
          <w:lang w:eastAsia="zh-CN"/>
        </w:rPr>
        <w:t xml:space="preserve"> </w:t>
      </w:r>
      <w:r>
        <w:rPr>
          <w:rFonts w:hint="eastAsia" w:ascii="仿宋" w:hAnsi="仿宋" w:eastAsia="仿宋" w:cs="仿宋"/>
          <w:color w:val="333333"/>
          <w:sz w:val="32"/>
          <w:szCs w:val="32"/>
          <w:lang w:eastAsia="zh-CN"/>
        </w:rPr>
        <w:t>硬化预算约束，支出必须以经批准的预算为依据。减少和规范预算调整事项，不同预算科目、预算级次或者项目间的预算资金确需调剂使用的，按照有关程序和规定办理。</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第十一条</w:t>
      </w:r>
      <w:r>
        <w:rPr>
          <w:rFonts w:hint="eastAsia" w:ascii="仿宋" w:hAnsi="仿宋" w:eastAsia="仿宋" w:cs="仿宋"/>
          <w:color w:val="333333"/>
          <w:sz w:val="32"/>
          <w:szCs w:val="32"/>
          <w:lang w:eastAsia="zh-CN"/>
        </w:rPr>
        <w:t xml:space="preserve"> 健全资金支付规章制度，完善内部岗位职责，建立各岗位间协调制约机制。建立贯穿资金支付全流程的动态监控机制，及时发现并解决资金支付中的问题</w:t>
      </w:r>
      <w:r>
        <w:rPr>
          <w:rFonts w:hint="eastAsia" w:ascii="仿宋" w:hAnsi="仿宋" w:eastAsia="仿宋" w:cs="仿宋"/>
          <w:color w:val="333333"/>
          <w:sz w:val="32"/>
          <w:szCs w:val="32"/>
          <w:lang w:eastAsia="zh-CN"/>
        </w:rPr>
        <w:fldChar w:fldCharType="begin"/>
      </w:r>
      <w:r>
        <w:rPr>
          <w:rFonts w:hint="eastAsia" w:ascii="仿宋" w:hAnsi="仿宋" w:eastAsia="仿宋" w:cs="仿宋"/>
          <w:color w:val="333333"/>
          <w:sz w:val="32"/>
          <w:szCs w:val="32"/>
          <w:lang w:eastAsia="zh-CN"/>
        </w:rPr>
        <w:instrText xml:space="preserve"> HYPERLINK "http://www.gkstk.com/article/wk-78500001800752.html" \l "gkstk3" </w:instrText>
      </w:r>
      <w:r>
        <w:rPr>
          <w:rFonts w:hint="eastAsia" w:ascii="仿宋" w:hAnsi="仿宋" w:eastAsia="仿宋" w:cs="仿宋"/>
          <w:color w:val="333333"/>
          <w:sz w:val="32"/>
          <w:szCs w:val="32"/>
          <w:lang w:eastAsia="zh-CN"/>
        </w:rPr>
        <w:fldChar w:fldCharType="separate"/>
      </w:r>
      <w:r>
        <w:rPr>
          <w:rFonts w:hint="eastAsia" w:ascii="仿宋" w:hAnsi="仿宋" w:eastAsia="仿宋" w:cs="仿宋"/>
          <w:color w:val="333333"/>
          <w:sz w:val="32"/>
          <w:szCs w:val="32"/>
          <w:lang w:eastAsia="zh-CN"/>
        </w:rPr>
        <w:fldChar w:fldCharType="end"/>
      </w:r>
      <w:r>
        <w:rPr>
          <w:rFonts w:hint="eastAsia" w:ascii="仿宋" w:hAnsi="仿宋" w:eastAsia="仿宋" w:cs="仿宋"/>
          <w:color w:val="333333"/>
          <w:sz w:val="32"/>
          <w:szCs w:val="32"/>
          <w:lang w:eastAsia="zh-CN"/>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第十二条</w:t>
      </w:r>
      <w:r>
        <w:rPr>
          <w:rFonts w:hint="eastAsia" w:ascii="仿宋" w:hAnsi="仿宋" w:eastAsia="仿宋" w:cs="仿宋"/>
          <w:color w:val="333333"/>
          <w:sz w:val="32"/>
          <w:szCs w:val="32"/>
          <w:lang w:eastAsia="zh-CN"/>
        </w:rPr>
        <w:t xml:space="preserve"> 加强结余结转资金管理，对结余结转资金进行清理，加大结余结转资金统筹使用力度，建立健全预算编制与结余结转资金管理相衔接的约束机制。</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第十三条</w:t>
      </w:r>
      <w:r>
        <w:rPr>
          <w:rFonts w:hint="eastAsia" w:ascii="仿宋" w:hAnsi="仿宋" w:eastAsia="仿宋" w:cs="仿宋"/>
          <w:b w:val="0"/>
          <w:bCs w:val="0"/>
          <w:color w:val="333333"/>
          <w:sz w:val="32"/>
          <w:szCs w:val="32"/>
          <w:lang w:eastAsia="zh-CN"/>
        </w:rPr>
        <w:t xml:space="preserve"> </w:t>
      </w:r>
      <w:r>
        <w:rPr>
          <w:rFonts w:hint="eastAsia" w:ascii="仿宋" w:hAnsi="仿宋" w:eastAsia="仿宋" w:cs="仿宋"/>
          <w:color w:val="333333"/>
          <w:sz w:val="32"/>
          <w:szCs w:val="32"/>
          <w:lang w:eastAsia="zh-CN"/>
        </w:rPr>
        <w:t>健全预算支出责任制度和定期通报制度，加强预算执行动态监控。建立健全预算执行分析机制，定期召开会议研究解决存在的问题，提出改进措施。</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第十四条</w:t>
      </w:r>
      <w:r>
        <w:rPr>
          <w:rFonts w:hint="eastAsia" w:ascii="楷体" w:hAnsi="楷体" w:eastAsia="楷体" w:cs="楷体"/>
          <w:b/>
          <w:bCs/>
          <w:color w:val="333333"/>
          <w:sz w:val="32"/>
          <w:szCs w:val="32"/>
          <w:lang w:eastAsia="zh-CN"/>
        </w:rPr>
        <w:t xml:space="preserve"> </w:t>
      </w:r>
      <w:r>
        <w:rPr>
          <w:rFonts w:hint="eastAsia" w:ascii="仿宋" w:hAnsi="仿宋" w:eastAsia="仿宋" w:cs="仿宋"/>
          <w:color w:val="333333"/>
          <w:sz w:val="32"/>
          <w:szCs w:val="32"/>
          <w:lang w:eastAsia="zh-CN"/>
        </w:rPr>
        <w:t>强化内部财务管理，建立财务授权审批制度和重大财务事项报告制度，加强财务监督。</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第十五条</w:t>
      </w:r>
      <w:r>
        <w:rPr>
          <w:rFonts w:hint="eastAsia" w:ascii="仿宋" w:hAnsi="仿宋" w:eastAsia="仿宋" w:cs="仿宋"/>
          <w:color w:val="333333"/>
          <w:sz w:val="32"/>
          <w:szCs w:val="32"/>
          <w:lang w:eastAsia="zh-CN"/>
        </w:rPr>
        <w:t xml:space="preserve"> 加强内部采购与购买服务管理，规范流程和行为，实行采购与购买服务事项审批制度，强化管理、监督和绩效评价。</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第十六条</w:t>
      </w:r>
      <w:r>
        <w:rPr>
          <w:rFonts w:hint="eastAsia" w:ascii="仿宋" w:hAnsi="仿宋" w:eastAsia="仿宋" w:cs="仿宋"/>
          <w:color w:val="333333"/>
          <w:sz w:val="32"/>
          <w:szCs w:val="32"/>
          <w:lang w:eastAsia="zh-CN"/>
        </w:rPr>
        <w:t xml:space="preserve"> 加强内部资产管理，明确资产调剂、租借、对外投资、处置的程序、审批权限和责任，采取资产记录、实物保管、定期盘点、账实核对等措施，确保资产安全完整。</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第十七条</w:t>
      </w:r>
      <w:r>
        <w:rPr>
          <w:rFonts w:hint="eastAsia" w:ascii="仿宋" w:hAnsi="仿宋" w:eastAsia="仿宋" w:cs="仿宋"/>
          <w:color w:val="333333"/>
          <w:sz w:val="32"/>
          <w:szCs w:val="32"/>
          <w:lang w:eastAsia="zh-CN"/>
        </w:rPr>
        <w:t xml:space="preserve"> 建立健全内部审计制度，加强对各科室的经济活动、财务收支等的监督。</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center"/>
        <w:textAlignment w:val="auto"/>
        <w:outlineLvl w:val="9"/>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lang w:eastAsia="zh-CN"/>
        </w:rPr>
        <w:t>第四章</w:t>
      </w:r>
      <w:r>
        <w:rPr>
          <w:rFonts w:hint="eastAsia" w:ascii="黑体" w:hAnsi="黑体" w:eastAsia="黑体" w:cs="黑体"/>
          <w:b/>
          <w:bCs/>
          <w:color w:val="333333"/>
          <w:sz w:val="32"/>
          <w:szCs w:val="32"/>
          <w:lang w:val="en-US" w:eastAsia="zh-CN"/>
        </w:rPr>
        <w:t xml:space="preserve"> </w:t>
      </w:r>
      <w:r>
        <w:rPr>
          <w:rFonts w:hint="eastAsia" w:ascii="黑体" w:hAnsi="黑体" w:eastAsia="黑体" w:cs="黑体"/>
          <w:b/>
          <w:bCs/>
          <w:color w:val="333333"/>
          <w:sz w:val="32"/>
          <w:szCs w:val="32"/>
          <w:lang w:eastAsia="zh-CN"/>
        </w:rPr>
        <w:t>附</w:t>
      </w:r>
      <w:r>
        <w:rPr>
          <w:rFonts w:hint="eastAsia" w:ascii="黑体" w:hAnsi="黑体" w:eastAsia="黑体" w:cs="黑体"/>
          <w:b/>
          <w:bCs/>
          <w:color w:val="333333"/>
          <w:sz w:val="32"/>
          <w:szCs w:val="32"/>
          <w:lang w:val="en-US" w:eastAsia="zh-CN"/>
        </w:rPr>
        <w:t xml:space="preserve">  </w:t>
      </w:r>
      <w:r>
        <w:rPr>
          <w:rFonts w:hint="eastAsia" w:ascii="黑体" w:hAnsi="黑体" w:eastAsia="黑体" w:cs="黑体"/>
          <w:b/>
          <w:bCs/>
          <w:color w:val="333333"/>
          <w:sz w:val="32"/>
          <w:szCs w:val="32"/>
          <w:lang w:eastAsia="zh-CN"/>
        </w:rPr>
        <w:t>则</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val="0"/>
          <w:bCs w:val="0"/>
          <w:color w:val="333333"/>
          <w:sz w:val="32"/>
          <w:szCs w:val="32"/>
          <w:lang w:eastAsia="zh-CN"/>
        </w:rPr>
        <w:t>第十八条</w:t>
      </w:r>
      <w:r>
        <w:rPr>
          <w:rFonts w:hint="eastAsia" w:ascii="仿宋" w:hAnsi="仿宋" w:eastAsia="仿宋" w:cs="仿宋"/>
          <w:color w:val="333333"/>
          <w:sz w:val="32"/>
          <w:szCs w:val="32"/>
          <w:lang w:eastAsia="zh-CN"/>
        </w:rPr>
        <w:t xml:space="preserve"> 本制度自印发之日起实施。</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lang w:eastAsia="zh-CN"/>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 xml:space="preserve">                                             </w:t>
      </w:r>
    </w:p>
    <w:p>
      <w:pPr>
        <w:pStyle w:val="3"/>
        <w:jc w:val="center"/>
        <w:rPr>
          <w:rFonts w:hint="eastAsia"/>
          <w:sz w:val="36"/>
          <w:szCs w:val="28"/>
          <w:lang w:eastAsia="zh-CN"/>
        </w:rPr>
      </w:pPr>
      <w:r>
        <w:rPr>
          <w:rFonts w:hint="eastAsia"/>
          <w:sz w:val="36"/>
          <w:szCs w:val="28"/>
          <w:lang w:eastAsia="zh-CN"/>
        </w:rPr>
        <w:br w:type="page"/>
      </w:r>
    </w:p>
    <w:p>
      <w:pPr>
        <w:pStyle w:val="3"/>
        <w:jc w:val="center"/>
        <w:rPr>
          <w:rFonts w:hint="eastAsia"/>
          <w:sz w:val="44"/>
          <w:szCs w:val="44"/>
          <w:lang w:eastAsia="zh-CN"/>
        </w:rPr>
      </w:pPr>
      <w:r>
        <w:rPr>
          <w:rFonts w:hint="eastAsia"/>
          <w:sz w:val="44"/>
          <w:szCs w:val="44"/>
          <w:lang w:eastAsia="zh-CN"/>
        </w:rPr>
        <w:t>高青县第六中学政府采购内控制度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第一条</w:t>
      </w:r>
      <w:r>
        <w:rPr>
          <w:rFonts w:hint="eastAsia" w:ascii="仿宋" w:hAnsi="仿宋" w:eastAsia="仿宋" w:cs="仿宋"/>
          <w:color w:val="333333"/>
          <w:kern w:val="0"/>
          <w:sz w:val="32"/>
          <w:szCs w:val="32"/>
          <w:lang w:val="en-US" w:eastAsia="zh-CN" w:bidi="ar-SA"/>
        </w:rPr>
        <w:t xml:space="preserve"> 为进一步加强学校政府采购管理工作，规范政府采购行为，节约采购成本，提高采购效率，促进廉政建设，保障学校的合法权益，根据《中华人民共和国政府采购法》、《中华人民共和国招标投标法》、《中华人民共和国政府采购法实施条例》等法律法规和有关文件规定，结合学校实际，制订本办法。</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第二条</w:t>
      </w:r>
      <w:r>
        <w:rPr>
          <w:rFonts w:hint="eastAsia" w:ascii="仿宋" w:hAnsi="仿宋" w:eastAsia="仿宋" w:cs="宋体"/>
          <w:kern w:val="0"/>
          <w:sz w:val="32"/>
          <w:szCs w:val="32"/>
          <w:lang w:eastAsia="zh-Hans"/>
        </w:rPr>
        <w:t xml:space="preserve"> 本制度适用</w:t>
      </w:r>
      <w:r>
        <w:rPr>
          <w:rFonts w:hint="eastAsia" w:ascii="仿宋" w:hAnsi="仿宋" w:eastAsia="仿宋" w:cs="宋体"/>
          <w:kern w:val="0"/>
          <w:sz w:val="32"/>
          <w:szCs w:val="32"/>
          <w:lang w:eastAsia="zh-CN"/>
        </w:rPr>
        <w:t>高青县第六中学</w:t>
      </w:r>
      <w:r>
        <w:rPr>
          <w:rFonts w:hint="eastAsia" w:ascii="仿宋" w:hAnsi="仿宋" w:eastAsia="仿宋" w:cs="宋体"/>
          <w:kern w:val="0"/>
          <w:sz w:val="32"/>
          <w:szCs w:val="32"/>
          <w:lang w:eastAsia="zh-Hans"/>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第三条</w:t>
      </w:r>
      <w:r>
        <w:rPr>
          <w:rFonts w:hint="eastAsia" w:ascii="仿宋" w:hAnsi="仿宋" w:eastAsia="仿宋" w:cs="仿宋"/>
          <w:color w:val="333333"/>
          <w:kern w:val="0"/>
          <w:sz w:val="32"/>
          <w:szCs w:val="32"/>
          <w:lang w:val="en-US" w:eastAsia="zh-CN" w:bidi="ar-SA"/>
        </w:rPr>
        <w:t xml:space="preserve"> 采购活动必须遵循公开、公平、公正和诚信的原则，以依法合规为基础，以提高采购效率和方便采购人为前提，同时保证产品质量并维护采购人、投标商利益。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第四条</w:t>
      </w:r>
      <w:r>
        <w:rPr>
          <w:rFonts w:hint="eastAsia" w:ascii="仿宋" w:hAnsi="仿宋" w:eastAsia="仿宋" w:cs="仿宋"/>
          <w:color w:val="333333"/>
          <w:kern w:val="0"/>
          <w:sz w:val="32"/>
          <w:szCs w:val="32"/>
          <w:lang w:val="en-US" w:eastAsia="zh-CN" w:bidi="ar-SA"/>
        </w:rPr>
        <w:t xml:space="preserve"> 本办法所称政府采购，是指学校使用财政性资金采购依法规定的集中采购目录以内的或采购限额标准以上的货物、工程和服务的行为。以上所述工程是指政府采购限额标准以上不进行招标的政府采购工程,和与建筑物、构筑物新建 、改建、扩建无关的单独的装修、拆除、维护、修缮工程。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第五条</w:t>
      </w:r>
      <w:r>
        <w:rPr>
          <w:rFonts w:hint="eastAsia" w:ascii="仿宋" w:hAnsi="仿宋" w:eastAsia="仿宋" w:cs="仿宋"/>
          <w:color w:val="333333"/>
          <w:kern w:val="0"/>
          <w:sz w:val="32"/>
          <w:szCs w:val="32"/>
          <w:lang w:val="en-US" w:eastAsia="zh-CN" w:bidi="ar-SA"/>
        </w:rPr>
        <w:t xml:space="preserve"> 学校的政府采购项目，须通过充分论证审批并经学校总务处核实经费来源后报教育局计财审计科后统一报财政局政府采购监督管理中心。政府采购监督管理中心依据有关财经政策、采购项目存量和综合利用情况，对项目的必要性、可行性及论证决策程序等进行复核，确保项目论证充分、程序合规、预算适当，避免重复购置和闲置浪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第六条</w:t>
      </w:r>
      <w:r>
        <w:rPr>
          <w:rFonts w:hint="eastAsia" w:ascii="仿宋" w:hAnsi="仿宋" w:eastAsia="仿宋" w:cs="仿宋"/>
          <w:b w:val="0"/>
          <w:bCs w:val="0"/>
          <w:color w:val="333333"/>
          <w:kern w:val="0"/>
          <w:sz w:val="32"/>
          <w:szCs w:val="32"/>
          <w:lang w:val="en-US" w:eastAsia="zh-CN" w:bidi="ar-SA"/>
        </w:rPr>
        <w:t xml:space="preserve"> </w:t>
      </w:r>
      <w:r>
        <w:rPr>
          <w:rFonts w:hint="eastAsia" w:ascii="仿宋" w:hAnsi="仿宋" w:eastAsia="仿宋" w:cs="仿宋"/>
          <w:color w:val="333333"/>
          <w:kern w:val="0"/>
          <w:sz w:val="32"/>
          <w:szCs w:val="32"/>
          <w:lang w:val="en-US" w:eastAsia="zh-CN" w:bidi="ar-SA"/>
        </w:rPr>
        <w:t>任何部门和个人不得将必须进行招标的项目化整为零或者以其他方式规避招标。</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第七条</w:t>
      </w:r>
      <w:r>
        <w:rPr>
          <w:rFonts w:hint="eastAsia" w:ascii="仿宋" w:hAnsi="仿宋" w:eastAsia="仿宋" w:cs="仿宋"/>
          <w:color w:val="333333"/>
          <w:kern w:val="0"/>
          <w:sz w:val="32"/>
          <w:szCs w:val="32"/>
          <w:lang w:val="en-US" w:eastAsia="zh-CN" w:bidi="ar-SA"/>
        </w:rPr>
        <w:t xml:space="preserve"> 采购项目在政府采购目录以外且资金额度在政府采购限额标准以下的采购项目，按照本办法规定采购程序执行。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第八条</w:t>
      </w:r>
      <w:r>
        <w:rPr>
          <w:rFonts w:hint="eastAsia" w:ascii="仿宋" w:hAnsi="仿宋" w:eastAsia="仿宋" w:cs="仿宋"/>
          <w:b w:val="0"/>
          <w:bCs w:val="0"/>
          <w:color w:val="333333"/>
          <w:kern w:val="0"/>
          <w:sz w:val="32"/>
          <w:szCs w:val="32"/>
          <w:lang w:val="en-US" w:eastAsia="zh-CN" w:bidi="ar-SA"/>
        </w:rPr>
        <w:t xml:space="preserve"> </w:t>
      </w:r>
      <w:r>
        <w:rPr>
          <w:rFonts w:hint="eastAsia" w:ascii="仿宋" w:hAnsi="仿宋" w:eastAsia="仿宋" w:cs="仿宋"/>
          <w:color w:val="333333"/>
          <w:kern w:val="0"/>
          <w:sz w:val="32"/>
          <w:szCs w:val="32"/>
          <w:lang w:val="en-US" w:eastAsia="zh-CN" w:bidi="ar-SA"/>
        </w:rPr>
        <w:t>学校所有政府采购项目，均须列入学校预算，没有列入预算的采购项目采购，按学校预算管理办法审批后办理。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第二章 组织机构和管理职责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第九条</w:t>
      </w:r>
      <w:r>
        <w:rPr>
          <w:rFonts w:hint="eastAsia" w:ascii="仿宋" w:hAnsi="仿宋" w:eastAsia="仿宋" w:cs="仿宋"/>
          <w:color w:val="333333"/>
          <w:kern w:val="0"/>
          <w:sz w:val="32"/>
          <w:szCs w:val="32"/>
          <w:lang w:val="en-US" w:eastAsia="zh-CN" w:bidi="ar-SA"/>
        </w:rPr>
        <w:t xml:space="preserve"> 学校成立政府采购工作小组，由分管国有资产管理的学校领导任组长，总务处、财务室、采购处室的负责人和学校法律事务人员作为成员，全面负责学校政府采购的管理工作，研究审议政府采购工作中发生的紧急、特殊情况，协调解决政府采购工作中出现的不可预见问题，保障学校利益，对学校政府采购工作实施监督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第十条</w:t>
      </w:r>
      <w:r>
        <w:rPr>
          <w:rFonts w:hint="eastAsia" w:ascii="仿宋" w:hAnsi="仿宋" w:eastAsia="仿宋" w:cs="仿宋"/>
          <w:color w:val="333333"/>
          <w:kern w:val="0"/>
          <w:sz w:val="32"/>
          <w:szCs w:val="32"/>
          <w:lang w:val="en-US" w:eastAsia="zh-CN" w:bidi="ar-SA"/>
        </w:rPr>
        <w:t xml:space="preserve"> 政府采购工作小组办公室设在总务处，负责学校日常政府采购项目组织与职责内采购项目的执行管理工作，其具体职责有: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(一)起草与学校政府采购管理办法相配套的管理制度。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(二)负责牵头组织对申报处室申报项目预算额度进行复核。完成采购方式的审核及采购组织形式的报批工作。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(三)完成委托采购项目在政府采购机构或委托代理机构的联络和执行工作。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(四)组织进行公开招标、竞争性谈判、校本级询价、单一来源等采购方式的执行工作。工作时限按照相关法律法规执行。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五)政府采购项目结束后，将采购预算、采购计划、学校批准文件、政府采购项目批准文件、招标文件、投标文件、评标标准、评标报告、中标通知书、合同文本、验收单、质疑答复、投诉处理等采购文件收集整理存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(六)负责政府采购政策宣传和对采购相关人员的定期业务培训。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(七)负责向政府采购工作小组汇报工作，处理采购工作中的有关问题。</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(八)完成学校交办的其它事项。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第十一条</w:t>
      </w:r>
      <w:r>
        <w:rPr>
          <w:rFonts w:hint="eastAsia" w:ascii="仿宋" w:hAnsi="仿宋" w:eastAsia="仿宋" w:cs="仿宋"/>
          <w:color w:val="333333"/>
          <w:kern w:val="0"/>
          <w:sz w:val="32"/>
          <w:szCs w:val="32"/>
          <w:lang w:val="en-US" w:eastAsia="zh-CN" w:bidi="ar-SA"/>
        </w:rPr>
        <w:t xml:space="preserve"> 采购处室负责采购项目的技术性事项及采购项目的校内申报工作，具体职责有：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对批准立项的项目按照规定程序进行市场调研论证，并及时提出书面采购申请。采购申请应具有详细的采购内容，其中包括：采购项目的质量要求、时间要求、落位条件、详细概预算、必要的图纸和相关的技术资料、技术规范、文字说明、验收标准以及关系到投标报价的主要条款等实质性内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(二)负责对招标项目技术问题的释疑，按照招标文件约定的时间组织各投标单位现场勘察和统一答疑，出具答疑文件。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(三)项目申报单位需委派单位正职或副职和熟悉采购项目技术参数的代表参与评标、评审。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(四)负责与中标(成交)单位签订合同或对格式合同技术条款进行签字确认。工作时限为：中标(成交)结果生效后，30日历天内完成合同签订工作。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(五)负责执行对本办法规定的部门级询价采购工作，并按要求对相应文件、资料上报备案或存档备查。工作时限为：15日历天内完成部门级询价采购工作</w:t>
      </w:r>
      <w:bookmarkStart w:id="0" w:name="gkstk1"/>
      <w:bookmarkEnd w:id="0"/>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(六)负责监督合同的执行，及时纠正或上报采购项目执行中出现的违约行为，负责完成对采购项目验收和质保等后续服务的协调工作。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第三章 采购的组织形式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第十二条</w:t>
      </w:r>
      <w:r>
        <w:rPr>
          <w:rFonts w:hint="eastAsia" w:ascii="仿宋" w:hAnsi="仿宋" w:eastAsia="仿宋" w:cs="仿宋"/>
          <w:color w:val="333333"/>
          <w:kern w:val="0"/>
          <w:sz w:val="32"/>
          <w:szCs w:val="32"/>
          <w:lang w:val="en-US" w:eastAsia="zh-CN" w:bidi="ar-SA"/>
        </w:rPr>
        <w:t xml:space="preserve"> 学校根据山东省政府集中采购目录采购资金限额标准要求，结合学校实际需求，政府采购工作采用以下组织形式进行：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集中采购：对于纳入省集中采购目录，或采购资金在“集中采购限额标准”以上，根据学校实际情况需要，由学校申报，教育局计财科审核程序，县财政局政府采购处批准，由政府集中采购机构或委托采购代理机构实施采购的组织形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自行采购：对于符合下列三种情形之一的：1.纳入省集中采购目录，采购资金在“集中采购限额标准”以下;2.集中采购目录以外，采购资金在政府采购限额标准以上;3.根据学校实际情况需要确需执行自行采购的项目，由学校履行申报，教育局计财科审核程序，县财政局政府采购管理中心批准，由学校自行实施采购的组织形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第十三条</w:t>
      </w:r>
      <w:r>
        <w:rPr>
          <w:rFonts w:hint="eastAsia" w:ascii="仿宋" w:hAnsi="仿宋" w:eastAsia="仿宋" w:cs="仿宋"/>
          <w:b w:val="0"/>
          <w:bCs w:val="0"/>
          <w:color w:val="333333"/>
          <w:kern w:val="0"/>
          <w:sz w:val="32"/>
          <w:szCs w:val="32"/>
          <w:lang w:val="en-US" w:eastAsia="zh-CN" w:bidi="ar-SA"/>
        </w:rPr>
        <w:t xml:space="preserve"> </w:t>
      </w:r>
      <w:r>
        <w:rPr>
          <w:rFonts w:hint="eastAsia" w:ascii="仿宋" w:hAnsi="仿宋" w:eastAsia="仿宋" w:cs="仿宋"/>
          <w:color w:val="333333"/>
          <w:kern w:val="0"/>
          <w:sz w:val="32"/>
          <w:szCs w:val="32"/>
          <w:lang w:val="en-US" w:eastAsia="zh-CN" w:bidi="ar-SA"/>
        </w:rPr>
        <w:t>申报单位有合理的特殊需求的组织形式要求，按照本办法中第五章审批权限规定进行审批。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第四章 采购方式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第十四条 政府采购项目采购方式及执行条件</w:t>
      </w:r>
      <w:r>
        <w:rPr>
          <w:rFonts w:hint="eastAsia" w:ascii="仿宋" w:hAnsi="仿宋" w:eastAsia="仿宋" w:cs="仿宋"/>
          <w:b w:val="0"/>
          <w:bCs w:val="0"/>
          <w:color w:val="333333"/>
          <w:kern w:val="0"/>
          <w:sz w:val="32"/>
          <w:szCs w:val="3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(一)公开招标：依照法律、法规及上级主管部门规定必须进行公开招标，或根据学校实际情况需要公开招标的采购项目。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(二)竞争性谈判：经上报县政府采购管理中心批复的项目，或根据学校实际情况需要进行竞争性谈判且在政府集中采购目录以外、限额以下的采购项目。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(三)询价采购：分为公开询价和校级询采购。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1.公开询价是指项目在集中采购目录以内，或在集中采购目录以外限额标准以上的项目，由学校委托采购代理机构公开进行询价。</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2.校级询价采购：是指在政府集中采购目录以外限额以下5万元(含)以上的采购项目，由学校进行校级询价采购，也可由学校委托采购代理机构进行询价。</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(四)邀请招标：有依法合理的特殊需求,经县财政局政府采购管理中心批复的项目。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五)单一来源：政府集中采购目录以内或限额以上项目报经县财政局政府采购管理中批准，依法组成谈判小组向供应商直接购买的采购项目，或在政府集中采购目录以外限额以下按本办法规定程序进行的单一来源采购的项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(六)竞争性磋商。技术复杂或者性质特殊，不能确定详细规格或者具体要求的项目，因艺术品采购、专利、专有技术或者服务的时间、数量事先不能确定等原因不能事先计算出价格总额的项目。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(七)协议供货：协议供货是指由政府集中采购机构通过公开招标方式确定中标供应商及协议供货产品和定点服务商，由采购人在公布的中标供应商范围内选择货物和定点服务。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 xml:space="preserve">第十五条 </w:t>
      </w:r>
      <w:r>
        <w:rPr>
          <w:rFonts w:hint="eastAsia" w:ascii="仿宋" w:hAnsi="仿宋" w:eastAsia="仿宋" w:cs="仿宋"/>
          <w:color w:val="333333"/>
          <w:kern w:val="0"/>
          <w:sz w:val="32"/>
          <w:szCs w:val="32"/>
          <w:lang w:val="en-US" w:eastAsia="zh-CN" w:bidi="ar-SA"/>
        </w:rPr>
        <w:t>对于办公耗材、实验耗材、家具、标牌、印刷服务等需要全年多批次或日常零星采购的货物、工程或服务，为减少集中采购的次数，有效缩短采购时间，降低采购成本，可根据项目特点和年度预计额度等情况，采取适当采购方式一次性确定1—4家年度供应商资格，作为一年之内年度供货商家，采购单位可直接在年度供应商中自行采购。年度供货商应与学校(或相关项目负责单位)签订年度供货合同，约定主要项目质量参数、价格水平和服务承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学校应定期检查核对年度供应商供应情况，对以次充好、价格虚高、供货不及时、服务不达标、虚开发票或提供虚假发票的，学校可终止其供货资格</w:t>
      </w:r>
      <w:bookmarkStart w:id="1" w:name="gkstk2"/>
      <w:bookmarkEnd w:id="1"/>
      <w:r>
        <w:rPr>
          <w:rFonts w:hint="eastAsia" w:ascii="仿宋" w:hAnsi="仿宋" w:eastAsia="仿宋" w:cs="仿宋"/>
          <w:color w:val="333333"/>
          <w:kern w:val="0"/>
          <w:sz w:val="32"/>
          <w:szCs w:val="32"/>
          <w:lang w:val="en-US" w:eastAsia="zh-CN" w:bidi="ar-SA"/>
        </w:rPr>
        <w:t>。对于同一采购品目已确定多家供货商的，供货商间为市场竞争关系，学校鼓励其合法竞争并为其提供平等竞争环境。年度供应商合同年限最长不超过2年。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第十六条</w:t>
      </w:r>
      <w:r>
        <w:rPr>
          <w:rFonts w:hint="eastAsia" w:ascii="仿宋" w:hAnsi="仿宋" w:eastAsia="仿宋" w:cs="仿宋"/>
          <w:color w:val="333333"/>
          <w:kern w:val="0"/>
          <w:sz w:val="32"/>
          <w:szCs w:val="32"/>
          <w:lang w:val="en-US" w:eastAsia="zh-CN" w:bidi="ar-SA"/>
        </w:rPr>
        <w:t xml:space="preserve"> 申报单位有合理的特殊需求的采购方式要求，按照本办法中第五章审批权限规定进行审批。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第五章 审批权限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第十七条 政府采购组织形式及采购方式的审批权限</w:t>
      </w:r>
      <w:r>
        <w:rPr>
          <w:rFonts w:hint="eastAsia" w:ascii="仿宋" w:hAnsi="仿宋" w:eastAsia="仿宋" w:cs="仿宋"/>
          <w:b w:val="0"/>
          <w:bCs w:val="0"/>
          <w:color w:val="333333"/>
          <w:kern w:val="0"/>
          <w:sz w:val="32"/>
          <w:szCs w:val="3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项目预算达到公开招标限额标准以下的项目，由项目单位认真组织进行针对不少于3家供应商的市场调研，并对预算的合理性作出说明，经总务处对项目清单和预算进行审核后，报分管校领导和主管资产管理的校领导批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项目预算达到公开招标限额标准以上的项目，由项目单位认真组织进行针对不少于3家供应商的市场调研，并对预算的合理性作出说明，经总务处对项目清单和预算进行审核后，报分管校领导和主管资产管理的校领导审批后，由校长批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(三)对于采购单位提出的预算内具有特殊性(如单一来源、邀请招标)采购项目， 1万元(含)以下由分管校领导和主管资产管理校领导审批;1万元以上、10万元(含)以下项目由校长办公会研究确定;10万元以上项目由校党委会研究确定。以上项目均按政府采购相关规定程序报批和采购。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四)按照山东省政府集中采购目录和采购资金限额标准要求，经过上级主管部门批准采购方式和组织形式后的采购项目，由国有资产管理处经办人实行A、B角制，由两名以上执行政府采购的办事人员签字确认后，按照规定采购流程执行采购程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第六章 采购方式流程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第十八条</w:t>
      </w:r>
      <w:r>
        <w:rPr>
          <w:rFonts w:hint="eastAsia" w:ascii="仿宋" w:hAnsi="仿宋" w:eastAsia="仿宋" w:cs="仿宋"/>
          <w:color w:val="333333"/>
          <w:kern w:val="0"/>
          <w:sz w:val="32"/>
          <w:szCs w:val="32"/>
          <w:lang w:val="en-US" w:eastAsia="zh-CN" w:bidi="ar-SA"/>
        </w:rPr>
        <w:t xml:space="preserve"> 集中采购目录以内或限额标准以上项目的采购方式流程分别为：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楷体" w:hAnsi="楷体" w:eastAsia="楷体" w:cs="楷体"/>
          <w:b w:val="0"/>
          <w:bCs w:val="0"/>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(一)公开招标流程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1. 学校委托采购代理机构依据《中华人民共和国政府采购法》、《中华人民共和国招标投标法》，通过国家指定的报刊、信息网络或者其他媒介发布招标公告，招标公告应当载明招标人的名称和地址、招标项目的性质、数量、实施地点和时间以及获取招标文件的办法等事项。自招标文件发出之日起至投标人提交投标文件截止日止，不得少于20日历天。</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2.成立评标委员会。评标委员会成员由市级政府采购专家库中随机方式抽取产生，其评标委员会由招标人的代表和有关技术、经济等方面的专家组成，成员人数为五人以上单数，其中技术、经济等方面的专家不得少于成员总数的三分之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3.制定招标文件。招标人应当根据招标项目的特点和需要编制招标文件。招标文件应当包括招标项目的技术要求、对投标人资格审查的标准、投标报价要求和评标标准等所有实质性要求和条件以及拟签订合同的主要条款。国家对招标项目的技术、标准有规定的，招标人应当按照其规定在招标文件中提出相应要求。招标项目需要划分标段、确定工期的，招标人应当合理划分标段、确定工期，并在招标文件中载明。</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4.确定邀请参加投标的供应商名单。投标人应当具备承担招标项目的能力;国家有关规定对投标人资格条件或者招标文件对投标人资格条件有规定的，投标人应当具备规定的资格条件，确定参加投标供应商，应不少于三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5.评标。评标委员会应当按照招标文件确定的评标标准和方法，对投标文件进行评审和比较。评标委员会完成评标后，应当向招标人提出书面评标报告，并推荐合格的中标候选人。中标候选人应当不超过3个，并标明排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6.确定中标供应商。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7.中标公示。招标人应当自收到评标报告之日起2个工作日内公示中标候选人。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楷体" w:hAnsi="楷体" w:eastAsia="楷体" w:cs="楷体"/>
          <w:b w:val="0"/>
          <w:bCs w:val="0"/>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(二)竞争性谈判流程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1.学校委托采购代理机构通过政府指定网站发布采购公告。由采购人和评审专家分别推荐等方式确定不少于3家符合相应资格条件的供应商参与竞争性谈判。确定参加谈判供应商，原则上应不少于3家</w:t>
      </w:r>
      <w:bookmarkStart w:id="2" w:name="gkstk3"/>
      <w:bookmarkEnd w:id="2"/>
      <w:r>
        <w:rPr>
          <w:rFonts w:hint="eastAsia" w:ascii="仿宋" w:hAnsi="仿宋" w:eastAsia="仿宋" w:cs="仿宋"/>
          <w:color w:val="333333"/>
          <w:kern w:val="0"/>
          <w:sz w:val="32"/>
          <w:szCs w:val="32"/>
          <w:lang w:val="en-US" w:eastAsia="zh-CN" w:bidi="ar-SA"/>
        </w:rPr>
        <w:t>。对于通过公告报名，且资格审核通过的投标单位为2家，经主管部门审批后，可进行两家竞争性谈判，并向符合条件的供应商提供谈判文件。自谈判文件发出之日起至投标人提交投标文件截止日止，不得少于5个工作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2.谈判小组成员组成。从市级政府采购专家库中抽取专家和采购单位代表组成3人以上谈判小组，严格按照谈判文件要求开展的谈判工作。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3.制定谈判文件。由学校委托的采购代理机构依据采购单位提交的项目清单及需求制作出竞争性谈判文件，谈判文件需由采购单位签字确认，谈判文件应当明确谈判程序、谈判内容、合同草案的条款以及评定成交的标准等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4.谈判。谈判小组应当根据评审记录和评审结果编写评审报告，其主要内容包括：</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(1)邀请供应商参加采购活动的具体方式和相关情况，以及参加采购活动的供应商名单;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(2)评审日期和地点，谈判小组成员名单;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(3)评审情况记录和说明，包括对供应商的资格审查情况、供应商响应文件评审情况、谈判情况、报价情况等;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(4)提出的成交候选人的名单及理由。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(5)确定成交供应商。谈判结束后，谈判小组应当要求所有参加谈判的供应商在规定时间内进行最后报价，谈判小组从成交候选人中根据符合采购需求、质量和服务相等且报价最优的原则确定成交供应商，并将结果通知所有参加谈判的未成交的供应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(6)公示。招标人应当自收到评标报告之日起2个工作日内，按谈判小组提交的成交候选人的名单发布成交公示。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楷体" w:hAnsi="楷体" w:eastAsia="楷体" w:cs="楷体"/>
          <w:b w:val="0"/>
          <w:bCs w:val="0"/>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（三)询价采购流程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1.学校委托采购代理机构通过政府指定网站发布采购公告。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2.成立询价小组(成员组成参考竞争性谈判小组成员组成)。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3.询价小组要求被询价的供应商一次报出不得更改的价格。</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4.询价。询价小组应当根据评审记录和评审结果编写评审报告，其主要内容包括：评审日期和地点，谈判小组成员名单;评审情况记录和说明，包括对供应商的资格审查情况、供应商响应文件评审情况、报价情况等;提出的成交候选人的名单及理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评审报告应当由询价小组全体人员签字认可。询价小组成员对评审报告有异议的，询价小组按照少数服从多数的原则推荐成交候选人，采购程序继续进行。对评审报告有异议的谈判小组成员，应当在报告上签署不同意见并说明理由，由询价小组书面记录相关情况。询价小组成员拒绝在报告上签字又不书面说明其不同意见和理由的，视为同意评审报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楷体" w:hAnsi="楷体" w:eastAsia="楷体" w:cs="楷体"/>
          <w:b w:val="0"/>
          <w:bCs w:val="0"/>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(四)邀请招标流程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1.学校委托采购代理机构通过政府指定网站发布供应商资格预审公告。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2.经评审确定符合资格的供应商名单，随机邀请至少3家供应商投标，发出投标邀请书和投标文件。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3.在政府采购专家库抽取专家评标，确定中标供应商。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4.在财政部门指定媒体公布中标结果。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(五)单一来源采购流程</w:t>
      </w:r>
      <w:r>
        <w:rPr>
          <w:rFonts w:hint="eastAsia" w:ascii="仿宋" w:hAnsi="仿宋" w:eastAsia="仿宋" w:cs="仿宋"/>
          <w:b w:val="0"/>
          <w:bCs w:val="0"/>
          <w:color w:val="333333"/>
          <w:kern w:val="0"/>
          <w:sz w:val="32"/>
          <w:szCs w:val="32"/>
          <w:lang w:val="en-US" w:eastAsia="zh-CN" w:bidi="ar-SA"/>
        </w:rPr>
        <w:t>：</w:t>
      </w:r>
      <w:r>
        <w:rPr>
          <w:rFonts w:hint="eastAsia" w:ascii="仿宋" w:hAnsi="仿宋" w:eastAsia="仿宋" w:cs="仿宋"/>
          <w:color w:val="333333"/>
          <w:kern w:val="0"/>
          <w:sz w:val="32"/>
          <w:szCs w:val="32"/>
          <w:lang w:val="en-US" w:eastAsia="zh-CN" w:bidi="ar-SA"/>
        </w:rPr>
        <w:t>采取单一来源方式采购的，应以依法依规为原则，在保证采购项目质量和双方商定合理价格的基础上进行采购。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1.履行单一来源采购审批程序，确定单一来源采购方式。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2.委托采购代理机构组织招标采购活动。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3.直接从符合要求的供应商处采购。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4.在财政部门指定网站上公布结果。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(六)竞争性磋商流程</w:t>
      </w:r>
      <w:r>
        <w:rPr>
          <w:rFonts w:hint="eastAsia" w:ascii="楷体" w:hAnsi="楷体" w:eastAsia="楷体" w:cs="楷体"/>
          <w:b/>
          <w:bCs/>
          <w:color w:val="333333"/>
          <w:kern w:val="0"/>
          <w:sz w:val="32"/>
          <w:szCs w:val="32"/>
          <w:lang w:val="en-US" w:eastAsia="zh-CN" w:bidi="ar-SA"/>
        </w:rPr>
        <w:t>。</w:t>
      </w:r>
      <w:r>
        <w:rPr>
          <w:rFonts w:hint="eastAsia" w:ascii="仿宋" w:hAnsi="仿宋" w:eastAsia="仿宋" w:cs="仿宋"/>
          <w:color w:val="333333"/>
          <w:kern w:val="0"/>
          <w:sz w:val="32"/>
          <w:szCs w:val="32"/>
          <w:lang w:val="en-US" w:eastAsia="zh-CN" w:bidi="ar-SA"/>
        </w:rPr>
        <w:t>应以依法依规为原则，在保证采购项目质量和合理价格的基础上进行采购。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1.采购人、政府采购代理机构通过组建竞争性磋商小组与符合条件的供应商就采购货物、工程和服务事宜进行磋商。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2.供应商按照磋商文件的要求提交响应文件和报价，采购人从磋商小组评审后提出的候选供应商名单中确定成交供应商。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3.在财政部门指定网站上公布结果。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(七)协议供货流程。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1.国有资产管理处根据各单位提报的采购计划，确认协议供货采购方式并定期集中后上报审批。采购金额达到限额以上的按相关采购方式执行。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2、由总务处负责组织，在淄博市协议供货商或定点服务商中竞价采购。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3.双方签订合同后供应商送货。各单位收到货物后进行验收并办理固定资产入账手续。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第十九条</w:t>
      </w:r>
      <w:r>
        <w:rPr>
          <w:rFonts w:hint="eastAsia" w:ascii="仿宋" w:hAnsi="仿宋" w:eastAsia="仿宋" w:cs="仿宋"/>
          <w:color w:val="333333"/>
          <w:kern w:val="0"/>
          <w:sz w:val="32"/>
          <w:szCs w:val="32"/>
          <w:lang w:val="en-US" w:eastAsia="zh-CN" w:bidi="ar-SA"/>
        </w:rPr>
        <w:t xml:space="preserve"> 集中采购目录以外且限额标准以下项目的其它采购方式流程。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(一)校级询价。</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1.小组成员组成：由总务处组织，组成3人以上的询价小组，成员组成由项目所属单位、总务处及相关技术人员组成，督导室负责监督。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2.校级询价须在学校校园网上发布公告，确定不少于3家符合相应资格条件的供应商参与询价采购活动，并向其发出询价通知书让其报价。</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(二)询价小组要求被询价的供应商一次报出不得更改的价格。</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三)询价。询价小组应当根据评审记录和评审结果编写评审报告，其主要内容包括：(1)邀请供应商参加采购活动的具体方式和相关情况，以及参加采购活动的供应商名单;(2)评审日期和地点，询价小组成员名单;(3)评审情况记录和说明，包括对供应商的资格审查情况、供应商响应文件评审情况、谈判情况、报价情况等;(4)提出的成交候选人的名单及理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第二十条</w:t>
      </w:r>
      <w:r>
        <w:rPr>
          <w:rFonts w:hint="eastAsia" w:ascii="仿宋" w:hAnsi="仿宋" w:eastAsia="仿宋" w:cs="仿宋"/>
          <w:color w:val="333333"/>
          <w:kern w:val="0"/>
          <w:sz w:val="32"/>
          <w:szCs w:val="32"/>
          <w:lang w:val="en-US" w:eastAsia="zh-CN" w:bidi="ar-SA"/>
        </w:rPr>
        <w:t xml:space="preserve"> 公开招标、邀请招标、竞争性谈判和询价结束后，总务处须将中标(成交)通知书及时发给供应商和采购单位，由采购单位按中标文件监督项目执行。采购单位与中标、成交供应商应当在中标(成交)通知书发出之日起30日历天内，按照采购文件确定的事项签订学校政府采购合同，于次日报国有资产管理处备案，合同签订后2个工作日内在省财政厅指定网站上公告。中标、成交通知书对采购人和中标、成交供应商均具有法律效力。中标、成交通知书发出后，采购人改变中标、成交结果的，或者中标、成交供应商放弃中标、成交项目的，应当依法承担法律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第七章 采购项目验收及报账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第二十一条</w:t>
      </w:r>
      <w:r>
        <w:rPr>
          <w:rFonts w:hint="eastAsia" w:ascii="仿宋" w:hAnsi="仿宋" w:eastAsia="仿宋" w:cs="仿宋"/>
          <w:color w:val="333333"/>
          <w:kern w:val="0"/>
          <w:sz w:val="32"/>
          <w:szCs w:val="32"/>
          <w:lang w:val="en-US" w:eastAsia="zh-CN" w:bidi="ar-SA"/>
        </w:rPr>
        <w:t xml:space="preserve"> 物资设备到货后必须及时进行实物验收,金额5万元以下的物资设备，由使用部门自行组织验收，报总务处复验;单价5万元(含)以上的物资设备，经使用部门初验合格后，总务处负责组织，由单位主要负责人、财务室等有关职能部门成立验收小组，进行正式验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第二十二条</w:t>
      </w:r>
      <w:r>
        <w:rPr>
          <w:rFonts w:hint="eastAsia" w:ascii="仿宋" w:hAnsi="仿宋" w:eastAsia="仿宋" w:cs="仿宋"/>
          <w:color w:val="333333"/>
          <w:kern w:val="0"/>
          <w:sz w:val="32"/>
          <w:szCs w:val="32"/>
          <w:lang w:val="en-US" w:eastAsia="zh-CN" w:bidi="ar-SA"/>
        </w:rPr>
        <w:t xml:space="preserve"> 验收工作必须按照技术合同、验收标准(国标、部标、厂标等)，对仪器设备功能、性能、精度、附件及随机资料等进行验收，并如实填写《物资设备采购验收报告》(附件4)。</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第二十三条</w:t>
      </w:r>
      <w:r>
        <w:rPr>
          <w:rFonts w:hint="eastAsia" w:ascii="仿宋" w:hAnsi="仿宋" w:eastAsia="仿宋" w:cs="仿宋"/>
          <w:color w:val="333333"/>
          <w:kern w:val="0"/>
          <w:sz w:val="32"/>
          <w:szCs w:val="32"/>
          <w:lang w:val="en-US" w:eastAsia="zh-CN" w:bidi="ar-SA"/>
        </w:rPr>
        <w:t xml:space="preserve"> 一般常规仪器设备，货到使用单位后，一般一周内完成验收;大型仪器设备需要安装调试的，二十天内完成技术验收;进口设备要在索赔期内完成验收。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第二十四条</w:t>
      </w:r>
      <w:r>
        <w:rPr>
          <w:rFonts w:hint="eastAsia" w:ascii="仿宋" w:hAnsi="仿宋" w:eastAsia="仿宋" w:cs="仿宋"/>
          <w:color w:val="333333"/>
          <w:kern w:val="0"/>
          <w:sz w:val="32"/>
          <w:szCs w:val="32"/>
          <w:lang w:val="en-US" w:eastAsia="zh-CN" w:bidi="ar-SA"/>
        </w:rPr>
        <w:t xml:space="preserve"> 验收完毕的物资设备要及时到总务处办理固定资产报增手续。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第二十五条</w:t>
      </w:r>
      <w:r>
        <w:rPr>
          <w:rFonts w:hint="eastAsia" w:ascii="楷体" w:hAnsi="楷体" w:eastAsia="楷体" w:cs="楷体"/>
          <w:b/>
          <w:bCs/>
          <w:color w:val="333333"/>
          <w:kern w:val="0"/>
          <w:sz w:val="32"/>
          <w:szCs w:val="32"/>
          <w:lang w:val="en-US" w:eastAsia="zh-CN" w:bidi="ar-SA"/>
        </w:rPr>
        <w:t xml:space="preserve"> </w:t>
      </w:r>
      <w:r>
        <w:rPr>
          <w:rFonts w:hint="eastAsia" w:ascii="仿宋" w:hAnsi="仿宋" w:eastAsia="仿宋" w:cs="仿宋"/>
          <w:color w:val="333333"/>
          <w:kern w:val="0"/>
          <w:sz w:val="32"/>
          <w:szCs w:val="32"/>
          <w:lang w:val="en-US" w:eastAsia="zh-CN" w:bidi="ar-SA"/>
        </w:rPr>
        <w:t>基本建设中需要政府采购的设备，在设备到货后应及时到总务处办理建账，建卡手续。需要安装的设备可在工程竣工后，由根据设备清单，到总务处办理建账、建卡手续。已明确使用保管单位的设备，由总务处负责通知使用单位办理相关手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第二十六条</w:t>
      </w:r>
      <w:r>
        <w:rPr>
          <w:rFonts w:hint="eastAsia" w:ascii="仿宋" w:hAnsi="仿宋" w:eastAsia="仿宋" w:cs="仿宋"/>
          <w:color w:val="333333"/>
          <w:kern w:val="0"/>
          <w:sz w:val="32"/>
          <w:szCs w:val="32"/>
          <w:lang w:val="en-US" w:eastAsia="zh-CN" w:bidi="ar-SA"/>
        </w:rPr>
        <w:t xml:space="preserve"> 校外赠送或无偿调拨给我校各单位的设备，应尽快到总务处办理建账、建卡手续，纳入学校固定资产管理。对于隐瞒不报的视为隐瞒学校固定资产，追究相关责任人的责任。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第二十七条</w:t>
      </w:r>
      <w:r>
        <w:rPr>
          <w:rFonts w:hint="eastAsia" w:ascii="仿宋" w:hAnsi="仿宋" w:eastAsia="仿宋" w:cs="仿宋"/>
          <w:color w:val="333333"/>
          <w:kern w:val="0"/>
          <w:sz w:val="32"/>
          <w:szCs w:val="32"/>
          <w:lang w:val="en-US" w:eastAsia="zh-CN" w:bidi="ar-SA"/>
        </w:rPr>
        <w:t xml:space="preserve"> 使用处室负责按照合同约定条款,凭验收报告建账报增，凭发票及报增单报账。无固定资产报增单，财务室一律不予报销。</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第二十八条</w:t>
      </w:r>
      <w:r>
        <w:rPr>
          <w:rFonts w:hint="eastAsia" w:ascii="仿宋" w:hAnsi="仿宋" w:eastAsia="仿宋" w:cs="仿宋"/>
          <w:color w:val="333333"/>
          <w:kern w:val="0"/>
          <w:sz w:val="32"/>
          <w:szCs w:val="32"/>
          <w:lang w:val="en-US" w:eastAsia="zh-CN" w:bidi="ar-SA"/>
        </w:rPr>
        <w:t xml:space="preserve"> 工程建设项目完工后，按照工程建设项目验收相关规定和程序执行;服务项目的验收要充分考虑服务对象和使用部门评价因素，并由项目负责部门写出验收报告后进行报账。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第八章 采购责任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第二十九条</w:t>
      </w:r>
      <w:r>
        <w:rPr>
          <w:rFonts w:hint="eastAsia" w:ascii="仿宋" w:hAnsi="仿宋" w:eastAsia="仿宋" w:cs="仿宋"/>
          <w:color w:val="333333"/>
          <w:kern w:val="0"/>
          <w:sz w:val="32"/>
          <w:szCs w:val="32"/>
          <w:lang w:val="en-US" w:eastAsia="zh-CN" w:bidi="ar-SA"/>
        </w:rPr>
        <w:t xml:space="preserve"> 在实施采购活动中因供应商责任给学校利益造成损失的，采购处室及相关处室要负责向其进行索赔，最大限度减少损失;因部门或个人原因造成学校利益损失的要进行相应追责。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第三十条</w:t>
      </w:r>
      <w:r>
        <w:rPr>
          <w:rFonts w:hint="eastAsia" w:ascii="仿宋" w:hAnsi="仿宋" w:eastAsia="仿宋" w:cs="仿宋"/>
          <w:color w:val="333333"/>
          <w:kern w:val="0"/>
          <w:sz w:val="32"/>
          <w:szCs w:val="32"/>
          <w:lang w:val="en-US" w:eastAsia="zh-CN" w:bidi="ar-SA"/>
        </w:rPr>
        <w:t xml:space="preserve"> 在实施采购活动中, 有下列行为的，责令改正，并视情节给予党纪政纪处分;有关法律、行政法规规定处以罚款的，并处罚款;涉嫌犯罪的，依法移送司法机关处理：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(一)必须进行招标的项目而不实施招标的， 或者将必须招标的项目化整为零, 以其它方式规避招标程序的;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(二)以不合理的条件限制、排斥潜在投标人，对潜在投标人实行歧视或限制投标人之间竞争的;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(三)违反保密规定，泄露应当保密的与采购活动有关的情况或资料的，开标前泄露标底的，或者与投标商恶意串通的;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(四)应当采用公开招标方式而擅自采用其他方式采购的;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(五)在采购过程中收受贿赂或者获取其他不正当利益的;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(六)在采购过程中与投标人单独进行协商谈判的;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(七)违反采购程序，在中标候选人以外确定中标人的;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(八)对有关监督检查部门提供虚假情况的;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(九)其他违反有关采购管理法规、政策规定的;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(十)其他法律、行政法规另有规定的，从其规定。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第三十一条</w:t>
      </w:r>
      <w:r>
        <w:rPr>
          <w:rFonts w:hint="eastAsia" w:ascii="仿宋" w:hAnsi="仿宋" w:eastAsia="仿宋" w:cs="仿宋"/>
          <w:color w:val="333333"/>
          <w:kern w:val="0"/>
          <w:sz w:val="32"/>
          <w:szCs w:val="32"/>
          <w:lang w:val="en-US" w:eastAsia="zh-CN" w:bidi="ar-SA"/>
        </w:rPr>
        <w:t xml:space="preserve"> 任何单位和个人对学校政府采购活动中的违法行为，有权控告和检举，学校有关部门应当依照各自职责及时处理。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第九章 附  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第三十二条</w:t>
      </w:r>
      <w:r>
        <w:rPr>
          <w:rFonts w:hint="eastAsia" w:ascii="仿宋" w:hAnsi="仿宋" w:eastAsia="仿宋" w:cs="仿宋"/>
          <w:color w:val="333333"/>
          <w:kern w:val="0"/>
          <w:sz w:val="32"/>
          <w:szCs w:val="32"/>
          <w:lang w:val="en-US" w:eastAsia="zh-CN" w:bidi="ar-SA"/>
        </w:rPr>
        <w:t xml:space="preserve"> 以上所称政府集中采购目录及限额标准以山东省财政厅每年公布的通知为准。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color w:val="333333"/>
          <w:kern w:val="0"/>
          <w:sz w:val="32"/>
          <w:szCs w:val="32"/>
          <w:lang w:val="en-US" w:eastAsia="zh-CN" w:bidi="ar-SA"/>
        </w:rPr>
        <w:t>第三十三条</w:t>
      </w:r>
      <w:r>
        <w:rPr>
          <w:rFonts w:hint="eastAsia" w:ascii="仿宋" w:hAnsi="仿宋" w:eastAsia="仿宋" w:cs="仿宋"/>
          <w:color w:val="333333"/>
          <w:kern w:val="0"/>
          <w:sz w:val="32"/>
          <w:szCs w:val="32"/>
          <w:lang w:val="en-US" w:eastAsia="zh-CN" w:bidi="ar-SA"/>
        </w:rPr>
        <w:t xml:space="preserve"> 本办法自公布之日起开始施行，未尽事宜按有关规定办理，凡此前发布的有关管理办法与本细则相抵触的，以本细则为准。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 w:hAnsi="仿宋" w:eastAsia="仿宋" w:cs="仿宋"/>
          <w:color w:val="333333"/>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 w:hAnsi="仿宋" w:eastAsia="仿宋" w:cs="仿宋"/>
          <w:color w:val="333333"/>
          <w:kern w:val="0"/>
          <w:sz w:val="32"/>
          <w:szCs w:val="32"/>
          <w:lang w:val="en-US" w:eastAsia="zh-CN" w:bidi="ar-SA"/>
        </w:rPr>
      </w:pPr>
    </w:p>
    <w:p>
      <w:pPr>
        <w:spacing w:line="360" w:lineRule="auto"/>
        <w:jc w:val="center"/>
        <w:rPr>
          <w:rStyle w:val="12"/>
          <w:rFonts w:hint="eastAsia" w:asciiTheme="majorEastAsia" w:hAnsiTheme="majorEastAsia" w:eastAsiaTheme="majorEastAsia" w:cstheme="majorEastAsia"/>
          <w:b/>
          <w:bCs w:val="0"/>
          <w:sz w:val="36"/>
          <w:szCs w:val="28"/>
          <w:lang w:eastAsia="zh-CN"/>
        </w:rPr>
      </w:pPr>
      <w:r>
        <w:rPr>
          <w:rStyle w:val="12"/>
          <w:rFonts w:hint="eastAsia" w:asciiTheme="majorEastAsia" w:hAnsiTheme="majorEastAsia" w:eastAsiaTheme="majorEastAsia" w:cstheme="majorEastAsia"/>
          <w:b/>
          <w:bCs w:val="0"/>
          <w:sz w:val="36"/>
          <w:szCs w:val="28"/>
          <w:lang w:eastAsia="zh-CN"/>
        </w:rPr>
        <w:br w:type="page"/>
      </w:r>
    </w:p>
    <w:p>
      <w:pPr>
        <w:spacing w:line="360" w:lineRule="auto"/>
        <w:jc w:val="center"/>
        <w:rPr>
          <w:rFonts w:hint="eastAsia" w:asciiTheme="majorEastAsia" w:hAnsiTheme="majorEastAsia" w:eastAsiaTheme="majorEastAsia" w:cstheme="majorEastAsia"/>
          <w:b/>
          <w:bCs w:val="0"/>
          <w:sz w:val="44"/>
          <w:szCs w:val="44"/>
        </w:rPr>
      </w:pPr>
      <w:r>
        <w:rPr>
          <w:rStyle w:val="12"/>
          <w:rFonts w:hint="eastAsia" w:asciiTheme="majorEastAsia" w:hAnsiTheme="majorEastAsia" w:eastAsiaTheme="majorEastAsia" w:cstheme="majorEastAsia"/>
          <w:b/>
          <w:bCs w:val="0"/>
          <w:sz w:val="44"/>
          <w:szCs w:val="44"/>
          <w:lang w:eastAsia="zh-CN"/>
        </w:rPr>
        <w:t>高青县第六中学</w:t>
      </w:r>
      <w:r>
        <w:rPr>
          <w:rStyle w:val="12"/>
          <w:rFonts w:hint="eastAsia" w:asciiTheme="majorEastAsia" w:hAnsiTheme="majorEastAsia" w:eastAsiaTheme="majorEastAsia" w:cstheme="majorEastAsia"/>
          <w:b/>
          <w:bCs w:val="0"/>
          <w:sz w:val="44"/>
          <w:szCs w:val="44"/>
        </w:rPr>
        <w:t>建设项目管理制度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楷体" w:hAnsi="楷体" w:eastAsia="楷体" w:cs="楷体"/>
          <w:b/>
          <w:bCs/>
          <w:color w:val="333333"/>
          <w:kern w:val="0"/>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第一条</w:t>
      </w:r>
      <w:r>
        <w:rPr>
          <w:rFonts w:hint="eastAsia" w:ascii="仿宋" w:hAnsi="仿宋" w:eastAsia="仿宋" w:cs="仿宋"/>
          <w:color w:val="333333"/>
          <w:kern w:val="0"/>
          <w:sz w:val="32"/>
          <w:szCs w:val="32"/>
          <w:lang w:val="en-US" w:eastAsia="zh-CN" w:bidi="ar-SA"/>
        </w:rPr>
        <w:t xml:space="preserve"> 本规定根据《中华人民共和国义务教育法》、《中华人民共和国建筑法》、《农村普通中小学建设标准》、《中华人民共和国招标</w:t>
      </w:r>
      <w:bookmarkStart w:id="3" w:name="_GoBack"/>
      <w:bookmarkEnd w:id="3"/>
      <w:r>
        <w:rPr>
          <w:rFonts w:hint="eastAsia" w:ascii="仿宋" w:hAnsi="仿宋" w:eastAsia="仿宋" w:cs="仿宋"/>
          <w:color w:val="333333"/>
          <w:kern w:val="0"/>
          <w:sz w:val="32"/>
          <w:szCs w:val="32"/>
          <w:lang w:val="en-US" w:eastAsia="zh-CN" w:bidi="ar-SA"/>
        </w:rPr>
        <w:t xml:space="preserve">投标法》、《中华人民共和国档案法》等法律法规，结合我学校建设的特点制定。 </w:t>
      </w:r>
    </w:p>
    <w:p>
      <w:pPr>
        <w:widowControl/>
        <w:spacing w:line="540" w:lineRule="exact"/>
        <w:ind w:firstLine="645"/>
        <w:jc w:val="left"/>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kern w:val="0"/>
          <w:sz w:val="32"/>
          <w:szCs w:val="32"/>
          <w:lang w:eastAsia="zh-Hans"/>
        </w:rPr>
        <w:t>第二条</w:t>
      </w:r>
      <w:r>
        <w:rPr>
          <w:rFonts w:hint="eastAsia" w:ascii="仿宋" w:hAnsi="仿宋" w:eastAsia="仿宋" w:cs="宋体"/>
          <w:kern w:val="0"/>
          <w:sz w:val="32"/>
          <w:szCs w:val="32"/>
          <w:lang w:eastAsia="zh-Hans"/>
        </w:rPr>
        <w:t xml:space="preserve"> 本制度适用</w:t>
      </w:r>
      <w:r>
        <w:rPr>
          <w:rFonts w:hint="eastAsia" w:ascii="仿宋" w:hAnsi="仿宋" w:eastAsia="仿宋" w:cs="宋体"/>
          <w:kern w:val="0"/>
          <w:sz w:val="32"/>
          <w:szCs w:val="32"/>
          <w:lang w:eastAsia="zh-CN"/>
        </w:rPr>
        <w:t>高青县第六中学</w:t>
      </w:r>
      <w:r>
        <w:rPr>
          <w:rFonts w:hint="eastAsia" w:ascii="仿宋" w:hAnsi="仿宋" w:eastAsia="仿宋" w:cs="宋体"/>
          <w:kern w:val="0"/>
          <w:sz w:val="32"/>
          <w:szCs w:val="32"/>
          <w:lang w:eastAsia="zh-Hans"/>
        </w:rPr>
        <w:t>。</w:t>
      </w:r>
      <w:r>
        <w:rPr>
          <w:rFonts w:hint="eastAsia" w:ascii="仿宋" w:hAnsi="仿宋" w:eastAsia="仿宋" w:cs="仿宋"/>
          <w:color w:val="333333"/>
          <w:kern w:val="0"/>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第三条 </w:t>
      </w:r>
      <w:r>
        <w:rPr>
          <w:rFonts w:hint="eastAsia" w:ascii="仿宋" w:hAnsi="仿宋" w:eastAsia="仿宋" w:cs="仿宋"/>
          <w:color w:val="333333"/>
          <w:kern w:val="0"/>
          <w:sz w:val="32"/>
          <w:szCs w:val="32"/>
          <w:lang w:val="en-US" w:eastAsia="zh-CN" w:bidi="ar-SA"/>
        </w:rPr>
        <w:t xml:space="preserve">校园总体规划审批，学校根据上报校园总体规划进行专家或集体会审，分管领导和校长签字，学校盖公章，作为学校校园建设永久性发展规划。资金不足的项目学校要一次性规划，分步实施。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第四条 </w:t>
      </w:r>
      <w:r>
        <w:rPr>
          <w:rFonts w:hint="eastAsia" w:ascii="仿宋" w:hAnsi="仿宋" w:eastAsia="仿宋" w:cs="仿宋"/>
          <w:color w:val="333333"/>
          <w:kern w:val="0"/>
          <w:sz w:val="32"/>
          <w:szCs w:val="32"/>
          <w:lang w:val="en-US" w:eastAsia="zh-CN" w:bidi="ar-SA"/>
        </w:rPr>
        <w:t xml:space="preserve">校园总体规划图修改。学校校园总体规划图由于某种原因需要修改，都必须上报学校再审批才能修改，其他人无权修改校园总体规划图。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第五条 </w:t>
      </w:r>
      <w:r>
        <w:rPr>
          <w:rFonts w:hint="eastAsia" w:ascii="仿宋" w:hAnsi="仿宋" w:eastAsia="仿宋" w:cs="仿宋"/>
          <w:color w:val="333333"/>
          <w:kern w:val="0"/>
          <w:sz w:val="32"/>
          <w:szCs w:val="32"/>
          <w:lang w:val="en-US" w:eastAsia="zh-CN" w:bidi="ar-SA"/>
        </w:rPr>
        <w:t>校园建设无论是新建、改扩建、加固改造和校园绿化等建设工程，都要有施工图纸，学校维修要有做法说明，无施工图纸和做法说明，不允许开工建设。</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第六条 </w:t>
      </w:r>
      <w:r>
        <w:rPr>
          <w:rFonts w:hint="eastAsia" w:ascii="仿宋" w:hAnsi="仿宋" w:eastAsia="仿宋" w:cs="仿宋"/>
          <w:color w:val="333333"/>
          <w:kern w:val="0"/>
          <w:sz w:val="32"/>
          <w:szCs w:val="32"/>
          <w:lang w:val="en-US" w:eastAsia="zh-CN" w:bidi="ar-SA"/>
        </w:rPr>
        <w:t xml:space="preserve">学校校舍建设施工图纸都要送专业图审机构审核，未经审核的施工图纸不允许使用。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第七条 </w:t>
      </w:r>
      <w:r>
        <w:rPr>
          <w:rFonts w:hint="eastAsia" w:ascii="仿宋" w:hAnsi="仿宋" w:eastAsia="仿宋" w:cs="仿宋"/>
          <w:color w:val="333333"/>
          <w:kern w:val="0"/>
          <w:sz w:val="32"/>
          <w:szCs w:val="32"/>
          <w:lang w:val="en-US" w:eastAsia="zh-CN" w:bidi="ar-SA"/>
        </w:rPr>
        <w:t xml:space="preserve">严格实行工程预审和终审制。不论是新建、改扩建、绿化、维修、校园文化等建设工程开工前要进行预审（工程预算审计），总务处监督按预审价签订施工合同，竣工后要进行终审（竣工决算审计），大型工程总务处要实行全过程管理。需要进行工程预审和终审的项目学校，必须准备好完整的工程预审和终审资料，上报教育局基建办进行初审后，再统一协调审计部门进行审计，审计结果教育主要领导要签字认可。未经以上程序审计的结果无效，还要追究相关领导的责任。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第八条 </w:t>
      </w:r>
      <w:r>
        <w:rPr>
          <w:rFonts w:hint="eastAsia" w:ascii="仿宋" w:hAnsi="仿宋" w:eastAsia="仿宋" w:cs="仿宋"/>
          <w:color w:val="333333"/>
          <w:kern w:val="0"/>
          <w:sz w:val="32"/>
          <w:szCs w:val="32"/>
          <w:lang w:val="en-US" w:eastAsia="zh-CN" w:bidi="ar-SA"/>
        </w:rPr>
        <w:t>严格实行合同管理制。工程施工合同、监理合同、造价咨询合同、勘察设计等合同是工程结算、工程安全、工程质量管理的重要依据；是确定甲乙双方权利和义务的协议，不论工程大小都要签订合同，合同的内容必须完整，格式必须规范，计价必须合理。教育系统工程施工合同要统一格式，统一计价口径，统一材料价格。</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第九条</w:t>
      </w:r>
      <w:r>
        <w:rPr>
          <w:rFonts w:hint="eastAsia" w:ascii="仿宋" w:hAnsi="仿宋" w:eastAsia="仿宋" w:cs="仿宋"/>
          <w:color w:val="333333"/>
          <w:kern w:val="0"/>
          <w:sz w:val="32"/>
          <w:szCs w:val="32"/>
          <w:lang w:val="en-US" w:eastAsia="zh-CN" w:bidi="ar-SA"/>
        </w:rPr>
        <w:t xml:space="preserve"> 严格实行工程监理制。学校新建、改扩建、加固改造项目工程都要聘请有相应资质的监理公司实行全过程监理，学校也应挑选1—2名熟悉业务，责任心强的同志负责工地现场管理。学校选址、平面规划、定正负零、签订施工合同、基础验槽、外墙装修、竣工验收等主要环节必须请校建办参加。 监理公司和学校工地负责人要严格按照施工图纸施工，执行国家相关施工规范、操作规程、质量标准和安全规则实施，确保工程质量达到合理使用年限。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第十条</w:t>
      </w:r>
      <w:r>
        <w:rPr>
          <w:rFonts w:hint="eastAsia" w:ascii="仿宋" w:hAnsi="仿宋" w:eastAsia="仿宋" w:cs="仿宋"/>
          <w:color w:val="333333"/>
          <w:kern w:val="0"/>
          <w:sz w:val="32"/>
          <w:szCs w:val="32"/>
          <w:lang w:val="en-US" w:eastAsia="zh-CN" w:bidi="ar-SA"/>
        </w:rPr>
        <w:t xml:space="preserve"> 严格项目法人责任制。学校建设项目要实行项目法人责任制，一把手亲自抓，负终生责任。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第十一条 </w:t>
      </w:r>
      <w:r>
        <w:rPr>
          <w:rFonts w:hint="eastAsia" w:ascii="仿宋" w:hAnsi="仿宋" w:eastAsia="仿宋" w:cs="仿宋"/>
          <w:color w:val="333333"/>
          <w:kern w:val="0"/>
          <w:sz w:val="32"/>
          <w:szCs w:val="32"/>
          <w:lang w:val="en-US" w:eastAsia="zh-CN" w:bidi="ar-SA"/>
        </w:rPr>
        <w:t xml:space="preserve">学校基本建设档案指在校园总体规划内进行的勘测、规划、建设及管理工作活动中形成的应当归档保存的各种文字、图表、声像等技术文件材料。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第十二条 </w:t>
      </w:r>
      <w:r>
        <w:rPr>
          <w:rFonts w:hint="eastAsia" w:ascii="仿宋" w:hAnsi="仿宋" w:eastAsia="仿宋" w:cs="仿宋"/>
          <w:color w:val="333333"/>
          <w:kern w:val="0"/>
          <w:sz w:val="32"/>
          <w:szCs w:val="32"/>
          <w:lang w:val="en-US" w:eastAsia="zh-CN" w:bidi="ar-SA"/>
        </w:rPr>
        <w:t xml:space="preserve">学校基本建设档案是学校规划、新建、扩建、维修和发展的重要依据，按照集中管理和分级管理相结合的原则进行管理。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第十三条 </w:t>
      </w:r>
      <w:r>
        <w:rPr>
          <w:rFonts w:hint="eastAsia" w:ascii="仿宋" w:hAnsi="仿宋" w:eastAsia="仿宋" w:cs="仿宋"/>
          <w:color w:val="333333"/>
          <w:kern w:val="0"/>
          <w:sz w:val="32"/>
          <w:szCs w:val="32"/>
          <w:lang w:val="en-US" w:eastAsia="zh-CN" w:bidi="ar-SA"/>
        </w:rPr>
        <w:t xml:space="preserve">凡在学校内建设的项目，应按下列规定范围建立档案资料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 xml:space="preserve">1、基础资料档案：地形、地貌、水文地质、工程地质、比例尺地形图、地下管线测量成果图、地名以及学校历史沿革等方面的历史、状况和校园建设管理规章制度等。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2、规划方面档案：校园总体规划、分区规划、工程规划、专业规划和近期建设规划等。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3、工程建设管理档案：项目建议书、项目论证书、规划审批、土地征用与划拨、项目审批意见书、计划任务书、项目批复、设计方案审批、施工图纸、工程施工技术管理资料、招投标书、预决算书、施工合同书、增减工程结算证明书、审计结论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 xml:space="preserve">4、学校基本建设档案中的项目工程批复、工程施工合同、工程预概算书、竣工审计报告、施工图纸、备案证等，必须交总务处存档。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第十四条</w:t>
      </w:r>
      <w:r>
        <w:rPr>
          <w:rFonts w:hint="eastAsia" w:ascii="仿宋" w:hAnsi="仿宋" w:eastAsia="仿宋" w:cs="仿宋"/>
          <w:color w:val="333333"/>
          <w:kern w:val="0"/>
          <w:sz w:val="32"/>
          <w:szCs w:val="32"/>
          <w:lang w:val="en-US" w:eastAsia="zh-CN" w:bidi="ar-SA"/>
        </w:rPr>
        <w:t xml:space="preserve"> 对未申报而私自建设的工程项目，直接责任人要进行通报批评，并作书面检查；对未签订施工合同先施工的工程项目，将对直接责任人进行通报批评并作诫勉谈话；对未进行工程预审、终审和直接拨付工程款的，将对直接责任人进行行政和党纪处分；对不履行基本建设程序，造成质量安全和经济损失的，将视情节轻重给予行政、党纪、经济处分，并作降职或免职处分；对存在严重失职、渎职和造成重大经济损失的违法行为，直接将责任人移送司法机关追究经济、行政和刑事责任；对学校建设管理较好的部门和个人要给予奖励和表彰。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第二章 附 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第十五条</w:t>
      </w:r>
      <w:r>
        <w:rPr>
          <w:rFonts w:hint="eastAsia" w:ascii="仿宋" w:hAnsi="仿宋" w:eastAsia="仿宋" w:cs="仿宋"/>
          <w:color w:val="333333"/>
          <w:kern w:val="0"/>
          <w:sz w:val="32"/>
          <w:szCs w:val="32"/>
          <w:lang w:val="en-US" w:eastAsia="zh-CN" w:bidi="ar-SA"/>
        </w:rPr>
        <w:t xml:space="preserve"> 本办法由总务处负责解释，自发布之日起执行</w:t>
      </w:r>
      <w:r>
        <w:rPr>
          <w:rFonts w:hint="eastAsia" w:ascii="仿宋" w:hAnsi="仿宋" w:eastAsia="仿宋" w:cs="仿宋"/>
          <w:color w:val="333333"/>
          <w:kern w:val="0"/>
          <w:sz w:val="32"/>
          <w:szCs w:val="32"/>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p>
    <w:p>
      <w:pPr>
        <w:pStyle w:val="3"/>
        <w:jc w:val="center"/>
        <w:rPr>
          <w:rFonts w:hint="eastAsia"/>
          <w:sz w:val="44"/>
          <w:szCs w:val="44"/>
        </w:rPr>
      </w:pPr>
      <w:r>
        <w:rPr>
          <w:rFonts w:hint="eastAsia"/>
          <w:sz w:val="44"/>
          <w:szCs w:val="44"/>
          <w:lang w:eastAsia="zh-CN"/>
        </w:rPr>
        <w:t>高青县第六中学</w:t>
      </w:r>
      <w:r>
        <w:rPr>
          <w:rFonts w:hint="eastAsia"/>
          <w:sz w:val="44"/>
          <w:szCs w:val="44"/>
        </w:rPr>
        <w:t>合同管理制度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第一条</w:t>
      </w:r>
      <w:r>
        <w:rPr>
          <w:rFonts w:hint="eastAsia" w:ascii="仿宋" w:hAnsi="仿宋" w:eastAsia="仿宋" w:cs="仿宋"/>
          <w:color w:val="333333"/>
          <w:kern w:val="0"/>
          <w:sz w:val="32"/>
          <w:szCs w:val="32"/>
          <w:lang w:val="en-US" w:eastAsia="zh-CN" w:bidi="ar-SA"/>
        </w:rPr>
        <w:t xml:space="preserve"> 为规范学校合同管理，加强内控制度建设，防范合同风险，维护学校合法权益，促进学校事业健康发展，依据《中华人民共和国合同法》等法律法规，结合学校实际，制定本办法。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kern w:val="0"/>
          <w:sz w:val="32"/>
          <w:szCs w:val="32"/>
          <w:lang w:eastAsia="zh-Hans"/>
        </w:rPr>
        <w:t>第二条</w:t>
      </w:r>
      <w:r>
        <w:rPr>
          <w:rFonts w:hint="eastAsia" w:ascii="仿宋" w:hAnsi="仿宋" w:eastAsia="仿宋" w:cs="宋体"/>
          <w:kern w:val="0"/>
          <w:sz w:val="32"/>
          <w:szCs w:val="32"/>
          <w:lang w:eastAsia="zh-Hans"/>
        </w:rPr>
        <w:t xml:space="preserve"> </w:t>
      </w:r>
      <w:r>
        <w:rPr>
          <w:rFonts w:hint="eastAsia" w:ascii="仿宋" w:hAnsi="仿宋" w:eastAsia="仿宋" w:cs="仿宋"/>
          <w:color w:val="333333"/>
          <w:kern w:val="0"/>
          <w:sz w:val="32"/>
          <w:szCs w:val="32"/>
          <w:lang w:val="en-US" w:eastAsia="zh-Hans" w:bidi="ar-SA"/>
        </w:rPr>
        <w:t>本制度适用</w:t>
      </w:r>
      <w:r>
        <w:rPr>
          <w:rFonts w:hint="eastAsia" w:ascii="仿宋" w:hAnsi="仿宋" w:eastAsia="仿宋" w:cs="仿宋"/>
          <w:color w:val="333333"/>
          <w:kern w:val="0"/>
          <w:sz w:val="32"/>
          <w:szCs w:val="32"/>
          <w:lang w:val="en-US" w:eastAsia="zh-CN" w:bidi="ar-SA"/>
        </w:rPr>
        <w:t>高青县第六中学</w:t>
      </w:r>
      <w:r>
        <w:rPr>
          <w:rFonts w:hint="eastAsia" w:ascii="仿宋" w:hAnsi="仿宋" w:eastAsia="仿宋" w:cs="仿宋"/>
          <w:color w:val="333333"/>
          <w:kern w:val="0"/>
          <w:sz w:val="32"/>
          <w:szCs w:val="32"/>
          <w:lang w:val="en-US" w:eastAsia="zh-Hans" w:bidi="ar-SA"/>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kern w:val="0"/>
          <w:sz w:val="32"/>
          <w:szCs w:val="32"/>
          <w:lang w:val="en-US" w:eastAsia="zh-CN"/>
        </w:rPr>
        <w:t>第三条</w:t>
      </w:r>
      <w:r>
        <w:rPr>
          <w:rFonts w:hint="eastAsia" w:ascii="仿宋" w:hAnsi="仿宋" w:eastAsia="仿宋" w:cs="仿宋"/>
          <w:color w:val="333333"/>
          <w:kern w:val="0"/>
          <w:sz w:val="32"/>
          <w:szCs w:val="32"/>
          <w:lang w:val="en-US" w:eastAsia="zh-CN" w:bidi="ar-SA"/>
        </w:rPr>
        <w:t xml:space="preserve"> 本办法所称合同是指以高青县第六中学的名义，与其他平等主体的自然人、法人或其他组织之间为明确双方的权利义务关系所订立的书面协议。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kern w:val="0"/>
          <w:sz w:val="32"/>
          <w:szCs w:val="32"/>
          <w:lang w:val="en-US" w:eastAsia="zh-CN"/>
        </w:rPr>
        <w:t>第四条</w:t>
      </w:r>
      <w:r>
        <w:rPr>
          <w:rFonts w:hint="eastAsia" w:ascii="仿宋" w:hAnsi="仿宋" w:eastAsia="仿宋" w:cs="仿宋"/>
          <w:color w:val="333333"/>
          <w:kern w:val="0"/>
          <w:sz w:val="32"/>
          <w:szCs w:val="32"/>
          <w:lang w:val="en-US" w:eastAsia="zh-CN" w:bidi="ar-SA"/>
        </w:rPr>
        <w:t xml:space="preserve"> 学校对外签订的合同可分为一般合同和重大合同。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一般合同是指合同周期较短(一年以下)、标的金额较小(15万元以下)的合同;重大合同是指合同周期较长(一年以上)、标的金额较大(15万元及以上)或事项重大抑或法律关系复杂的合同。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b w:val="0"/>
          <w:bCs w:val="0"/>
          <w:kern w:val="0"/>
          <w:sz w:val="32"/>
          <w:szCs w:val="32"/>
          <w:lang w:val="en-US" w:eastAsia="zh-CN"/>
        </w:rPr>
        <w:t>第五条</w:t>
      </w:r>
      <w:r>
        <w:rPr>
          <w:rFonts w:hint="eastAsia" w:ascii="仿宋" w:hAnsi="仿宋" w:eastAsia="仿宋" w:cs="仿宋"/>
          <w:color w:val="333333"/>
          <w:kern w:val="0"/>
          <w:sz w:val="32"/>
          <w:szCs w:val="32"/>
          <w:lang w:val="en-US" w:eastAsia="zh-CN" w:bidi="ar-SA"/>
        </w:rPr>
        <w:t xml:space="preserve"> 学校签订合同，必须遵守国家法律、法规、规章或其他规范性法律文件以及政策等，坚持平等互利、协商一致、诚实守信的原则，符合学校的相关规定，维护学校的正当权益，任何部门和个人不得利用学校合同损害学校利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333333"/>
          <w:kern w:val="0"/>
          <w:sz w:val="32"/>
          <w:szCs w:val="32"/>
          <w:lang w:val="en-US" w:eastAsia="zh-CN" w:bidi="ar-SA"/>
        </w:rPr>
      </w:pPr>
      <w:r>
        <w:rPr>
          <w:rFonts w:hint="eastAsia" w:ascii="楷体" w:hAnsi="楷体" w:eastAsia="楷体" w:cs="楷体"/>
          <w:b w:val="0"/>
          <w:bCs w:val="0"/>
          <w:kern w:val="0"/>
          <w:sz w:val="32"/>
          <w:szCs w:val="32"/>
          <w:lang w:val="en-US" w:eastAsia="zh-CN"/>
        </w:rPr>
        <w:t>第六条</w:t>
      </w:r>
      <w:r>
        <w:rPr>
          <w:rFonts w:hint="eastAsia" w:ascii="仿宋" w:hAnsi="仿宋" w:eastAsia="仿宋" w:cs="仿宋"/>
          <w:color w:val="333333"/>
          <w:kern w:val="0"/>
          <w:sz w:val="32"/>
          <w:szCs w:val="32"/>
          <w:lang w:val="en-US" w:eastAsia="zh-CN" w:bidi="ar-SA"/>
        </w:rPr>
        <w:t xml:space="preserve"> 学校合同实行统一指导，分级分类归口管理、各负其责的制度。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第二章 合同管理职责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第六条</w:t>
      </w:r>
      <w:r>
        <w:rPr>
          <w:rFonts w:hint="eastAsia" w:ascii="仿宋" w:hAnsi="仿宋" w:eastAsia="仿宋" w:cs="仿宋"/>
          <w:color w:val="333333"/>
          <w:kern w:val="0"/>
          <w:sz w:val="32"/>
          <w:szCs w:val="32"/>
          <w:lang w:val="en-US" w:eastAsia="zh-CN" w:bidi="ar-SA"/>
        </w:rPr>
        <w:t xml:space="preserve"> 学校成立合同审查小组对重大合同进行审查。审查小组成员由学校党政办公室、财务室、总务处、各业务归口职能部门(以下简称归口部门)负责人和学校法律顾问组成，党政办公室主任任审查小组组长。</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合同审查小组职责主要包括：</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(一)对重大合同和必要的合同进行会签;</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(二)对标准合同范本进行审定。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第七条 学校党政办负责合同法律事务工作，主要职责包括：</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(一)协调法律顾问对重大合同和必要的合同进行审核;</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(二)协调法律顾问参与学校重大合同的谈判和签订，并召集校内相关部门参与解决合同纠纷与调解、仲裁与诉讼活动;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(三)监督有关合同的履行。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第八条 总务处负责学校合同的统一指导和管理，主要职责包括：</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(一)制定标准合同文本，报合同审查小组审定;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(二)审核合同文本格式和主要内容及签订程序;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(三)参与合同纠纷调解、仲裁等活动;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(四)监督和考核合同管理;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(五)合同文本以及相关材料的保管和备案。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第九条</w:t>
      </w:r>
      <w:r>
        <w:rPr>
          <w:rFonts w:hint="eastAsia" w:ascii="仿宋" w:hAnsi="仿宋" w:eastAsia="仿宋" w:cs="仿宋"/>
          <w:color w:val="333333"/>
          <w:kern w:val="0"/>
          <w:sz w:val="32"/>
          <w:szCs w:val="32"/>
          <w:lang w:val="en-US" w:eastAsia="zh-CN" w:bidi="ar-SA"/>
        </w:rPr>
        <w:t xml:space="preserve"> 学校各业务归口部门根据其职责范围，分类归口管理相关合同的审核和管理工作。各归口部门主要负责人为合同管理的责任人。归口部门主要职责包括：</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(一)对合同项目进行可行性论证，涉及金额10万元及以上的技术服务、技术开发项目须进行风险评估，重大项目或涉及较高专业技术合同条款要聘请有关专家、财会人员和法律顾问参加论证或评估;</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(二)审核项目相对方主体资格及信用状况;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(三)审核合同基本条款的完备情况;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(四)审核合同的内容是否与招投标文件或谈判内容一致，是否符合学校规定;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(五)负责法定代表人授权签署合同及授权管理制度的落实;</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(六)对合同项目的经济性、可行性、合法性及价款的合理性等负有审核责任;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(七)协调处理合同纠纷;</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(八)监督合同的履行。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第十条</w:t>
      </w:r>
      <w:r>
        <w:rPr>
          <w:rFonts w:hint="eastAsia" w:ascii="仿宋" w:hAnsi="仿宋" w:eastAsia="仿宋" w:cs="仿宋"/>
          <w:color w:val="333333"/>
          <w:kern w:val="0"/>
          <w:sz w:val="32"/>
          <w:szCs w:val="32"/>
          <w:lang w:val="en-US" w:eastAsia="zh-CN" w:bidi="ar-SA"/>
        </w:rPr>
        <w:t xml:space="preserve"> 合同承办单位(人)负责其职责范围内合同的相关工作。主要职责包括：</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(一)核对合同相对方的主体资格、资信情况、履约能力以及签约代表的合法身份，并进行调查和验证;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(二)负责合同谈判、起草、会签和履行等工作;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(三)跟踪合同履行情况，根据合同履行中问题，提出解决问题的意见或建议;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(四)对合同项目的经济性、可行性、合法性及价款的合理性等负直接责任;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(五)及时上报和处理合同纠纷。</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第三章 合同的起草、审查与签订</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第十一条</w:t>
      </w:r>
      <w:r>
        <w:rPr>
          <w:rFonts w:hint="eastAsia" w:ascii="仿宋" w:hAnsi="仿宋" w:eastAsia="仿宋" w:cs="仿宋"/>
          <w:color w:val="333333"/>
          <w:kern w:val="0"/>
          <w:sz w:val="32"/>
          <w:szCs w:val="32"/>
          <w:lang w:val="en-US" w:eastAsia="zh-CN" w:bidi="ar-SA"/>
        </w:rPr>
        <w:t xml:space="preserve"> 合同的订立除即时结清方式以外，均应采用书面形式。通过传真、信函、电子文件等就合同条款达成协议的，应当签订确认书，确认合同的成立。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第十二条</w:t>
      </w:r>
      <w:r>
        <w:rPr>
          <w:rFonts w:hint="eastAsia" w:ascii="仿宋" w:hAnsi="仿宋" w:eastAsia="仿宋" w:cs="仿宋"/>
          <w:color w:val="333333"/>
          <w:kern w:val="0"/>
          <w:sz w:val="32"/>
          <w:szCs w:val="32"/>
          <w:lang w:val="en-US" w:eastAsia="zh-CN" w:bidi="ar-SA"/>
        </w:rPr>
        <w:t xml:space="preserve"> 为规范格式，合同原则上应采用国家或行业标准的合同文本，没有合同文本的，学校总务处统一制定标准合同文本，并经学校合同审查小组审定。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第十三条</w:t>
      </w:r>
      <w:r>
        <w:rPr>
          <w:rFonts w:hint="eastAsia" w:ascii="仿宋" w:hAnsi="仿宋" w:eastAsia="仿宋" w:cs="仿宋"/>
          <w:color w:val="333333"/>
          <w:kern w:val="0"/>
          <w:sz w:val="32"/>
          <w:szCs w:val="32"/>
          <w:lang w:val="en-US" w:eastAsia="zh-CN" w:bidi="ar-SA"/>
        </w:rPr>
        <w:t xml:space="preserve"> 承办单位(人)根据学校制定的标准合同文本和学校相关制度要求起草合同。起草合同前需要进行谈判的，应及时向归口部门和总务处报告;合同谈判涉及重大分歧或需要法律专业支持的，承办单位(人)应联系学校党政办协调法律顾问参加。</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第十四条</w:t>
      </w:r>
      <w:r>
        <w:rPr>
          <w:rFonts w:hint="eastAsia" w:ascii="仿宋" w:hAnsi="仿宋" w:eastAsia="仿宋" w:cs="仿宋"/>
          <w:color w:val="333333"/>
          <w:kern w:val="0"/>
          <w:sz w:val="32"/>
          <w:szCs w:val="32"/>
          <w:lang w:val="en-US" w:eastAsia="zh-CN" w:bidi="ar-SA"/>
        </w:rPr>
        <w:t xml:space="preserve"> 合同文本完成后，承办单位应当填写《高青县第六中学合同审批表》，连同合同文本报送归口部门审查，重大合同经归口部门初审，党政办和学校法律顾问提出书面审查意见后，报请项目主管校领导审批。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第十五条</w:t>
      </w:r>
      <w:r>
        <w:rPr>
          <w:rFonts w:hint="eastAsia" w:ascii="仿宋" w:hAnsi="仿宋" w:eastAsia="仿宋" w:cs="仿宋"/>
          <w:color w:val="333333"/>
          <w:kern w:val="0"/>
          <w:sz w:val="32"/>
          <w:szCs w:val="32"/>
          <w:lang w:val="en-US" w:eastAsia="zh-CN" w:bidi="ar-SA"/>
        </w:rPr>
        <w:t xml:space="preserve"> 合同涉及到承办单位(人)之外其他部门的，需经其他部门审签。涉及金额5万元及以上的经济利益合同需经校财务、审计部门审签。</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校财务部门主要审查经济类合同条款是否符合财税法律、法规、准则规定以及学校有关财经政策和财务管理规定，合同款项支付是否有经费来源保障，资金结算及付款方式是否合理等;审计部门主要审查合同的必要条款是否具备，内容是否合理合法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第十六条</w:t>
      </w:r>
      <w:r>
        <w:rPr>
          <w:rFonts w:hint="eastAsia" w:ascii="仿宋" w:hAnsi="仿宋" w:eastAsia="仿宋" w:cs="仿宋"/>
          <w:color w:val="333333"/>
          <w:kern w:val="0"/>
          <w:sz w:val="32"/>
          <w:szCs w:val="32"/>
          <w:lang w:val="en-US" w:eastAsia="zh-CN" w:bidi="ar-SA"/>
        </w:rPr>
        <w:t xml:space="preserve"> 各审查单位应在5个工作日内完成会签。重大合同及涉及到预付款项目的要上报该项目主管校领导审定的，可适当延长审批期限。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第十七条</w:t>
      </w:r>
      <w:r>
        <w:rPr>
          <w:rFonts w:hint="eastAsia" w:ascii="仿宋" w:hAnsi="仿宋" w:eastAsia="仿宋" w:cs="仿宋"/>
          <w:color w:val="333333"/>
          <w:kern w:val="0"/>
          <w:sz w:val="32"/>
          <w:szCs w:val="32"/>
          <w:lang w:val="en-US" w:eastAsia="zh-CN" w:bidi="ar-SA"/>
        </w:rPr>
        <w:t xml:space="preserve"> 承办单位(人)向总务处报送合同初审稿时，除提供《高青县第六中学合同审批表》外，需按以下要求提供相关材料：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(一)符合学校招标采购管理规定的，需提供招投标文件、中标通知书或招标、谈判纪要等;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(二)其它需要提交的材料。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第十八条</w:t>
      </w:r>
      <w:r>
        <w:rPr>
          <w:rFonts w:hint="eastAsia" w:ascii="仿宋" w:hAnsi="仿宋" w:eastAsia="仿宋" w:cs="仿宋"/>
          <w:color w:val="333333"/>
          <w:kern w:val="0"/>
          <w:sz w:val="32"/>
          <w:szCs w:val="32"/>
          <w:lang w:val="en-US" w:eastAsia="zh-CN" w:bidi="ar-SA"/>
        </w:rPr>
        <w:t xml:space="preserve"> 合同文本经审查需要修改的，起草单位应根据有关审查部门的修改建议，及时对合同进行修改，并送相关部门复查通过。合同文本通过审查但在签订前有异动的，应重新审查。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第十九条</w:t>
      </w:r>
      <w:r>
        <w:rPr>
          <w:rFonts w:hint="eastAsia" w:ascii="仿宋" w:hAnsi="仿宋" w:eastAsia="仿宋" w:cs="仿宋"/>
          <w:color w:val="333333"/>
          <w:kern w:val="0"/>
          <w:sz w:val="32"/>
          <w:szCs w:val="32"/>
          <w:lang w:val="en-US" w:eastAsia="zh-CN" w:bidi="ar-SA"/>
        </w:rPr>
        <w:t xml:space="preserve"> 根据我校校长书面授权，合同由项目归口部门主要负责人签署。接受校长授权的各部门，应认真落实合同签署授权责任，制订内部合同管理实施细则，明确内部分工，加强内部管理，确保校长授权管理工作落到实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涉及个人申请科研项目经费合同(含科研任务书)，图书出版类等项目合同，由归口部门根据我校校长授权要求，结合实际情况，制订本部门授权管理细则，研究确定部门授权签署合同人员名单，经本部门主要负责人核准后，将部门授权人员名单、授权范围和授权起止时间等，以书面形式报国资办备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第二十条</w:t>
      </w:r>
      <w:r>
        <w:rPr>
          <w:rFonts w:hint="eastAsia" w:ascii="仿宋" w:hAnsi="仿宋" w:eastAsia="仿宋" w:cs="仿宋"/>
          <w:color w:val="333333"/>
          <w:kern w:val="0"/>
          <w:sz w:val="32"/>
          <w:szCs w:val="32"/>
          <w:lang w:val="en-US" w:eastAsia="zh-CN" w:bidi="ar-SA"/>
        </w:rPr>
        <w:t xml:space="preserve"> 各类合同统一使用“高青县第六中学公章”。合同文本正式签订后，项目承办单位(人)送国资办审核无误,统一加盖“高青县第六中学公章”。</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第四章 合同的履行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第二十一条</w:t>
      </w:r>
      <w:r>
        <w:rPr>
          <w:rFonts w:hint="eastAsia" w:ascii="仿宋" w:hAnsi="仿宋" w:eastAsia="仿宋" w:cs="仿宋"/>
          <w:color w:val="333333"/>
          <w:kern w:val="0"/>
          <w:sz w:val="32"/>
          <w:szCs w:val="32"/>
          <w:lang w:val="en-US" w:eastAsia="zh-CN" w:bidi="ar-SA"/>
        </w:rPr>
        <w:t xml:space="preserve"> 合同签订后，即具有法律效力，合同承办单位(人)应当遵循诚实信用的原则全面履行合同义务，及时跟踪和了解合同相对方履行合同义务的情况，归口部门应对合同执行情况进行动态监督，督促合同承办单位(人)依法履行合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第二十二条 </w:t>
      </w:r>
      <w:r>
        <w:rPr>
          <w:rFonts w:hint="eastAsia" w:ascii="仿宋" w:hAnsi="仿宋" w:eastAsia="仿宋" w:cs="仿宋"/>
          <w:color w:val="333333"/>
          <w:kern w:val="0"/>
          <w:sz w:val="32"/>
          <w:szCs w:val="32"/>
          <w:lang w:val="en-US" w:eastAsia="zh-CN" w:bidi="ar-SA"/>
        </w:rPr>
        <w:t>合同履行过程中，确需变更或解除合同的，应在法定或约定期限内，签订变更或解除合同文本。变更或解除合同，必须采用书面形式并说明变更或解除的理由、变更或解除的条款及事项、履行期限、与原合同的关系等，并按规定的合同审查权限和程序再报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第二十三条 </w:t>
      </w:r>
      <w:r>
        <w:rPr>
          <w:rFonts w:hint="eastAsia" w:ascii="仿宋" w:hAnsi="仿宋" w:eastAsia="仿宋" w:cs="仿宋"/>
          <w:color w:val="333333"/>
          <w:kern w:val="0"/>
          <w:sz w:val="32"/>
          <w:szCs w:val="32"/>
          <w:lang w:val="en-US" w:eastAsia="zh-CN" w:bidi="ar-SA"/>
        </w:rPr>
        <w:t>合同履行过程中，若对方没有按合同约定履行，承办单位(人)应及时以书面函件形式通知对方，并保存通知证据，必要时听取学校法律顾问的意见或建议，同时应及时将出现的问题、拟采取的措施向归口部门和主管校领导汇报，积极采取措施以防止损失扩大。如发现合同签订或执行过程中存在欺诈等行为，承办单位(人)应立即向主管领导汇报，同时通知财务部门中止付款。</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第二十四条</w:t>
      </w:r>
      <w:r>
        <w:rPr>
          <w:rFonts w:hint="eastAsia" w:ascii="仿宋" w:hAnsi="仿宋" w:eastAsia="仿宋" w:cs="仿宋"/>
          <w:color w:val="333333"/>
          <w:kern w:val="0"/>
          <w:sz w:val="32"/>
          <w:szCs w:val="32"/>
          <w:lang w:val="en-US" w:eastAsia="zh-CN" w:bidi="ar-SA"/>
        </w:rPr>
        <w:t xml:space="preserve"> 财务部门应根据合同条款及相关部门提供的资产验收、入账等凭据，办理结算业务。未按合同条款履约或应签订书面合同而未签订的，财务部门不予付款。</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第二十五条 </w:t>
      </w:r>
      <w:r>
        <w:rPr>
          <w:rFonts w:hint="eastAsia" w:ascii="仿宋" w:hAnsi="仿宋" w:eastAsia="仿宋" w:cs="仿宋"/>
          <w:color w:val="333333"/>
          <w:kern w:val="0"/>
          <w:sz w:val="32"/>
          <w:szCs w:val="32"/>
          <w:lang w:val="en-US" w:eastAsia="zh-CN" w:bidi="ar-SA"/>
        </w:rPr>
        <w:t>合同履行过程中发生纠纷，合同承办单位(人)和归口部门应及时处理。处理时应先协商解决，经协商双方达成一致的，应当订立书面协议;不能协商解决或经协商不成能达一致的，应当在法定的诉讼时效期间内向人民法院提起诉讼;或根据合同约定向仲裁机构申请仲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 xml:space="preserve">第二十六条 </w:t>
      </w:r>
      <w:r>
        <w:rPr>
          <w:rFonts w:hint="eastAsia" w:ascii="仿宋" w:hAnsi="仿宋" w:eastAsia="仿宋" w:cs="仿宋"/>
          <w:color w:val="333333"/>
          <w:kern w:val="0"/>
          <w:sz w:val="32"/>
          <w:szCs w:val="32"/>
          <w:lang w:val="en-US" w:eastAsia="zh-CN" w:bidi="ar-SA"/>
        </w:rPr>
        <w:t>对需仲裁或法律诉讼程序解决的合同纠纷，归口部门应书面向主管校领导汇报，经主管校领导同意后，由党政办公室召集归口部门、财务室、总务处、承办单位，以及法律顾问、经济顾问组成处理小组，研究确定该合同纠纷解决的具体方案，参与该纠纷的协商、调解、仲裁或者诉讼活动。合同纠纷处理完毕，相关部门应及时将有关材料归档备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第二十七条</w:t>
      </w:r>
      <w:r>
        <w:rPr>
          <w:rFonts w:hint="eastAsia" w:ascii="仿宋" w:hAnsi="仿宋" w:eastAsia="仿宋" w:cs="仿宋"/>
          <w:color w:val="333333"/>
          <w:kern w:val="0"/>
          <w:sz w:val="32"/>
          <w:szCs w:val="32"/>
          <w:lang w:val="en-US" w:eastAsia="zh-CN" w:bidi="ar-SA"/>
        </w:rPr>
        <w:t xml:space="preserve"> 合同履行完毕或合同权利义务终止时，承办单位(人)应及时将履行、变更、解除合同的有关资料送总务处存档，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第二十八条</w:t>
      </w:r>
      <w:r>
        <w:rPr>
          <w:rFonts w:hint="eastAsia" w:ascii="仿宋" w:hAnsi="仿宋" w:eastAsia="仿宋" w:cs="仿宋"/>
          <w:color w:val="333333"/>
          <w:kern w:val="0"/>
          <w:sz w:val="32"/>
          <w:szCs w:val="32"/>
          <w:lang w:val="en-US" w:eastAsia="zh-CN" w:bidi="ar-SA"/>
        </w:rPr>
        <w:t xml:space="preserve"> 总务处应建立电子和纸质合同档案，指派专人负责管理。合同档案应包括合同文本以及初审稿、合同订立至合同履行完毕时间段内所有与合同有关的文书、资料(包括合同有关的补充协议、会议纪要、书面签证、变更文件、往来信函、文书、电话记录、传真、电报、合同履行记录及索赔报告等)。合同档案应在合同履行完毕15个工作日内按照时间先后顺序编号，整理成册，并按照学校档案管理要求有总务处保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第五章 责任追究与奖励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第二十九条</w:t>
      </w:r>
      <w:r>
        <w:rPr>
          <w:rFonts w:hint="eastAsia" w:ascii="仿宋" w:hAnsi="仿宋" w:eastAsia="仿宋" w:cs="仿宋"/>
          <w:color w:val="333333"/>
          <w:kern w:val="0"/>
          <w:sz w:val="32"/>
          <w:szCs w:val="32"/>
          <w:lang w:val="en-US" w:eastAsia="zh-CN" w:bidi="ar-SA"/>
        </w:rPr>
        <w:t xml:space="preserve"> 有下列情形之一，未给学校造成损失的，对直接责任者或负有领导责任的负责人进行批评教育;给学校造成经济损失的，由当事人承担相应的赔偿责任，并根据情节轻重追究直接责任人的党纪、政纪责任。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(一)合同承办单位(人)、归口部门未调查或审核对方资信情况，未审查对方主体资格，以致签约被骗的;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(二)违反程序和规定擅自对外签订合同的;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(三)委托代理人超越学校委托权限签订合同的;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(四)应签订书面合同但未签订的;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(五)合同审查部门、合同管理部门、合同承办单位(人)和有关人员没有按本办法的规定履行职责的;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(六)丢失或者擅自销毁、隐匿合同和合同附件，以及合同履行过程中形成的各种函件、单据等相关材料的;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(七)在学校处理合同纠纷的过程中不及时汇报、消极应对或不及时提供必要支持的。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第三十条</w:t>
      </w:r>
      <w:r>
        <w:rPr>
          <w:rFonts w:hint="eastAsia" w:ascii="仿宋" w:hAnsi="仿宋" w:eastAsia="仿宋" w:cs="仿宋"/>
          <w:color w:val="333333"/>
          <w:kern w:val="0"/>
          <w:sz w:val="32"/>
          <w:szCs w:val="32"/>
          <w:lang w:val="en-US" w:eastAsia="zh-CN" w:bidi="ar-SA"/>
        </w:rPr>
        <w:t xml:space="preserve"> 未经学校法定代表人书面授权，擅自以学校名义签订合同的单位或者个人，应对该合同承担全部责任。同时，学校将依照有关规定追究责任单位及责任人员的党政纪和经济责任;触犯法律的，移送司法机关追究法律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第三十一条</w:t>
      </w:r>
      <w:r>
        <w:rPr>
          <w:rFonts w:hint="eastAsia" w:ascii="仿宋" w:hAnsi="仿宋" w:eastAsia="仿宋" w:cs="仿宋"/>
          <w:color w:val="333333"/>
          <w:kern w:val="0"/>
          <w:sz w:val="32"/>
          <w:szCs w:val="32"/>
          <w:lang w:val="en-US" w:eastAsia="zh-CN" w:bidi="ar-SA"/>
        </w:rPr>
        <w:t xml:space="preserve"> 学校所属的不具有法人资格的部门或个人擅自对外签订合同的，该部门应对合同承担一切法律责任;给学校造成损害的，学校将追究该部门负责人及有关责任人的行政、经济责任。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第三十二条</w:t>
      </w:r>
      <w:r>
        <w:rPr>
          <w:rFonts w:hint="eastAsia" w:ascii="仿宋" w:hAnsi="仿宋" w:eastAsia="仿宋" w:cs="仿宋"/>
          <w:color w:val="333333"/>
          <w:kern w:val="0"/>
          <w:sz w:val="32"/>
          <w:szCs w:val="32"/>
          <w:lang w:val="en-US" w:eastAsia="zh-CN" w:bidi="ar-SA"/>
        </w:rPr>
        <w:t xml:space="preserve"> 在签订、履行合同中失职、渎职或以权谋私，损害学校利益的，学校依据有关规定追究当事人责任。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第三十三条</w:t>
      </w:r>
      <w:r>
        <w:rPr>
          <w:rFonts w:hint="eastAsia" w:ascii="仿宋" w:hAnsi="仿宋" w:eastAsia="仿宋" w:cs="仿宋"/>
          <w:color w:val="333333"/>
          <w:kern w:val="0"/>
          <w:sz w:val="32"/>
          <w:szCs w:val="32"/>
          <w:lang w:val="en-US" w:eastAsia="zh-CN" w:bidi="ar-SA"/>
        </w:rPr>
        <w:t xml:space="preserve"> 在合同签订或履行过程中，各相关责任人、部门负责人应认真负责，积极预防，降低风险、避免或减少损失，保障合同依法履行。为学校带来重大利益的，学校将对相关部门和个人予以表彰奖励。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第六章 附 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第三十四条</w:t>
      </w:r>
      <w:r>
        <w:rPr>
          <w:rFonts w:hint="eastAsia" w:ascii="仿宋" w:hAnsi="仿宋" w:eastAsia="仿宋" w:cs="仿宋"/>
          <w:color w:val="333333"/>
          <w:kern w:val="0"/>
          <w:sz w:val="32"/>
          <w:szCs w:val="32"/>
          <w:lang w:val="en-US" w:eastAsia="zh-CN" w:bidi="ar-SA"/>
        </w:rPr>
        <w:t xml:space="preserve"> 本办法中未尽事宜，依据《中华人民共和国合同法》等相关法律、法规执行。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楷体" w:hAnsi="楷体" w:eastAsia="楷体" w:cs="楷体"/>
          <w:color w:val="333333"/>
          <w:kern w:val="0"/>
          <w:sz w:val="32"/>
          <w:szCs w:val="32"/>
          <w:lang w:val="en-US" w:eastAsia="zh-CN" w:bidi="ar-SA"/>
        </w:rPr>
        <w:t>第三十五条</w:t>
      </w:r>
      <w:r>
        <w:rPr>
          <w:rFonts w:hint="eastAsia" w:ascii="仿宋" w:hAnsi="仿宋" w:eastAsia="仿宋" w:cs="仿宋"/>
          <w:color w:val="333333"/>
          <w:kern w:val="0"/>
          <w:sz w:val="32"/>
          <w:szCs w:val="32"/>
          <w:lang w:val="en-US" w:eastAsia="zh-CN" w:bidi="ar-SA"/>
        </w:rPr>
        <w:t xml:space="preserve"> 本办法由总务处负责解释，自发布之日起执行。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 xml:space="preserve">                                                  </w:t>
      </w:r>
    </w:p>
    <w:p>
      <w:pPr>
        <w:pStyle w:val="3"/>
        <w:jc w:val="center"/>
        <w:rPr>
          <w:rFonts w:hint="eastAsia"/>
          <w:sz w:val="44"/>
          <w:szCs w:val="44"/>
        </w:rPr>
      </w:pPr>
      <w:r>
        <w:rPr>
          <w:rFonts w:hint="eastAsia"/>
          <w:sz w:val="44"/>
          <w:szCs w:val="44"/>
          <w:lang w:eastAsia="zh-CN"/>
        </w:rPr>
        <w:t>高青县第六</w:t>
      </w:r>
      <w:r>
        <w:rPr>
          <w:rFonts w:hint="eastAsia"/>
          <w:sz w:val="44"/>
          <w:szCs w:val="44"/>
        </w:rPr>
        <w:t>中学固定资产管理制度</w:t>
      </w:r>
    </w:p>
    <w:p>
      <w:pPr>
        <w:widowControl/>
        <w:spacing w:line="540" w:lineRule="exact"/>
        <w:ind w:firstLine="480"/>
        <w:jc w:val="center"/>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第一章 总  则</w:t>
      </w:r>
    </w:p>
    <w:p>
      <w:pPr>
        <w:widowControl/>
        <w:spacing w:line="540" w:lineRule="exact"/>
        <w:ind w:firstLine="48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CN"/>
        </w:rPr>
        <w:t>第一条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为把学校的固定资产管好用好，防止丢失，减少破损，特制订此制度，望认真执行。</w:t>
      </w:r>
    </w:p>
    <w:p>
      <w:pPr>
        <w:widowControl/>
        <w:spacing w:line="540" w:lineRule="exact"/>
        <w:ind w:firstLine="48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第二条</w:t>
      </w:r>
      <w:r>
        <w:rPr>
          <w:rFonts w:hint="eastAsia" w:ascii="仿宋" w:hAnsi="仿宋" w:eastAsia="仿宋" w:cs="宋体"/>
          <w:kern w:val="0"/>
          <w:sz w:val="32"/>
          <w:szCs w:val="32"/>
          <w:lang w:eastAsia="zh-Hans"/>
        </w:rPr>
        <w:t xml:space="preserve"> 本制度适用</w:t>
      </w:r>
      <w:r>
        <w:rPr>
          <w:rFonts w:hint="eastAsia" w:ascii="仿宋" w:hAnsi="仿宋" w:eastAsia="仿宋" w:cs="宋体"/>
          <w:kern w:val="0"/>
          <w:sz w:val="32"/>
          <w:szCs w:val="32"/>
          <w:lang w:eastAsia="zh-CN"/>
        </w:rPr>
        <w:t>高青县第六中学</w:t>
      </w:r>
      <w:r>
        <w:rPr>
          <w:rFonts w:hint="eastAsia" w:ascii="仿宋" w:hAnsi="仿宋" w:eastAsia="仿宋" w:cs="宋体"/>
          <w:kern w:val="0"/>
          <w:sz w:val="32"/>
          <w:szCs w:val="32"/>
          <w:lang w:eastAsia="zh-Hans"/>
        </w:rPr>
        <w:t>。</w:t>
      </w:r>
    </w:p>
    <w:p>
      <w:pPr>
        <w:widowControl/>
        <w:spacing w:line="540" w:lineRule="exact"/>
        <w:ind w:firstLine="48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CN"/>
        </w:rPr>
        <w:t>第三条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学校建立固定资产管理机构，即管理小组，下设固定资产总管理员和分管理员，具体领导、检查、管理学校的全部固定资产。</w:t>
      </w:r>
    </w:p>
    <w:p>
      <w:pPr>
        <w:widowControl/>
        <w:spacing w:line="540" w:lineRule="exact"/>
        <w:ind w:firstLine="48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CN"/>
        </w:rPr>
        <w:t>第四条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学校固定资产是国家的财产，每个人都应以主人翁的态度爱护和使用，在使用时应存放整齐，布局合理，减少破损。对不爱护的人批评教育，对严重破坏的给与适当的经济处罚和纪律处分。</w:t>
      </w:r>
    </w:p>
    <w:p>
      <w:pPr>
        <w:widowControl/>
        <w:spacing w:line="540" w:lineRule="exact"/>
        <w:ind w:firstLine="48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CN"/>
        </w:rPr>
        <w:t>第五条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学校对固定资产管理，设置固定资产总帐、明细账和物资卡，定期检查，做到帐、卡、物相符。</w:t>
      </w:r>
    </w:p>
    <w:p>
      <w:pPr>
        <w:widowControl/>
        <w:spacing w:line="540" w:lineRule="exact"/>
        <w:ind w:firstLine="48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CN"/>
        </w:rPr>
        <w:t>第六条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学校增加固定资产时，购物人持购</w:t>
      </w:r>
      <w:r>
        <w:rPr>
          <w:rFonts w:hint="eastAsia" w:ascii="仿宋" w:hAnsi="仿宋" w:eastAsia="仿宋" w:cs="宋体"/>
          <w:kern w:val="0"/>
          <w:sz w:val="32"/>
          <w:szCs w:val="32"/>
          <w:lang w:eastAsia="zh-CN"/>
        </w:rPr>
        <w:t>物</w:t>
      </w:r>
      <w:r>
        <w:rPr>
          <w:rFonts w:hint="eastAsia" w:ascii="仿宋" w:hAnsi="仿宋" w:eastAsia="仿宋" w:cs="宋体"/>
          <w:kern w:val="0"/>
          <w:sz w:val="32"/>
          <w:szCs w:val="32"/>
          <w:lang w:eastAsia="zh-Hans"/>
        </w:rPr>
        <w:t>单据先到总管理员处填写“固定资产增加凭单”，</w:t>
      </w:r>
      <w:r>
        <w:rPr>
          <w:rFonts w:hint="eastAsia" w:ascii="仿宋" w:hAnsi="仿宋" w:eastAsia="仿宋" w:cs="宋体"/>
          <w:kern w:val="0"/>
          <w:sz w:val="32"/>
          <w:szCs w:val="32"/>
          <w:lang w:eastAsia="zh-CN"/>
        </w:rPr>
        <w:t>凭</w:t>
      </w:r>
      <w:r>
        <w:rPr>
          <w:rFonts w:hint="eastAsia" w:ascii="仿宋" w:hAnsi="仿宋" w:eastAsia="仿宋" w:cs="宋体"/>
          <w:kern w:val="0"/>
          <w:sz w:val="32"/>
          <w:szCs w:val="32"/>
          <w:lang w:eastAsia="zh-Hans"/>
        </w:rPr>
        <w:t>单据和凭单到会计室报销，否则不予报销，学校固定资产损坏，经管理小组审定不能维修的，分管人员应到总管理员处填写“固定资产减少凭单”，</w:t>
      </w:r>
      <w:r>
        <w:rPr>
          <w:rFonts w:hint="eastAsia" w:ascii="仿宋" w:hAnsi="仿宋" w:eastAsia="仿宋" w:cs="宋体"/>
          <w:kern w:val="0"/>
          <w:sz w:val="32"/>
          <w:szCs w:val="32"/>
          <w:lang w:eastAsia="zh-CN"/>
        </w:rPr>
        <w:t>履行相关手续后</w:t>
      </w:r>
      <w:r>
        <w:rPr>
          <w:rFonts w:hint="eastAsia" w:ascii="仿宋" w:hAnsi="仿宋" w:eastAsia="仿宋" w:cs="宋体"/>
          <w:kern w:val="0"/>
          <w:sz w:val="32"/>
          <w:szCs w:val="32"/>
          <w:lang w:eastAsia="zh-Hans"/>
        </w:rPr>
        <w:t>作报废处理。</w:t>
      </w:r>
    </w:p>
    <w:p>
      <w:pPr>
        <w:widowControl/>
        <w:spacing w:line="540" w:lineRule="exact"/>
        <w:ind w:firstLine="48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CN"/>
        </w:rPr>
        <w:t>第七条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固定资产分管人员建立明细账一本，固定资产增加或减少时，根据总管理员开的凭单及时</w:t>
      </w:r>
      <w:r>
        <w:rPr>
          <w:rFonts w:hint="eastAsia" w:ascii="仿宋" w:hAnsi="仿宋" w:eastAsia="仿宋" w:cs="宋体"/>
          <w:kern w:val="0"/>
          <w:sz w:val="32"/>
          <w:szCs w:val="32"/>
          <w:lang w:eastAsia="zh-CN"/>
        </w:rPr>
        <w:t>入</w:t>
      </w:r>
      <w:r>
        <w:rPr>
          <w:rFonts w:hint="eastAsia" w:ascii="仿宋" w:hAnsi="仿宋" w:eastAsia="仿宋" w:cs="宋体"/>
          <w:kern w:val="0"/>
          <w:sz w:val="32"/>
          <w:szCs w:val="32"/>
          <w:lang w:eastAsia="zh-Hans"/>
        </w:rPr>
        <w:t>账，并对自己管理的资产</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eastAsia="zh-Hans"/>
        </w:rPr>
        <w:t>对照账本每季度清查一次</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eastAsia="zh-Hans"/>
        </w:rPr>
        <w:t>向总管理员汇报情况。如有丢失等重大问题，总管理员向管理小组汇报处理。</w:t>
      </w:r>
    </w:p>
    <w:p>
      <w:pPr>
        <w:widowControl/>
        <w:spacing w:line="540" w:lineRule="exact"/>
        <w:ind w:firstLine="48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CN"/>
        </w:rPr>
        <w:t>第八条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各办公室的固定资产由办公室负责人兼管，每月对本办公室的固定资产清点一次，如有损坏或丢失及时报学校总管理员处理。</w:t>
      </w:r>
    </w:p>
    <w:p>
      <w:pPr>
        <w:widowControl/>
        <w:spacing w:line="540" w:lineRule="exact"/>
        <w:ind w:firstLine="48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CN"/>
        </w:rPr>
        <w:t>第九条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各班的固定资产，由班主任每学期中和学期末检查一次，确保不流失。学生课桌、杌子的编号不经总管理员同意不能改换，如有变动必须通过总管理员并办理相应手续。</w:t>
      </w:r>
    </w:p>
    <w:p>
      <w:pPr>
        <w:widowControl/>
        <w:spacing w:line="540" w:lineRule="exact"/>
        <w:ind w:firstLine="48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CN"/>
        </w:rPr>
        <w:t>第十条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学校固定资产领导小组每学期末对各办公室和各班内固定资产清查一次，对各办公室、各班物资损坏、丢失或学生课桌、杌</w:t>
      </w:r>
      <w:r>
        <w:rPr>
          <w:rFonts w:hint="eastAsia" w:ascii="仿宋" w:hAnsi="仿宋" w:eastAsia="仿宋" w:cs="宋体"/>
          <w:kern w:val="0"/>
          <w:sz w:val="32"/>
          <w:szCs w:val="32"/>
          <w:lang w:eastAsia="zh-CN"/>
        </w:rPr>
        <w:t>子</w:t>
      </w:r>
      <w:r>
        <w:rPr>
          <w:rFonts w:hint="eastAsia" w:ascii="仿宋" w:hAnsi="仿宋" w:eastAsia="仿宋" w:cs="宋体"/>
          <w:kern w:val="0"/>
          <w:sz w:val="32"/>
          <w:szCs w:val="32"/>
          <w:lang w:eastAsia="zh-Hans"/>
        </w:rPr>
        <w:t>编号自行变动，物号不符等情况做出处理决定。</w:t>
      </w:r>
    </w:p>
    <w:p>
      <w:pPr>
        <w:widowControl/>
        <w:spacing w:line="540" w:lineRule="exact"/>
        <w:ind w:firstLine="480"/>
        <w:jc w:val="center"/>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lang w:eastAsia="zh-CN"/>
        </w:rPr>
        <w:t>第二章</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CN"/>
        </w:rPr>
        <w:t>附</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CN"/>
        </w:rPr>
        <w:t>则</w:t>
      </w:r>
    </w:p>
    <w:p>
      <w:pPr>
        <w:widowControl/>
        <w:spacing w:line="540" w:lineRule="exact"/>
        <w:ind w:firstLine="48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CN"/>
        </w:rPr>
        <w:t>第十一条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本制度自公布之日起执行。</w:t>
      </w:r>
    </w:p>
    <w:p>
      <w:pPr>
        <w:widowControl/>
        <w:spacing w:line="540" w:lineRule="exact"/>
        <w:ind w:firstLine="480"/>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w:t>
      </w:r>
    </w:p>
    <w:p>
      <w:pPr>
        <w:widowControl/>
        <w:spacing w:line="540" w:lineRule="exact"/>
        <w:ind w:firstLine="480"/>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br w:type="page"/>
      </w:r>
    </w:p>
    <w:p>
      <w:pPr>
        <w:spacing w:line="380" w:lineRule="exact"/>
        <w:jc w:val="center"/>
        <w:rPr>
          <w:rFonts w:hint="eastAsia" w:ascii="仿宋" w:hAnsi="仿宋" w:eastAsia="仿宋" w:cs="方正小标宋简体"/>
          <w:bCs/>
          <w:sz w:val="24"/>
        </w:rPr>
      </w:pPr>
    </w:p>
    <w:p>
      <w:pPr>
        <w:spacing w:line="80" w:lineRule="exact"/>
        <w:jc w:val="center"/>
        <w:rPr>
          <w:rFonts w:hint="eastAsia" w:ascii="仿宋" w:hAnsi="仿宋" w:eastAsia="仿宋" w:cs="方正小标宋简体"/>
          <w:b/>
          <w:bCs/>
          <w:color w:val="FF0000"/>
          <w:sz w:val="32"/>
          <w:szCs w:val="32"/>
        </w:rPr>
      </w:pPr>
    </w:p>
    <w:p>
      <w:pPr>
        <w:spacing w:line="570" w:lineRule="exact"/>
        <w:jc w:val="center"/>
        <w:rPr>
          <w:rFonts w:hint="eastAsia" w:ascii="仿宋" w:hAnsi="仿宋" w:eastAsia="仿宋" w:cs="方正小标宋简体"/>
          <w:b/>
          <w:bCs/>
          <w:color w:val="FF0000"/>
          <w:sz w:val="96"/>
          <w:szCs w:val="96"/>
        </w:rPr>
      </w:pPr>
    </w:p>
    <w:p>
      <w:pPr>
        <w:spacing w:line="570" w:lineRule="exact"/>
        <w:jc w:val="center"/>
        <w:rPr>
          <w:rFonts w:hint="eastAsia" w:ascii="仿宋" w:hAnsi="仿宋" w:eastAsia="仿宋" w:cs="方正小标宋简体"/>
          <w:b/>
          <w:bCs/>
          <w:color w:val="FF0000"/>
          <w:sz w:val="96"/>
          <w:szCs w:val="96"/>
        </w:rPr>
      </w:pPr>
    </w:p>
    <w:p>
      <w:pPr>
        <w:spacing w:line="570" w:lineRule="exact"/>
        <w:jc w:val="center"/>
        <w:rPr>
          <w:rFonts w:hint="eastAsia" w:ascii="仿宋" w:hAnsi="仿宋" w:eastAsia="仿宋" w:cs="方正小标宋简体"/>
          <w:b/>
          <w:bCs/>
          <w:color w:val="FF0000"/>
          <w:sz w:val="96"/>
          <w:szCs w:val="96"/>
        </w:rPr>
      </w:pPr>
    </w:p>
    <w:p>
      <w:pPr>
        <w:spacing w:line="570" w:lineRule="exact"/>
        <w:jc w:val="center"/>
        <w:rPr>
          <w:rFonts w:hint="eastAsia" w:ascii="仿宋" w:hAnsi="仿宋" w:eastAsia="仿宋" w:cs="方正小标宋简体"/>
          <w:b/>
          <w:bCs/>
          <w:color w:val="FF0000"/>
          <w:sz w:val="96"/>
          <w:szCs w:val="96"/>
        </w:rPr>
      </w:pPr>
    </w:p>
    <w:p>
      <w:pPr>
        <w:spacing w:line="200" w:lineRule="exact"/>
        <w:jc w:val="center"/>
        <w:rPr>
          <w:rFonts w:hint="eastAsia" w:ascii="仿宋" w:hAnsi="仿宋" w:eastAsia="仿宋" w:cs="方正小标宋简体"/>
          <w:b/>
          <w:bCs/>
          <w:color w:val="FF0000"/>
          <w:sz w:val="32"/>
          <w:szCs w:val="32"/>
        </w:rPr>
      </w:pPr>
    </w:p>
    <w:p>
      <w:pPr>
        <w:spacing w:line="770" w:lineRule="exact"/>
        <w:rPr>
          <w:rFonts w:hint="eastAsia" w:ascii="仿宋" w:hAnsi="仿宋" w:eastAsia="仿宋" w:cs="方正小标宋简体"/>
          <w:bCs/>
          <w:sz w:val="24"/>
        </w:rPr>
      </w:pPr>
    </w:p>
    <w:p>
      <w:pPr>
        <w:spacing w:line="380" w:lineRule="exact"/>
        <w:jc w:val="center"/>
        <w:rPr>
          <w:rFonts w:hint="eastAsia" w:ascii="仿宋" w:hAnsi="仿宋" w:eastAsia="仿宋" w:cs="方正小标宋简体"/>
          <w:bCs/>
          <w:sz w:val="24"/>
        </w:rPr>
      </w:pPr>
    </w:p>
    <w:p>
      <w:pPr>
        <w:spacing w:line="80" w:lineRule="exact"/>
        <w:jc w:val="center"/>
        <w:rPr>
          <w:rFonts w:hint="eastAsia" w:ascii="仿宋" w:hAnsi="仿宋" w:eastAsia="仿宋" w:cs="方正小标宋简体"/>
          <w:b/>
          <w:bCs/>
          <w:color w:val="FF0000"/>
          <w:sz w:val="32"/>
          <w:szCs w:val="32"/>
        </w:rPr>
      </w:pPr>
    </w:p>
    <w:p>
      <w:pPr>
        <w:jc w:val="center"/>
        <w:rPr>
          <w:rFonts w:hint="eastAsia" w:ascii="宋体" w:hAnsi="宋体"/>
          <w:sz w:val="44"/>
          <w:szCs w:val="44"/>
        </w:rPr>
      </w:pPr>
      <w:r>
        <w:rPr>
          <w:rFonts w:hint="eastAsia" w:ascii="宋体" w:hAnsi="宋体"/>
          <w:sz w:val="44"/>
          <w:szCs w:val="44"/>
        </w:rPr>
        <w:t>高青县第六中学差旅费管理办法</w:t>
      </w:r>
    </w:p>
    <w:p>
      <w:pPr>
        <w:widowControl/>
        <w:spacing w:before="156" w:beforeLines="50" w:after="156" w:afterLines="50" w:line="500" w:lineRule="exact"/>
        <w:ind w:firstLine="482"/>
        <w:jc w:val="center"/>
        <w:rPr>
          <w:rFonts w:ascii="黑体" w:hAnsi="黑体" w:eastAsia="黑体" w:cs="宋体"/>
          <w:kern w:val="0"/>
          <w:sz w:val="32"/>
          <w:szCs w:val="32"/>
          <w:lang w:eastAsia="zh-Hans"/>
        </w:rPr>
      </w:pPr>
      <w:r>
        <w:rPr>
          <w:rFonts w:hint="eastAsia" w:ascii="黑体" w:hAnsi="黑体" w:eastAsia="黑体" w:cs="宋体"/>
          <w:kern w:val="0"/>
          <w:sz w:val="32"/>
          <w:szCs w:val="32"/>
          <w:lang w:eastAsia="zh-Hans"/>
        </w:rPr>
        <w:t>第一章</w:t>
      </w:r>
      <w:r>
        <w:rPr>
          <w:rFonts w:ascii="宋体" w:hAnsi="宋体" w:eastAsia="黑体" w:cs="宋体"/>
          <w:kern w:val="0"/>
          <w:sz w:val="32"/>
          <w:szCs w:val="32"/>
          <w:lang w:eastAsia="zh-Hans"/>
        </w:rPr>
        <w:t> </w:t>
      </w:r>
      <w:r>
        <w:rPr>
          <w:rFonts w:ascii="黑体" w:hAnsi="黑体" w:eastAsia="黑体" w:cs="宋体"/>
          <w:kern w:val="0"/>
          <w:sz w:val="32"/>
          <w:szCs w:val="32"/>
          <w:lang w:eastAsia="zh-Hans"/>
        </w:rPr>
        <w:t xml:space="preserve"> </w:t>
      </w:r>
      <w:r>
        <w:rPr>
          <w:rFonts w:hint="eastAsia" w:ascii="黑体" w:hAnsi="黑体" w:eastAsia="黑体" w:cs="宋体"/>
          <w:kern w:val="0"/>
          <w:sz w:val="32"/>
          <w:szCs w:val="32"/>
          <w:lang w:eastAsia="zh-Hans"/>
        </w:rPr>
        <w:t>总</w:t>
      </w:r>
      <w:r>
        <w:rPr>
          <w:rFonts w:ascii="宋体" w:hAnsi="宋体" w:eastAsia="黑体" w:cs="宋体"/>
          <w:kern w:val="0"/>
          <w:sz w:val="32"/>
          <w:szCs w:val="32"/>
          <w:lang w:eastAsia="zh-Hans"/>
        </w:rPr>
        <w:t> </w:t>
      </w:r>
      <w:r>
        <w:rPr>
          <w:rFonts w:ascii="黑体" w:hAnsi="黑体" w:eastAsia="黑体" w:cs="宋体"/>
          <w:kern w:val="0"/>
          <w:sz w:val="32"/>
          <w:szCs w:val="32"/>
          <w:lang w:eastAsia="zh-Hans"/>
        </w:rPr>
        <w:t xml:space="preserve"> </w:t>
      </w:r>
      <w:r>
        <w:rPr>
          <w:rFonts w:hint="eastAsia" w:ascii="黑体" w:hAnsi="黑体" w:eastAsia="黑体" w:cs="宋体"/>
          <w:kern w:val="0"/>
          <w:sz w:val="32"/>
          <w:szCs w:val="32"/>
          <w:lang w:eastAsia="zh-Hans"/>
        </w:rPr>
        <w:t>则</w:t>
      </w:r>
    </w:p>
    <w:p>
      <w:pPr>
        <w:widowControl/>
        <w:spacing w:line="540" w:lineRule="exact"/>
        <w:ind w:firstLine="480"/>
        <w:rPr>
          <w:rFonts w:ascii="仿宋" w:hAnsi="仿宋" w:eastAsia="仿宋" w:cs="宋体"/>
          <w:kern w:val="0"/>
          <w:sz w:val="32"/>
          <w:szCs w:val="32"/>
          <w:lang w:eastAsia="zh-Hans"/>
        </w:rPr>
      </w:pPr>
      <w:r>
        <w:rPr>
          <w:rFonts w:ascii="宋体" w:hAnsi="宋体" w:eastAsia="仿宋" w:cs="宋体"/>
          <w:kern w:val="0"/>
          <w:sz w:val="32"/>
          <w:szCs w:val="32"/>
          <w:lang w:eastAsia="zh-Hans"/>
        </w:rPr>
        <w:t> </w:t>
      </w:r>
      <w:r>
        <w:rPr>
          <w:rFonts w:hint="eastAsia" w:ascii="仿宋" w:hAnsi="仿宋" w:eastAsia="仿宋" w:cs="宋体"/>
          <w:kern w:val="0"/>
          <w:sz w:val="32"/>
          <w:szCs w:val="32"/>
          <w:lang w:eastAsia="zh-Hans"/>
        </w:rPr>
        <w:t>第一条</w:t>
      </w:r>
      <w:r>
        <w:rPr>
          <w:rFonts w:ascii="宋体" w:hAnsi="宋体" w:eastAsia="仿宋" w:cs="宋体"/>
          <w:kern w:val="0"/>
          <w:sz w:val="32"/>
          <w:szCs w:val="32"/>
          <w:lang w:eastAsia="zh-Hans"/>
        </w:rPr>
        <w:t> </w:t>
      </w:r>
      <w:r>
        <w:rPr>
          <w:rFonts w:ascii="仿宋" w:hAnsi="仿宋" w:eastAsia="仿宋" w:cs="宋体"/>
          <w:kern w:val="0"/>
          <w:sz w:val="32"/>
          <w:szCs w:val="32"/>
          <w:lang w:eastAsia="zh-Hans"/>
        </w:rPr>
        <w:t xml:space="preserve"> </w:t>
      </w:r>
      <w:r>
        <w:rPr>
          <w:rFonts w:hint="eastAsia" w:ascii="仿宋" w:hAnsi="仿宋" w:eastAsia="仿宋" w:cs="宋体"/>
          <w:kern w:val="0"/>
          <w:sz w:val="32"/>
          <w:szCs w:val="32"/>
          <w:lang w:eastAsia="zh-Hans"/>
        </w:rPr>
        <w:t>为加强和规范差旅费管理，根据</w:t>
      </w:r>
      <w:r>
        <w:rPr>
          <w:rFonts w:hint="eastAsia" w:ascii="仿宋" w:hAnsi="仿宋" w:eastAsia="仿宋"/>
          <w:sz w:val="32"/>
          <w:szCs w:val="32"/>
        </w:rPr>
        <w:t>《高青县县直机关差旅费管理办法》(高财字[2014]55号)和淄博市财政局《关于调整淄博市市直机关差旅费住宿费标准等有关问题的通知》（淄财行[2015]31号）</w:t>
      </w:r>
      <w:r>
        <w:rPr>
          <w:rFonts w:hint="eastAsia" w:ascii="仿宋" w:hAnsi="仿宋" w:eastAsia="仿宋" w:cs="宋体"/>
          <w:kern w:val="0"/>
          <w:sz w:val="32"/>
          <w:szCs w:val="32"/>
          <w:lang w:eastAsia="zh-Hans"/>
        </w:rPr>
        <w:t>，结合</w:t>
      </w:r>
      <w:r>
        <w:rPr>
          <w:rFonts w:hint="eastAsia" w:ascii="仿宋" w:hAnsi="仿宋" w:eastAsia="仿宋" w:cs="宋体"/>
          <w:kern w:val="0"/>
          <w:sz w:val="32"/>
          <w:szCs w:val="32"/>
        </w:rPr>
        <w:t>单位工作</w:t>
      </w:r>
      <w:r>
        <w:rPr>
          <w:rFonts w:hint="eastAsia" w:ascii="仿宋" w:hAnsi="仿宋" w:eastAsia="仿宋" w:cs="宋体"/>
          <w:kern w:val="0"/>
          <w:sz w:val="32"/>
          <w:szCs w:val="32"/>
          <w:lang w:eastAsia="zh-Hans"/>
        </w:rPr>
        <w:t>实际，制定本办法。</w:t>
      </w:r>
    </w:p>
    <w:p>
      <w:pPr>
        <w:widowControl/>
        <w:spacing w:line="540" w:lineRule="exact"/>
        <w:ind w:firstLine="645"/>
        <w:jc w:val="left"/>
        <w:rPr>
          <w:rFonts w:hint="eastAsia" w:ascii="仿宋" w:hAnsi="仿宋" w:eastAsia="仿宋" w:cs="宋体"/>
          <w:kern w:val="0"/>
          <w:sz w:val="32"/>
          <w:szCs w:val="32"/>
        </w:rPr>
      </w:pPr>
      <w:r>
        <w:rPr>
          <w:rFonts w:hint="eastAsia" w:ascii="仿宋" w:hAnsi="仿宋" w:eastAsia="仿宋" w:cs="宋体"/>
          <w:kern w:val="0"/>
          <w:sz w:val="32"/>
          <w:szCs w:val="32"/>
          <w:lang w:eastAsia="zh-Hans"/>
        </w:rPr>
        <w:t>第二条</w:t>
      </w:r>
      <w:r>
        <w:rPr>
          <w:rFonts w:ascii="仿宋" w:hAnsi="仿宋" w:eastAsia="仿宋" w:cs="宋体"/>
          <w:kern w:val="0"/>
          <w:sz w:val="32"/>
          <w:szCs w:val="32"/>
          <w:lang w:eastAsia="zh-Hans"/>
        </w:rPr>
        <w:t xml:space="preserve"> </w:t>
      </w:r>
      <w:r>
        <w:rPr>
          <w:rFonts w:hint="eastAsia" w:ascii="宋体" w:hAnsi="宋体" w:eastAsia="仿宋" w:cs="宋体"/>
          <w:kern w:val="0"/>
          <w:sz w:val="32"/>
          <w:szCs w:val="32"/>
          <w:lang w:eastAsia="zh-Hans"/>
        </w:rPr>
        <w:t> </w:t>
      </w:r>
      <w:r>
        <w:rPr>
          <w:rFonts w:hint="eastAsia" w:ascii="仿宋" w:hAnsi="仿宋" w:eastAsia="仿宋" w:cs="宋体"/>
          <w:kern w:val="0"/>
          <w:sz w:val="32"/>
          <w:szCs w:val="32"/>
          <w:lang w:eastAsia="zh-Hans"/>
        </w:rPr>
        <w:t>差旅费是</w:t>
      </w:r>
      <w:r>
        <w:rPr>
          <w:rFonts w:hint="eastAsia" w:ascii="仿宋" w:hAnsi="仿宋" w:eastAsia="仿宋" w:cs="宋体"/>
          <w:kern w:val="0"/>
          <w:sz w:val="32"/>
          <w:szCs w:val="32"/>
        </w:rPr>
        <w:t>单位</w:t>
      </w:r>
      <w:r>
        <w:rPr>
          <w:rFonts w:hint="eastAsia" w:ascii="仿宋" w:hAnsi="仿宋" w:eastAsia="仿宋" w:cs="宋体"/>
          <w:kern w:val="0"/>
          <w:sz w:val="32"/>
          <w:szCs w:val="32"/>
          <w:lang w:eastAsia="zh-Hans"/>
        </w:rPr>
        <w:t>工作人员临时到</w:t>
      </w:r>
      <w:r>
        <w:rPr>
          <w:rFonts w:hint="eastAsia" w:ascii="仿宋" w:hAnsi="仿宋" w:eastAsia="仿宋" w:cs="宋体"/>
          <w:kern w:val="0"/>
          <w:sz w:val="32"/>
          <w:szCs w:val="32"/>
        </w:rPr>
        <w:t>高青县</w:t>
      </w:r>
      <w:r>
        <w:rPr>
          <w:rFonts w:hint="eastAsia" w:ascii="仿宋" w:hAnsi="仿宋" w:eastAsia="仿宋" w:cs="宋体"/>
          <w:kern w:val="0"/>
          <w:sz w:val="32"/>
          <w:szCs w:val="32"/>
          <w:lang w:eastAsia="zh-Hans"/>
        </w:rPr>
        <w:t>以外地区公务出差所发生的城市间交通费、住宿费、伙食补助费和市内交通费</w:t>
      </w:r>
      <w:r>
        <w:rPr>
          <w:rFonts w:hint="eastAsia" w:ascii="仿宋" w:hAnsi="仿宋" w:eastAsia="仿宋" w:cs="宋体"/>
          <w:kern w:val="0"/>
          <w:sz w:val="32"/>
          <w:szCs w:val="32"/>
        </w:rPr>
        <w:t>。差旅费实行凭据报销和定额包干相结合的办法。</w:t>
      </w:r>
    </w:p>
    <w:p>
      <w:pPr>
        <w:widowControl/>
        <w:spacing w:line="540" w:lineRule="exact"/>
        <w:ind w:firstLine="645"/>
        <w:jc w:val="left"/>
        <w:rPr>
          <w:rFonts w:hint="eastAsia" w:ascii="仿宋" w:hAnsi="仿宋" w:eastAsia="仿宋" w:cs="宋体"/>
          <w:kern w:val="0"/>
          <w:sz w:val="32"/>
          <w:szCs w:val="32"/>
        </w:rPr>
      </w:pPr>
      <w:r>
        <w:rPr>
          <w:rFonts w:hint="eastAsia" w:ascii="仿宋" w:hAnsi="仿宋" w:eastAsia="仿宋" w:cs="宋体"/>
          <w:kern w:val="0"/>
          <w:sz w:val="32"/>
          <w:szCs w:val="32"/>
          <w:lang w:eastAsia="zh-Hans"/>
        </w:rPr>
        <w:t>第</w:t>
      </w:r>
      <w:r>
        <w:rPr>
          <w:rFonts w:hint="eastAsia" w:ascii="仿宋" w:hAnsi="仿宋" w:eastAsia="仿宋" w:cs="宋体"/>
          <w:kern w:val="0"/>
          <w:sz w:val="32"/>
          <w:szCs w:val="32"/>
        </w:rPr>
        <w:t>三</w:t>
      </w:r>
      <w:r>
        <w:rPr>
          <w:rFonts w:hint="eastAsia" w:ascii="仿宋" w:hAnsi="仿宋" w:eastAsia="仿宋" w:cs="宋体"/>
          <w:kern w:val="0"/>
          <w:sz w:val="32"/>
          <w:szCs w:val="32"/>
          <w:lang w:eastAsia="zh-Hans"/>
        </w:rPr>
        <w:t>条</w:t>
      </w:r>
      <w:r>
        <w:rPr>
          <w:rFonts w:ascii="宋体" w:hAnsi="宋体" w:eastAsia="仿宋" w:cs="宋体"/>
          <w:kern w:val="0"/>
          <w:sz w:val="32"/>
          <w:szCs w:val="32"/>
          <w:lang w:eastAsia="zh-Hans"/>
        </w:rPr>
        <w:t> </w:t>
      </w:r>
      <w:r>
        <w:rPr>
          <w:rFonts w:hint="eastAsia" w:ascii="仿宋" w:hAnsi="仿宋" w:eastAsia="仿宋"/>
          <w:color w:val="000000"/>
          <w:sz w:val="32"/>
          <w:szCs w:val="32"/>
        </w:rPr>
        <w:t>出差人员执行出差任务前，应填写《高青县第六中学公务出差审批单》（见附件1），经学校领导审批同意后方可出差</w:t>
      </w:r>
      <w:r>
        <w:rPr>
          <w:rFonts w:hint="eastAsia" w:ascii="仿宋" w:hAnsi="仿宋" w:eastAsia="仿宋"/>
          <w:color w:val="000000"/>
          <w:sz w:val="32"/>
          <w:szCs w:val="32"/>
          <w:lang w:val="en-US" w:eastAsia="zh-CN"/>
        </w:rPr>
        <w:t>,报销时</w:t>
      </w:r>
      <w:r>
        <w:rPr>
          <w:rFonts w:hint="eastAsia" w:ascii="仿宋" w:hAnsi="仿宋" w:eastAsia="仿宋"/>
          <w:sz w:val="32"/>
          <w:szCs w:val="32"/>
        </w:rPr>
        <w:t>附相关会议、培训、检查等通知</w:t>
      </w:r>
      <w:r>
        <w:rPr>
          <w:rFonts w:hint="eastAsia" w:ascii="仿宋" w:hAnsi="仿宋" w:eastAsia="仿宋"/>
          <w:color w:val="000000"/>
          <w:sz w:val="32"/>
          <w:szCs w:val="32"/>
        </w:rPr>
        <w:t>。</w:t>
      </w:r>
    </w:p>
    <w:p>
      <w:pPr>
        <w:widowControl/>
        <w:spacing w:before="156" w:beforeLines="50" w:after="156" w:afterLines="50" w:line="540" w:lineRule="exact"/>
        <w:ind w:firstLine="482"/>
        <w:jc w:val="center"/>
        <w:rPr>
          <w:rFonts w:ascii="黑体" w:hAnsi="黑体" w:eastAsia="黑体" w:cs="宋体"/>
          <w:kern w:val="0"/>
          <w:sz w:val="32"/>
          <w:szCs w:val="32"/>
          <w:lang w:eastAsia="zh-Hans"/>
        </w:rPr>
      </w:pPr>
      <w:r>
        <w:rPr>
          <w:rFonts w:hint="eastAsia" w:ascii="黑体" w:hAnsi="黑体" w:eastAsia="黑体" w:cs="宋体"/>
          <w:kern w:val="0"/>
          <w:sz w:val="32"/>
          <w:szCs w:val="32"/>
          <w:lang w:eastAsia="zh-Hans"/>
        </w:rPr>
        <w:t>第二章</w:t>
      </w:r>
      <w:r>
        <w:rPr>
          <w:rFonts w:ascii="黑体" w:hAnsi="黑体" w:eastAsia="黑体" w:cs="宋体"/>
          <w:kern w:val="0"/>
          <w:sz w:val="32"/>
          <w:szCs w:val="32"/>
          <w:lang w:eastAsia="zh-Hans"/>
        </w:rPr>
        <w:t xml:space="preserve">  </w:t>
      </w:r>
      <w:r>
        <w:rPr>
          <w:rFonts w:hint="eastAsia" w:ascii="黑体" w:hAnsi="黑体" w:eastAsia="黑体" w:cs="宋体"/>
          <w:kern w:val="0"/>
          <w:sz w:val="32"/>
          <w:szCs w:val="32"/>
          <w:lang w:eastAsia="zh-Hans"/>
        </w:rPr>
        <w:t>城市间交通费</w:t>
      </w:r>
    </w:p>
    <w:p>
      <w:pPr>
        <w:widowControl/>
        <w:spacing w:line="540" w:lineRule="exact"/>
        <w:ind w:firstLine="645"/>
        <w:jc w:val="left"/>
        <w:rPr>
          <w:rFonts w:ascii="仿宋" w:hAnsi="仿宋" w:eastAsia="仿宋" w:cs="宋体"/>
          <w:kern w:val="0"/>
          <w:sz w:val="32"/>
          <w:szCs w:val="32"/>
          <w:lang w:eastAsia="zh-Hans"/>
        </w:rPr>
      </w:pPr>
      <w:r>
        <w:rPr>
          <w:rFonts w:hint="eastAsia" w:ascii="仿宋" w:hAnsi="仿宋" w:eastAsia="仿宋" w:cs="宋体"/>
          <w:kern w:val="0"/>
          <w:sz w:val="32"/>
          <w:szCs w:val="32"/>
          <w:lang w:eastAsia="zh-Hans"/>
        </w:rPr>
        <w:t>第</w:t>
      </w:r>
      <w:r>
        <w:rPr>
          <w:rFonts w:hint="eastAsia" w:ascii="仿宋" w:hAnsi="仿宋" w:eastAsia="仿宋" w:cs="宋体"/>
          <w:kern w:val="0"/>
          <w:sz w:val="32"/>
          <w:szCs w:val="32"/>
        </w:rPr>
        <w:t>四</w:t>
      </w:r>
      <w:r>
        <w:rPr>
          <w:rFonts w:hint="eastAsia" w:ascii="仿宋" w:hAnsi="仿宋" w:eastAsia="仿宋" w:cs="宋体"/>
          <w:kern w:val="0"/>
          <w:sz w:val="32"/>
          <w:szCs w:val="32"/>
          <w:lang w:eastAsia="zh-Hans"/>
        </w:rPr>
        <w:t>条</w:t>
      </w:r>
      <w:r>
        <w:rPr>
          <w:rFonts w:ascii="宋体" w:hAnsi="宋体" w:eastAsia="仿宋" w:cs="宋体"/>
          <w:kern w:val="0"/>
          <w:sz w:val="32"/>
          <w:szCs w:val="32"/>
          <w:lang w:eastAsia="zh-Hans"/>
        </w:rPr>
        <w:t> </w:t>
      </w:r>
      <w:r>
        <w:rPr>
          <w:rFonts w:ascii="仿宋" w:hAnsi="仿宋" w:eastAsia="仿宋" w:cs="宋体"/>
          <w:kern w:val="0"/>
          <w:sz w:val="32"/>
          <w:szCs w:val="32"/>
          <w:lang w:eastAsia="zh-Hans"/>
        </w:rPr>
        <w:t xml:space="preserve"> </w:t>
      </w:r>
      <w:r>
        <w:rPr>
          <w:rFonts w:hint="eastAsia" w:ascii="仿宋" w:hAnsi="仿宋" w:eastAsia="仿宋" w:cs="宋体"/>
          <w:kern w:val="0"/>
          <w:sz w:val="32"/>
          <w:szCs w:val="32"/>
          <w:lang w:eastAsia="zh-Hans"/>
        </w:rPr>
        <w:t>城市间交通费是指工作人员因公到</w:t>
      </w:r>
      <w:r>
        <w:rPr>
          <w:rFonts w:hint="eastAsia" w:ascii="仿宋" w:hAnsi="仿宋" w:eastAsia="仿宋" w:cs="宋体"/>
          <w:kern w:val="0"/>
          <w:sz w:val="32"/>
          <w:szCs w:val="32"/>
        </w:rPr>
        <w:t>高青县</w:t>
      </w:r>
      <w:r>
        <w:rPr>
          <w:rFonts w:hint="eastAsia" w:ascii="仿宋" w:hAnsi="仿宋" w:eastAsia="仿宋" w:cs="宋体"/>
          <w:kern w:val="0"/>
          <w:sz w:val="32"/>
          <w:szCs w:val="32"/>
          <w:lang w:eastAsia="zh-Hans"/>
        </w:rPr>
        <w:t>以外地区出差乘坐</w:t>
      </w:r>
      <w:r>
        <w:rPr>
          <w:rFonts w:hint="eastAsia" w:ascii="仿宋" w:hAnsi="仿宋" w:eastAsia="仿宋" w:cs="宋体"/>
          <w:kern w:val="0"/>
          <w:sz w:val="32"/>
          <w:szCs w:val="32"/>
        </w:rPr>
        <w:t>公共汽车、</w:t>
      </w:r>
      <w:r>
        <w:rPr>
          <w:rFonts w:hint="eastAsia" w:ascii="仿宋" w:hAnsi="仿宋" w:eastAsia="仿宋" w:cs="宋体"/>
          <w:kern w:val="0"/>
          <w:sz w:val="32"/>
          <w:szCs w:val="32"/>
          <w:lang w:eastAsia="zh-Hans"/>
        </w:rPr>
        <w:t>火车、轮船、飞机等交通工具所发生的费用。</w:t>
      </w:r>
    </w:p>
    <w:p>
      <w:pPr>
        <w:widowControl/>
        <w:spacing w:line="540" w:lineRule="exact"/>
        <w:ind w:firstLine="645"/>
        <w:jc w:val="left"/>
        <w:rPr>
          <w:rFonts w:ascii="仿宋" w:hAnsi="仿宋" w:eastAsia="仿宋" w:cs="宋体"/>
          <w:kern w:val="0"/>
          <w:sz w:val="32"/>
          <w:szCs w:val="32"/>
        </w:rPr>
      </w:pPr>
      <w:r>
        <w:rPr>
          <w:rFonts w:hint="eastAsia" w:ascii="仿宋" w:hAnsi="仿宋" w:eastAsia="仿宋" w:cs="宋体"/>
          <w:kern w:val="0"/>
          <w:sz w:val="32"/>
          <w:szCs w:val="32"/>
          <w:lang w:eastAsia="zh-Hans"/>
        </w:rPr>
        <w:t>第</w:t>
      </w:r>
      <w:r>
        <w:rPr>
          <w:rFonts w:hint="eastAsia" w:ascii="仿宋" w:hAnsi="仿宋" w:eastAsia="仿宋" w:cs="宋体"/>
          <w:kern w:val="0"/>
          <w:sz w:val="32"/>
          <w:szCs w:val="32"/>
        </w:rPr>
        <w:t>五</w:t>
      </w:r>
      <w:r>
        <w:rPr>
          <w:rFonts w:hint="eastAsia" w:ascii="仿宋" w:hAnsi="仿宋" w:eastAsia="仿宋" w:cs="宋体"/>
          <w:kern w:val="0"/>
          <w:sz w:val="32"/>
          <w:szCs w:val="32"/>
          <w:lang w:eastAsia="zh-Hans"/>
        </w:rPr>
        <w:t>条</w:t>
      </w:r>
      <w:r>
        <w:rPr>
          <w:rFonts w:ascii="宋体" w:hAnsi="宋体" w:eastAsia="仿宋" w:cs="宋体"/>
          <w:kern w:val="0"/>
          <w:sz w:val="32"/>
          <w:szCs w:val="32"/>
          <w:lang w:eastAsia="zh-Hans"/>
        </w:rPr>
        <w:t> </w:t>
      </w:r>
      <w:r>
        <w:rPr>
          <w:rFonts w:ascii="仿宋" w:hAnsi="仿宋" w:eastAsia="仿宋" w:cs="宋体"/>
          <w:kern w:val="0"/>
          <w:sz w:val="32"/>
          <w:szCs w:val="32"/>
          <w:lang w:eastAsia="zh-Hans"/>
        </w:rPr>
        <w:t xml:space="preserve"> </w:t>
      </w:r>
      <w:r>
        <w:rPr>
          <w:rFonts w:hint="eastAsia" w:ascii="仿宋" w:hAnsi="仿宋" w:eastAsia="仿宋" w:cs="宋体"/>
          <w:kern w:val="0"/>
          <w:sz w:val="32"/>
          <w:szCs w:val="32"/>
          <w:lang w:eastAsia="zh-Hans"/>
        </w:rPr>
        <w:t>出差人员应当按</w:t>
      </w:r>
      <w:r>
        <w:rPr>
          <w:rFonts w:hint="eastAsia" w:ascii="仿宋" w:hAnsi="仿宋" w:eastAsia="仿宋" w:cs="宋体"/>
          <w:kern w:val="0"/>
          <w:sz w:val="32"/>
          <w:szCs w:val="32"/>
        </w:rPr>
        <w:t>下表</w:t>
      </w:r>
      <w:r>
        <w:rPr>
          <w:rFonts w:hint="eastAsia" w:ascii="仿宋" w:hAnsi="仿宋" w:eastAsia="仿宋" w:cs="宋体"/>
          <w:kern w:val="0"/>
          <w:sz w:val="32"/>
          <w:szCs w:val="32"/>
          <w:lang w:eastAsia="zh-Hans"/>
        </w:rPr>
        <w:t>规定等级乘坐交通工具</w:t>
      </w:r>
      <w:r>
        <w:rPr>
          <w:rFonts w:hint="eastAsia" w:ascii="仿宋" w:hAnsi="仿宋" w:eastAsia="仿宋" w:cs="宋体"/>
          <w:kern w:val="0"/>
          <w:sz w:val="32"/>
          <w:szCs w:val="32"/>
        </w:rPr>
        <w:t>：</w:t>
      </w:r>
    </w:p>
    <w:tbl>
      <w:tblPr>
        <w:tblStyle w:val="7"/>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0"/>
        <w:gridCol w:w="2367"/>
        <w:gridCol w:w="1980"/>
        <w:gridCol w:w="87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8" w:hRule="atLeast"/>
          <w:tblCellSpacing w:w="0" w:type="dxa"/>
          <w:jc w:val="center"/>
        </w:trPr>
        <w:tc>
          <w:tcPr>
            <w:tcW w:w="1990"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pacing w:before="156" w:beforeLines="50" w:line="560" w:lineRule="exact"/>
              <w:jc w:val="center"/>
              <w:rPr>
                <w:rFonts w:ascii="仿宋" w:hAnsi="仿宋" w:eastAsia="仿宋"/>
                <w:kern w:val="0"/>
                <w:sz w:val="24"/>
              </w:rPr>
            </w:pPr>
            <w:r>
              <w:rPr>
                <w:rFonts w:ascii="仿宋" w:hAnsi="仿宋" w:eastAsia="仿宋"/>
                <w:kern w:val="0"/>
                <w:sz w:val="24"/>
              </w:rPr>
              <w:t xml:space="preserve">    交通工具</w:t>
            </w:r>
          </w:p>
          <w:p>
            <w:pPr>
              <w:spacing w:line="560" w:lineRule="exact"/>
              <w:ind w:firstLine="238"/>
              <w:jc w:val="left"/>
              <w:rPr>
                <w:rFonts w:ascii="仿宋" w:hAnsi="仿宋" w:eastAsia="仿宋"/>
                <w:kern w:val="0"/>
                <w:sz w:val="24"/>
              </w:rPr>
            </w:pPr>
          </w:p>
          <w:p>
            <w:pPr>
              <w:spacing w:line="560" w:lineRule="exact"/>
              <w:ind w:firstLine="240"/>
              <w:jc w:val="left"/>
              <w:rPr>
                <w:rFonts w:ascii="仿宋" w:hAnsi="仿宋" w:eastAsia="仿宋"/>
                <w:kern w:val="0"/>
                <w:sz w:val="24"/>
              </w:rPr>
            </w:pPr>
            <w:r>
              <w:rPr>
                <w:rFonts w:ascii="仿宋" w:hAnsi="仿宋" w:eastAsia="仿宋"/>
                <w:kern w:val="0"/>
                <w:sz w:val="24"/>
              </w:rPr>
              <w:t>级别</w:t>
            </w:r>
          </w:p>
        </w:tc>
        <w:tc>
          <w:tcPr>
            <w:tcW w:w="2367" w:type="dxa"/>
            <w:tcBorders>
              <w:top w:val="single" w:color="auto" w:sz="8" w:space="0"/>
              <w:left w:val="single" w:color="auto" w:sz="8" w:space="0"/>
              <w:bottom w:val="single" w:color="auto" w:sz="8" w:space="0"/>
              <w:right w:val="single" w:color="auto" w:sz="8" w:space="0"/>
            </w:tcBorders>
            <w:noWrap w:val="0"/>
            <w:vAlign w:val="center"/>
          </w:tcPr>
          <w:p>
            <w:pPr>
              <w:spacing w:line="560" w:lineRule="exact"/>
              <w:jc w:val="center"/>
              <w:rPr>
                <w:rFonts w:ascii="仿宋" w:hAnsi="仿宋" w:eastAsia="仿宋"/>
                <w:kern w:val="0"/>
                <w:sz w:val="24"/>
              </w:rPr>
            </w:pPr>
            <w:r>
              <w:rPr>
                <w:rFonts w:ascii="仿宋" w:hAnsi="仿宋" w:eastAsia="仿宋"/>
                <w:kern w:val="0"/>
                <w:sz w:val="24"/>
              </w:rPr>
              <w:t>火车</w:t>
            </w:r>
          </w:p>
          <w:p>
            <w:pPr>
              <w:spacing w:line="560" w:lineRule="exact"/>
              <w:jc w:val="center"/>
              <w:rPr>
                <w:rFonts w:ascii="仿宋" w:hAnsi="仿宋" w:eastAsia="仿宋"/>
                <w:kern w:val="0"/>
                <w:sz w:val="24"/>
              </w:rPr>
            </w:pPr>
            <w:r>
              <w:rPr>
                <w:rFonts w:ascii="仿宋" w:hAnsi="仿宋" w:eastAsia="仿宋"/>
                <w:kern w:val="0"/>
                <w:sz w:val="24"/>
              </w:rPr>
              <w:t>（含高铁、动车、全列软席列车）</w:t>
            </w:r>
          </w:p>
        </w:tc>
        <w:tc>
          <w:tcPr>
            <w:tcW w:w="1980" w:type="dxa"/>
            <w:tcBorders>
              <w:top w:val="single" w:color="auto" w:sz="8" w:space="0"/>
              <w:left w:val="single" w:color="auto" w:sz="8" w:space="0"/>
              <w:bottom w:val="single" w:color="auto" w:sz="8" w:space="0"/>
              <w:right w:val="single" w:color="auto" w:sz="8" w:space="0"/>
            </w:tcBorders>
            <w:noWrap w:val="0"/>
            <w:vAlign w:val="center"/>
          </w:tcPr>
          <w:p>
            <w:pPr>
              <w:spacing w:line="560" w:lineRule="exact"/>
              <w:jc w:val="center"/>
              <w:rPr>
                <w:rFonts w:ascii="仿宋" w:hAnsi="仿宋" w:eastAsia="仿宋"/>
                <w:spacing w:val="20"/>
                <w:kern w:val="0"/>
                <w:sz w:val="24"/>
              </w:rPr>
            </w:pPr>
            <w:r>
              <w:rPr>
                <w:rFonts w:ascii="仿宋" w:hAnsi="仿宋" w:eastAsia="仿宋"/>
                <w:spacing w:val="20"/>
                <w:kern w:val="0"/>
                <w:sz w:val="24"/>
              </w:rPr>
              <w:t>轮船</w:t>
            </w:r>
          </w:p>
          <w:p>
            <w:pPr>
              <w:spacing w:line="560" w:lineRule="exact"/>
              <w:jc w:val="center"/>
              <w:rPr>
                <w:rFonts w:ascii="仿宋" w:hAnsi="仿宋" w:eastAsia="仿宋"/>
                <w:kern w:val="0"/>
                <w:sz w:val="24"/>
              </w:rPr>
            </w:pPr>
            <w:r>
              <w:rPr>
                <w:rFonts w:ascii="仿宋" w:hAnsi="仿宋" w:eastAsia="仿宋"/>
                <w:spacing w:val="20"/>
                <w:kern w:val="0"/>
                <w:sz w:val="24"/>
              </w:rPr>
              <w:t>（不包括旅游船）</w:t>
            </w:r>
          </w:p>
        </w:tc>
        <w:tc>
          <w:tcPr>
            <w:tcW w:w="873" w:type="dxa"/>
            <w:tcBorders>
              <w:top w:val="single" w:color="auto" w:sz="8" w:space="0"/>
              <w:left w:val="single" w:color="auto" w:sz="8" w:space="0"/>
              <w:bottom w:val="single" w:color="auto" w:sz="8" w:space="0"/>
              <w:right w:val="single" w:color="auto" w:sz="8" w:space="0"/>
            </w:tcBorders>
            <w:noWrap w:val="0"/>
            <w:vAlign w:val="center"/>
          </w:tcPr>
          <w:p>
            <w:pPr>
              <w:spacing w:line="560" w:lineRule="exact"/>
              <w:jc w:val="center"/>
              <w:rPr>
                <w:rFonts w:ascii="仿宋" w:hAnsi="仿宋" w:eastAsia="仿宋"/>
                <w:kern w:val="0"/>
                <w:sz w:val="24"/>
              </w:rPr>
            </w:pPr>
            <w:r>
              <w:rPr>
                <w:rFonts w:ascii="仿宋" w:hAnsi="仿宋" w:eastAsia="仿宋"/>
                <w:kern w:val="0"/>
                <w:sz w:val="24"/>
              </w:rPr>
              <w:t>飞机</w:t>
            </w:r>
          </w:p>
        </w:tc>
        <w:tc>
          <w:tcPr>
            <w:tcW w:w="1573" w:type="dxa"/>
            <w:tcBorders>
              <w:top w:val="single" w:color="auto" w:sz="8" w:space="0"/>
              <w:left w:val="single" w:color="auto" w:sz="8" w:space="0"/>
              <w:bottom w:val="single" w:color="auto" w:sz="8" w:space="0"/>
              <w:right w:val="single" w:color="auto" w:sz="8" w:space="0"/>
            </w:tcBorders>
            <w:noWrap w:val="0"/>
            <w:vAlign w:val="center"/>
          </w:tcPr>
          <w:p>
            <w:pPr>
              <w:spacing w:line="560" w:lineRule="exact"/>
              <w:jc w:val="center"/>
              <w:rPr>
                <w:rFonts w:ascii="仿宋" w:hAnsi="仿宋" w:eastAsia="仿宋"/>
                <w:kern w:val="0"/>
                <w:sz w:val="24"/>
              </w:rPr>
            </w:pPr>
            <w:r>
              <w:rPr>
                <w:rFonts w:ascii="仿宋" w:hAnsi="仿宋" w:eastAsia="仿宋"/>
                <w:kern w:val="0"/>
                <w:sz w:val="24"/>
              </w:rPr>
              <w:t>其他交通工具（不包括出租小汽车）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blCellSpacing w:w="0" w:type="dxa"/>
          <w:jc w:val="center"/>
        </w:trPr>
        <w:tc>
          <w:tcPr>
            <w:tcW w:w="1990" w:type="dxa"/>
            <w:tcBorders>
              <w:top w:val="single" w:color="auto" w:sz="8" w:space="0"/>
              <w:left w:val="single" w:color="auto" w:sz="8" w:space="0"/>
              <w:bottom w:val="single" w:color="auto" w:sz="8" w:space="0"/>
              <w:right w:val="single" w:color="auto" w:sz="8" w:space="0"/>
            </w:tcBorders>
            <w:noWrap w:val="0"/>
            <w:vAlign w:val="center"/>
          </w:tcPr>
          <w:p>
            <w:pPr>
              <w:spacing w:line="560" w:lineRule="exact"/>
              <w:jc w:val="center"/>
              <w:rPr>
                <w:rFonts w:hint="eastAsia" w:ascii="仿宋" w:hAnsi="仿宋" w:eastAsia="仿宋"/>
                <w:kern w:val="0"/>
                <w:sz w:val="24"/>
              </w:rPr>
            </w:pPr>
            <w:r>
              <w:rPr>
                <w:rFonts w:ascii="仿宋" w:hAnsi="仿宋" w:eastAsia="仿宋"/>
                <w:kern w:val="0"/>
                <w:sz w:val="24"/>
              </w:rPr>
              <w:t>全体</w:t>
            </w:r>
            <w:r>
              <w:rPr>
                <w:rFonts w:hint="eastAsia" w:ascii="仿宋" w:hAnsi="仿宋" w:eastAsia="仿宋"/>
                <w:kern w:val="0"/>
                <w:sz w:val="24"/>
              </w:rPr>
              <w:t>教职工</w:t>
            </w:r>
          </w:p>
        </w:tc>
        <w:tc>
          <w:tcPr>
            <w:tcW w:w="2367" w:type="dxa"/>
            <w:tcBorders>
              <w:top w:val="single" w:color="auto" w:sz="8" w:space="0"/>
              <w:left w:val="single" w:color="auto" w:sz="8" w:space="0"/>
              <w:bottom w:val="single" w:color="auto" w:sz="8" w:space="0"/>
              <w:right w:val="single" w:color="auto" w:sz="8" w:space="0"/>
            </w:tcBorders>
            <w:noWrap w:val="0"/>
            <w:vAlign w:val="center"/>
          </w:tcPr>
          <w:p>
            <w:pPr>
              <w:spacing w:line="560" w:lineRule="exact"/>
              <w:jc w:val="center"/>
              <w:rPr>
                <w:rFonts w:ascii="仿宋" w:hAnsi="仿宋" w:eastAsia="仿宋"/>
                <w:spacing w:val="-20"/>
                <w:kern w:val="0"/>
                <w:sz w:val="24"/>
              </w:rPr>
            </w:pPr>
            <w:r>
              <w:rPr>
                <w:rFonts w:ascii="仿宋" w:hAnsi="仿宋" w:eastAsia="仿宋"/>
                <w:spacing w:val="-20"/>
                <w:kern w:val="0"/>
                <w:sz w:val="24"/>
              </w:rPr>
              <w:t>硬席（硬座、硬卧）</w:t>
            </w:r>
          </w:p>
          <w:p>
            <w:pPr>
              <w:spacing w:line="560" w:lineRule="exact"/>
              <w:jc w:val="center"/>
              <w:rPr>
                <w:rFonts w:ascii="仿宋" w:hAnsi="仿宋" w:eastAsia="仿宋"/>
                <w:spacing w:val="-20"/>
                <w:kern w:val="0"/>
                <w:sz w:val="24"/>
              </w:rPr>
            </w:pPr>
            <w:r>
              <w:rPr>
                <w:rFonts w:ascii="仿宋" w:hAnsi="仿宋" w:eastAsia="仿宋"/>
                <w:spacing w:val="-20"/>
                <w:kern w:val="0"/>
                <w:sz w:val="24"/>
              </w:rPr>
              <w:t>高铁/动车二等座，</w:t>
            </w:r>
          </w:p>
          <w:p>
            <w:pPr>
              <w:spacing w:line="560" w:lineRule="exact"/>
              <w:jc w:val="center"/>
              <w:rPr>
                <w:rFonts w:ascii="仿宋" w:hAnsi="仿宋" w:eastAsia="仿宋"/>
                <w:kern w:val="0"/>
                <w:sz w:val="24"/>
              </w:rPr>
            </w:pPr>
            <w:r>
              <w:rPr>
                <w:rFonts w:ascii="仿宋" w:hAnsi="仿宋" w:eastAsia="仿宋"/>
                <w:spacing w:val="-20"/>
                <w:kern w:val="0"/>
                <w:sz w:val="24"/>
              </w:rPr>
              <w:t>全列软席列车二等软座</w:t>
            </w:r>
          </w:p>
        </w:tc>
        <w:tc>
          <w:tcPr>
            <w:tcW w:w="1980" w:type="dxa"/>
            <w:tcBorders>
              <w:top w:val="single" w:color="auto" w:sz="8" w:space="0"/>
              <w:left w:val="single" w:color="auto" w:sz="8" w:space="0"/>
              <w:bottom w:val="single" w:color="auto" w:sz="8" w:space="0"/>
              <w:right w:val="single" w:color="auto" w:sz="8" w:space="0"/>
            </w:tcBorders>
            <w:noWrap w:val="0"/>
            <w:vAlign w:val="center"/>
          </w:tcPr>
          <w:p>
            <w:pPr>
              <w:spacing w:line="560" w:lineRule="exact"/>
              <w:jc w:val="center"/>
              <w:rPr>
                <w:rFonts w:ascii="仿宋" w:hAnsi="仿宋" w:eastAsia="仿宋"/>
                <w:kern w:val="0"/>
                <w:sz w:val="24"/>
              </w:rPr>
            </w:pPr>
            <w:r>
              <w:rPr>
                <w:rFonts w:ascii="仿宋" w:hAnsi="仿宋" w:eastAsia="仿宋"/>
                <w:kern w:val="0"/>
                <w:sz w:val="24"/>
              </w:rPr>
              <w:t>三等舱</w:t>
            </w:r>
          </w:p>
        </w:tc>
        <w:tc>
          <w:tcPr>
            <w:tcW w:w="873" w:type="dxa"/>
            <w:tcBorders>
              <w:top w:val="single" w:color="auto" w:sz="8" w:space="0"/>
              <w:left w:val="single" w:color="auto" w:sz="8" w:space="0"/>
              <w:bottom w:val="single" w:color="auto" w:sz="8" w:space="0"/>
              <w:right w:val="single" w:color="auto" w:sz="8" w:space="0"/>
            </w:tcBorders>
            <w:noWrap w:val="0"/>
            <w:vAlign w:val="center"/>
          </w:tcPr>
          <w:p>
            <w:pPr>
              <w:spacing w:line="560" w:lineRule="exact"/>
              <w:jc w:val="center"/>
              <w:rPr>
                <w:rFonts w:ascii="仿宋" w:hAnsi="仿宋" w:eastAsia="仿宋"/>
                <w:kern w:val="0"/>
                <w:sz w:val="24"/>
              </w:rPr>
            </w:pPr>
            <w:r>
              <w:rPr>
                <w:rFonts w:ascii="仿宋" w:hAnsi="仿宋" w:eastAsia="仿宋"/>
                <w:kern w:val="0"/>
                <w:sz w:val="24"/>
              </w:rPr>
              <w:t>经济舱</w:t>
            </w:r>
          </w:p>
        </w:tc>
        <w:tc>
          <w:tcPr>
            <w:tcW w:w="1573" w:type="dxa"/>
            <w:tcBorders>
              <w:top w:val="single" w:color="auto" w:sz="8" w:space="0"/>
              <w:left w:val="single" w:color="auto" w:sz="8" w:space="0"/>
              <w:bottom w:val="single" w:color="auto" w:sz="8" w:space="0"/>
              <w:right w:val="single" w:color="auto" w:sz="8" w:space="0"/>
            </w:tcBorders>
            <w:noWrap w:val="0"/>
            <w:vAlign w:val="center"/>
          </w:tcPr>
          <w:p>
            <w:pPr>
              <w:spacing w:line="560" w:lineRule="exact"/>
              <w:jc w:val="center"/>
              <w:rPr>
                <w:rFonts w:ascii="仿宋" w:hAnsi="仿宋" w:eastAsia="仿宋"/>
                <w:kern w:val="0"/>
                <w:sz w:val="24"/>
              </w:rPr>
            </w:pPr>
            <w:r>
              <w:rPr>
                <w:rFonts w:ascii="仿宋" w:hAnsi="仿宋" w:eastAsia="仿宋"/>
                <w:kern w:val="0"/>
                <w:sz w:val="24"/>
              </w:rPr>
              <w:t>凭据报销</w:t>
            </w:r>
          </w:p>
        </w:tc>
      </w:tr>
    </w:tbl>
    <w:p>
      <w:pPr>
        <w:widowControl/>
        <w:spacing w:line="560" w:lineRule="exact"/>
        <w:ind w:firstLine="645"/>
        <w:jc w:val="left"/>
        <w:rPr>
          <w:rFonts w:hint="eastAsia" w:ascii="仿宋" w:hAnsi="仿宋" w:eastAsia="仿宋" w:cs="宋体"/>
          <w:kern w:val="0"/>
          <w:sz w:val="32"/>
          <w:szCs w:val="32"/>
        </w:rPr>
      </w:pPr>
      <w:r>
        <w:rPr>
          <w:rFonts w:hint="eastAsia" w:ascii="仿宋" w:hAnsi="仿宋" w:eastAsia="仿宋" w:cs="宋体"/>
          <w:kern w:val="0"/>
          <w:sz w:val="32"/>
          <w:szCs w:val="32"/>
          <w:lang w:eastAsia="zh-Hans"/>
        </w:rPr>
        <w:t>未按规定等级乘坐交通工具的，超支部分由个人自理。</w:t>
      </w:r>
      <w:r>
        <w:rPr>
          <w:rFonts w:hint="eastAsia" w:ascii="仿宋" w:hAnsi="仿宋" w:eastAsia="仿宋"/>
          <w:sz w:val="32"/>
          <w:szCs w:val="32"/>
        </w:rPr>
        <w:t>特殊情况确需乘坐飞机的，须事前经领导同意。</w:t>
      </w:r>
    </w:p>
    <w:p>
      <w:pPr>
        <w:widowControl/>
        <w:spacing w:line="540" w:lineRule="exact"/>
        <w:ind w:firstLine="645"/>
        <w:jc w:val="left"/>
        <w:rPr>
          <w:rFonts w:ascii="仿宋" w:hAnsi="仿宋" w:eastAsia="仿宋" w:cs="宋体"/>
          <w:kern w:val="0"/>
          <w:sz w:val="32"/>
          <w:szCs w:val="32"/>
          <w:lang w:eastAsia="zh-Hans"/>
        </w:rPr>
      </w:pPr>
      <w:r>
        <w:rPr>
          <w:rFonts w:hint="eastAsia" w:ascii="仿宋" w:hAnsi="仿宋" w:eastAsia="仿宋" w:cs="宋体"/>
          <w:kern w:val="0"/>
          <w:sz w:val="32"/>
          <w:szCs w:val="32"/>
          <w:lang w:eastAsia="zh-Hans"/>
        </w:rPr>
        <w:t>第</w:t>
      </w:r>
      <w:r>
        <w:rPr>
          <w:rFonts w:hint="eastAsia" w:ascii="仿宋" w:hAnsi="仿宋" w:eastAsia="仿宋" w:cs="宋体"/>
          <w:kern w:val="0"/>
          <w:sz w:val="32"/>
          <w:szCs w:val="32"/>
        </w:rPr>
        <w:t>六</w:t>
      </w:r>
      <w:r>
        <w:rPr>
          <w:rFonts w:hint="eastAsia" w:ascii="仿宋" w:hAnsi="仿宋" w:eastAsia="仿宋" w:cs="宋体"/>
          <w:kern w:val="0"/>
          <w:sz w:val="32"/>
          <w:szCs w:val="32"/>
          <w:lang w:eastAsia="zh-Hans"/>
        </w:rPr>
        <w:t>条</w:t>
      </w:r>
      <w:r>
        <w:rPr>
          <w:rFonts w:ascii="宋体" w:hAnsi="宋体" w:eastAsia="仿宋" w:cs="宋体"/>
          <w:kern w:val="0"/>
          <w:sz w:val="32"/>
          <w:szCs w:val="32"/>
          <w:lang w:eastAsia="zh-Hans"/>
        </w:rPr>
        <w:t> </w:t>
      </w:r>
      <w:r>
        <w:rPr>
          <w:rFonts w:ascii="仿宋" w:hAnsi="仿宋" w:eastAsia="仿宋" w:cs="宋体"/>
          <w:kern w:val="0"/>
          <w:sz w:val="32"/>
          <w:szCs w:val="32"/>
          <w:lang w:eastAsia="zh-Hans"/>
        </w:rPr>
        <w:t xml:space="preserve"> </w:t>
      </w:r>
      <w:r>
        <w:rPr>
          <w:rFonts w:hint="eastAsia" w:ascii="仿宋" w:hAnsi="仿宋" w:eastAsia="仿宋" w:cs="宋体"/>
          <w:kern w:val="0"/>
          <w:sz w:val="32"/>
          <w:szCs w:val="32"/>
          <w:lang w:eastAsia="zh-Hans"/>
        </w:rPr>
        <w:t>乘坐飞机的，民航发展基金、燃油附加费可以凭据报销。乘坐飞机、火车、轮船等交通工具的，每人次可以购买交通意外保险一份。</w:t>
      </w:r>
    </w:p>
    <w:p>
      <w:pPr>
        <w:widowControl/>
        <w:spacing w:before="156" w:beforeLines="50" w:after="156" w:afterLines="50" w:line="540" w:lineRule="exact"/>
        <w:ind w:firstLine="482"/>
        <w:jc w:val="center"/>
        <w:rPr>
          <w:rFonts w:ascii="黑体" w:hAnsi="黑体" w:eastAsia="黑体" w:cs="宋体"/>
          <w:kern w:val="0"/>
          <w:sz w:val="32"/>
          <w:szCs w:val="32"/>
          <w:lang w:eastAsia="zh-Hans"/>
        </w:rPr>
      </w:pPr>
      <w:r>
        <w:rPr>
          <w:rFonts w:hint="eastAsia" w:ascii="黑体" w:hAnsi="黑体" w:eastAsia="黑体" w:cs="宋体"/>
          <w:kern w:val="0"/>
          <w:sz w:val="32"/>
          <w:szCs w:val="32"/>
          <w:lang w:eastAsia="zh-Hans"/>
        </w:rPr>
        <w:t>第三章</w:t>
      </w:r>
      <w:r>
        <w:rPr>
          <w:rFonts w:ascii="黑体" w:hAnsi="黑体" w:eastAsia="黑体" w:cs="宋体"/>
          <w:kern w:val="0"/>
          <w:sz w:val="32"/>
          <w:szCs w:val="32"/>
          <w:lang w:eastAsia="zh-Hans"/>
        </w:rPr>
        <w:t xml:space="preserve">  </w:t>
      </w:r>
      <w:r>
        <w:rPr>
          <w:rFonts w:hint="eastAsia" w:ascii="黑体" w:hAnsi="黑体" w:eastAsia="黑体" w:cs="宋体"/>
          <w:kern w:val="0"/>
          <w:sz w:val="32"/>
          <w:szCs w:val="32"/>
          <w:lang w:eastAsia="zh-Hans"/>
        </w:rPr>
        <w:t>住宿费</w:t>
      </w:r>
    </w:p>
    <w:p>
      <w:pPr>
        <w:widowControl/>
        <w:spacing w:line="540" w:lineRule="exact"/>
        <w:ind w:firstLine="645"/>
        <w:jc w:val="left"/>
        <w:rPr>
          <w:rFonts w:ascii="仿宋" w:hAnsi="仿宋" w:eastAsia="仿宋" w:cs="宋体"/>
          <w:kern w:val="0"/>
          <w:sz w:val="32"/>
          <w:szCs w:val="32"/>
          <w:lang w:eastAsia="zh-Hans"/>
        </w:rPr>
      </w:pPr>
      <w:r>
        <w:rPr>
          <w:rFonts w:hint="eastAsia" w:ascii="仿宋" w:hAnsi="仿宋" w:eastAsia="仿宋" w:cs="宋体"/>
          <w:kern w:val="0"/>
          <w:sz w:val="32"/>
          <w:szCs w:val="32"/>
          <w:lang w:eastAsia="zh-Hans"/>
        </w:rPr>
        <w:t>第</w:t>
      </w:r>
      <w:r>
        <w:rPr>
          <w:rFonts w:hint="eastAsia" w:ascii="仿宋" w:hAnsi="仿宋" w:eastAsia="仿宋" w:cs="宋体"/>
          <w:kern w:val="0"/>
          <w:sz w:val="32"/>
          <w:szCs w:val="32"/>
        </w:rPr>
        <w:t>七</w:t>
      </w:r>
      <w:r>
        <w:rPr>
          <w:rFonts w:hint="eastAsia" w:ascii="仿宋" w:hAnsi="仿宋" w:eastAsia="仿宋" w:cs="宋体"/>
          <w:kern w:val="0"/>
          <w:sz w:val="32"/>
          <w:szCs w:val="32"/>
          <w:lang w:eastAsia="zh-Hans"/>
        </w:rPr>
        <w:t>条</w:t>
      </w:r>
      <w:r>
        <w:rPr>
          <w:rFonts w:ascii="宋体" w:hAnsi="宋体" w:eastAsia="仿宋" w:cs="宋体"/>
          <w:kern w:val="0"/>
          <w:sz w:val="32"/>
          <w:szCs w:val="32"/>
          <w:lang w:eastAsia="zh-Hans"/>
        </w:rPr>
        <w:t> </w:t>
      </w:r>
      <w:r>
        <w:rPr>
          <w:rFonts w:ascii="仿宋" w:hAnsi="仿宋" w:eastAsia="仿宋" w:cs="宋体"/>
          <w:kern w:val="0"/>
          <w:sz w:val="32"/>
          <w:szCs w:val="32"/>
          <w:lang w:eastAsia="zh-Hans"/>
        </w:rPr>
        <w:t xml:space="preserve"> </w:t>
      </w:r>
      <w:r>
        <w:rPr>
          <w:rFonts w:hint="eastAsia" w:ascii="仿宋" w:hAnsi="仿宋" w:eastAsia="仿宋" w:cs="宋体"/>
          <w:kern w:val="0"/>
          <w:sz w:val="32"/>
          <w:szCs w:val="32"/>
          <w:lang w:eastAsia="zh-Hans"/>
        </w:rPr>
        <w:t>住宿费是指工作人员因公出差期间入住宾馆（包括饭店、招待所，下同）发生的房租费用。</w:t>
      </w:r>
    </w:p>
    <w:p>
      <w:pPr>
        <w:widowControl/>
        <w:spacing w:line="540" w:lineRule="exact"/>
        <w:ind w:firstLine="645"/>
        <w:jc w:val="left"/>
        <w:rPr>
          <w:rFonts w:hint="eastAsia" w:ascii="仿宋" w:hAnsi="仿宋" w:eastAsia="仿宋" w:cs="宋体"/>
          <w:kern w:val="0"/>
          <w:sz w:val="32"/>
          <w:szCs w:val="32"/>
        </w:rPr>
      </w:pPr>
      <w:r>
        <w:rPr>
          <w:rFonts w:hint="eastAsia" w:ascii="仿宋" w:hAnsi="仿宋" w:eastAsia="仿宋" w:cs="宋体"/>
          <w:kern w:val="0"/>
          <w:sz w:val="32"/>
          <w:szCs w:val="32"/>
          <w:lang w:eastAsia="zh-Hans"/>
        </w:rPr>
        <w:t>第</w:t>
      </w:r>
      <w:r>
        <w:rPr>
          <w:rFonts w:hint="eastAsia" w:ascii="仿宋" w:hAnsi="仿宋" w:eastAsia="仿宋" w:cs="宋体"/>
          <w:kern w:val="0"/>
          <w:sz w:val="32"/>
          <w:szCs w:val="32"/>
        </w:rPr>
        <w:t>八</w:t>
      </w:r>
      <w:r>
        <w:rPr>
          <w:rFonts w:hint="eastAsia" w:ascii="仿宋" w:hAnsi="仿宋" w:eastAsia="仿宋" w:cs="宋体"/>
          <w:kern w:val="0"/>
          <w:sz w:val="32"/>
          <w:szCs w:val="32"/>
          <w:lang w:eastAsia="zh-Hans"/>
        </w:rPr>
        <w:t>条</w:t>
      </w:r>
      <w:r>
        <w:rPr>
          <w:rFonts w:ascii="宋体" w:hAnsi="宋体" w:eastAsia="仿宋" w:cs="宋体"/>
          <w:kern w:val="0"/>
          <w:sz w:val="32"/>
          <w:szCs w:val="32"/>
          <w:lang w:eastAsia="zh-Hans"/>
        </w:rPr>
        <w:t> </w:t>
      </w:r>
      <w:r>
        <w:rPr>
          <w:rFonts w:ascii="仿宋" w:hAnsi="仿宋" w:eastAsia="仿宋" w:cs="宋体"/>
          <w:kern w:val="0"/>
          <w:sz w:val="32"/>
          <w:szCs w:val="32"/>
          <w:lang w:eastAsia="zh-Hans"/>
        </w:rPr>
        <w:t xml:space="preserve"> </w:t>
      </w:r>
      <w:r>
        <w:rPr>
          <w:rFonts w:hint="eastAsia" w:ascii="仿宋" w:hAnsi="仿宋" w:eastAsia="仿宋" w:cs="宋体"/>
          <w:kern w:val="0"/>
          <w:sz w:val="32"/>
          <w:szCs w:val="32"/>
          <w:lang w:eastAsia="zh-Hans"/>
        </w:rPr>
        <w:t>工作人员因公到</w:t>
      </w:r>
      <w:r>
        <w:rPr>
          <w:rFonts w:hint="eastAsia" w:ascii="仿宋" w:hAnsi="仿宋" w:eastAsia="仿宋" w:cs="宋体"/>
          <w:kern w:val="0"/>
          <w:sz w:val="32"/>
          <w:szCs w:val="32"/>
        </w:rPr>
        <w:t>县外</w:t>
      </w:r>
      <w:r>
        <w:rPr>
          <w:rFonts w:hint="eastAsia" w:ascii="仿宋" w:hAnsi="仿宋" w:eastAsia="仿宋" w:cs="宋体"/>
          <w:kern w:val="0"/>
          <w:sz w:val="32"/>
          <w:szCs w:val="32"/>
          <w:lang w:eastAsia="zh-Hans"/>
        </w:rPr>
        <w:t>地区出差，按照</w:t>
      </w:r>
      <w:r>
        <w:rPr>
          <w:rFonts w:hint="eastAsia" w:ascii="仿宋" w:hAnsi="仿宋" w:eastAsia="仿宋" w:cs="宋体"/>
          <w:kern w:val="0"/>
          <w:sz w:val="32"/>
          <w:szCs w:val="32"/>
        </w:rPr>
        <w:t>财政部、</w:t>
      </w:r>
      <w:r>
        <w:rPr>
          <w:rFonts w:hint="eastAsia" w:ascii="仿宋" w:hAnsi="仿宋" w:eastAsia="仿宋" w:cs="宋体"/>
          <w:kern w:val="0"/>
          <w:sz w:val="32"/>
          <w:szCs w:val="32"/>
          <w:lang w:eastAsia="zh-Hans"/>
        </w:rPr>
        <w:t>省财政厅发布的相关地区住宿费限额标准执行（见附件</w:t>
      </w:r>
      <w:r>
        <w:rPr>
          <w:rFonts w:hint="eastAsia" w:ascii="仿宋" w:hAnsi="仿宋" w:eastAsia="仿宋" w:cs="宋体"/>
          <w:kern w:val="0"/>
          <w:sz w:val="32"/>
          <w:szCs w:val="32"/>
        </w:rPr>
        <w:t>2</w:t>
      </w:r>
      <w:r>
        <w:rPr>
          <w:rFonts w:hint="eastAsia" w:ascii="仿宋" w:hAnsi="仿宋" w:eastAsia="仿宋" w:cs="宋体"/>
          <w:kern w:val="0"/>
          <w:sz w:val="32"/>
          <w:szCs w:val="32"/>
          <w:lang w:eastAsia="zh-Hans"/>
        </w:rPr>
        <w:t>）。</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t>第</w:t>
      </w:r>
      <w:r>
        <w:rPr>
          <w:rFonts w:hint="eastAsia" w:ascii="仿宋" w:hAnsi="仿宋" w:eastAsia="仿宋" w:cs="宋体"/>
          <w:kern w:val="0"/>
          <w:sz w:val="32"/>
          <w:szCs w:val="32"/>
        </w:rPr>
        <w:t>九</w:t>
      </w:r>
      <w:r>
        <w:rPr>
          <w:rFonts w:hint="eastAsia" w:ascii="仿宋" w:hAnsi="仿宋" w:eastAsia="仿宋" w:cs="宋体"/>
          <w:kern w:val="0"/>
          <w:sz w:val="32"/>
          <w:szCs w:val="32"/>
          <w:lang w:eastAsia="zh-Hans"/>
        </w:rPr>
        <w:t>条</w:t>
      </w:r>
      <w:r>
        <w:rPr>
          <w:rFonts w:ascii="宋体" w:hAnsi="宋体" w:eastAsia="仿宋" w:cs="宋体"/>
          <w:kern w:val="0"/>
          <w:sz w:val="32"/>
          <w:szCs w:val="32"/>
          <w:lang w:eastAsia="zh-Hans"/>
        </w:rPr>
        <w:t> </w:t>
      </w:r>
      <w:r>
        <w:rPr>
          <w:rFonts w:ascii="仿宋" w:hAnsi="仿宋" w:eastAsia="仿宋" w:cs="宋体"/>
          <w:kern w:val="0"/>
          <w:sz w:val="32"/>
          <w:szCs w:val="32"/>
          <w:lang w:eastAsia="zh-Hans"/>
        </w:rPr>
        <w:t xml:space="preserve"> </w:t>
      </w:r>
      <w:r>
        <w:rPr>
          <w:rFonts w:hint="eastAsia" w:ascii="仿宋" w:hAnsi="仿宋" w:eastAsia="仿宋" w:cs="宋体"/>
          <w:kern w:val="0"/>
          <w:sz w:val="32"/>
          <w:szCs w:val="32"/>
        </w:rPr>
        <w:t>出差人员一律住单间和标准间，</w:t>
      </w:r>
      <w:r>
        <w:rPr>
          <w:rFonts w:hint="eastAsia" w:ascii="仿宋" w:hAnsi="仿宋" w:eastAsia="仿宋" w:cs="宋体"/>
          <w:kern w:val="0"/>
          <w:sz w:val="32"/>
          <w:szCs w:val="32"/>
          <w:lang w:eastAsia="zh-Hans"/>
        </w:rPr>
        <w:t>应当在职务级别对应的住宿费标准限额内，选择安全、经济、便捷的宾馆住宿。</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t>第十条</w:t>
      </w:r>
      <w:r>
        <w:rPr>
          <w:rFonts w:ascii="仿宋" w:hAnsi="仿宋" w:eastAsia="仿宋" w:cs="宋体"/>
          <w:kern w:val="0"/>
          <w:sz w:val="32"/>
          <w:szCs w:val="32"/>
          <w:lang w:eastAsia="zh-Hans"/>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sz w:val="32"/>
          <w:szCs w:val="32"/>
        </w:rPr>
        <w:t>差旅住宿费标准执行目的地城市标准且为上限标准，目的地城市差旅住宿费标准尚未制定的，可暂按其所在省的省会城市住宿费标准执行。</w:t>
      </w:r>
      <w:r>
        <w:rPr>
          <w:rFonts w:hint="eastAsia" w:ascii="仿宋" w:hAnsi="仿宋" w:eastAsia="仿宋" w:cs="宋体"/>
          <w:kern w:val="0"/>
          <w:sz w:val="32"/>
          <w:szCs w:val="32"/>
        </w:rPr>
        <w:t>在限额标准之内出差人员可以自行选择宾馆和房型住宿。</w:t>
      </w:r>
    </w:p>
    <w:p>
      <w:pPr>
        <w:widowControl/>
        <w:spacing w:before="156" w:beforeLines="50" w:after="156" w:afterLines="50" w:line="540" w:lineRule="exact"/>
        <w:ind w:firstLine="482"/>
        <w:jc w:val="center"/>
        <w:rPr>
          <w:rFonts w:ascii="黑体" w:hAnsi="黑体" w:eastAsia="黑体" w:cs="宋体"/>
          <w:kern w:val="0"/>
          <w:sz w:val="32"/>
          <w:szCs w:val="32"/>
          <w:lang w:eastAsia="zh-Hans"/>
        </w:rPr>
      </w:pPr>
      <w:r>
        <w:rPr>
          <w:rFonts w:hint="eastAsia" w:ascii="黑体" w:hAnsi="黑体" w:eastAsia="黑体" w:cs="宋体"/>
          <w:kern w:val="0"/>
          <w:sz w:val="32"/>
          <w:szCs w:val="32"/>
          <w:lang w:eastAsia="zh-Hans"/>
        </w:rPr>
        <w:t>第四章</w:t>
      </w:r>
      <w:r>
        <w:rPr>
          <w:rFonts w:ascii="黑体" w:hAnsi="黑体" w:eastAsia="黑体" w:cs="宋体"/>
          <w:kern w:val="0"/>
          <w:sz w:val="32"/>
          <w:szCs w:val="32"/>
          <w:lang w:eastAsia="zh-Hans"/>
        </w:rPr>
        <w:t xml:space="preserve">  </w:t>
      </w:r>
      <w:r>
        <w:rPr>
          <w:rFonts w:hint="eastAsia" w:ascii="黑体" w:hAnsi="黑体" w:eastAsia="黑体" w:cs="宋体"/>
          <w:kern w:val="0"/>
          <w:sz w:val="32"/>
          <w:szCs w:val="32"/>
          <w:lang w:eastAsia="zh-Hans"/>
        </w:rPr>
        <w:t>伙食补助费</w:t>
      </w:r>
    </w:p>
    <w:p>
      <w:pPr>
        <w:widowControl/>
        <w:numPr>
          <w:ilvl w:val="0"/>
          <w:numId w:val="0"/>
        </w:numPr>
        <w:spacing w:line="540" w:lineRule="exact"/>
        <w:jc w:val="left"/>
        <w:rPr>
          <w:rFonts w:hint="eastAsia" w:ascii="仿宋" w:hAnsi="仿宋" w:eastAsia="仿宋" w:cs="宋体"/>
          <w:kern w:val="0"/>
          <w:sz w:val="32"/>
          <w:szCs w:val="32"/>
          <w:lang w:eastAsia="zh-Hans"/>
        </w:rPr>
      </w:pPr>
      <w:r>
        <w:rPr>
          <w:rFonts w:ascii="宋体" w:hAnsi="宋体" w:eastAsia="仿宋" w:cs="宋体"/>
          <w:kern w:val="0"/>
          <w:sz w:val="32"/>
          <w:szCs w:val="32"/>
          <w:lang w:eastAsia="zh-Hans"/>
        </w:rPr>
        <w:t> </w:t>
      </w:r>
      <w:r>
        <w:rPr>
          <w:rFonts w:hint="eastAsia" w:ascii="宋体" w:hAnsi="宋体" w:eastAsia="仿宋" w:cs="宋体"/>
          <w:kern w:val="0"/>
          <w:sz w:val="32"/>
          <w:szCs w:val="32"/>
          <w:lang w:val="en-US" w:eastAsia="zh-CN"/>
        </w:rPr>
        <w:t xml:space="preserve">  </w:t>
      </w:r>
      <w:r>
        <w:rPr>
          <w:rFonts w:hint="eastAsia" w:ascii="仿宋" w:hAnsi="仿宋" w:eastAsia="仿宋" w:cs="宋体"/>
          <w:kern w:val="0"/>
          <w:sz w:val="32"/>
          <w:szCs w:val="32"/>
          <w:lang w:eastAsia="zh-Hans"/>
        </w:rPr>
        <w:t>第十</w:t>
      </w:r>
      <w:r>
        <w:rPr>
          <w:rFonts w:hint="eastAsia" w:ascii="仿宋" w:hAnsi="仿宋" w:eastAsia="仿宋" w:cs="宋体"/>
          <w:kern w:val="0"/>
          <w:sz w:val="32"/>
          <w:szCs w:val="32"/>
        </w:rPr>
        <w:t>一</w:t>
      </w:r>
      <w:r>
        <w:rPr>
          <w:rFonts w:hint="eastAsia" w:ascii="仿宋" w:hAnsi="仿宋" w:eastAsia="仿宋" w:cs="宋体"/>
          <w:kern w:val="0"/>
          <w:sz w:val="32"/>
          <w:szCs w:val="32"/>
          <w:lang w:eastAsia="zh-Hans"/>
        </w:rPr>
        <w:t>条</w:t>
      </w:r>
      <w:r>
        <w:rPr>
          <w:rFonts w:ascii="仿宋" w:hAnsi="仿宋" w:eastAsia="仿宋" w:cs="宋体"/>
          <w:kern w:val="0"/>
          <w:sz w:val="32"/>
          <w:szCs w:val="32"/>
          <w:lang w:eastAsia="zh-Hans"/>
        </w:rPr>
        <w:t xml:space="preserve"> </w:t>
      </w:r>
      <w:r>
        <w:rPr>
          <w:rFonts w:ascii="宋体" w:hAnsi="宋体" w:eastAsia="仿宋" w:cs="宋体"/>
          <w:kern w:val="0"/>
          <w:sz w:val="32"/>
          <w:szCs w:val="32"/>
          <w:lang w:eastAsia="zh-Hans"/>
        </w:rPr>
        <w:t> </w:t>
      </w:r>
      <w:r>
        <w:rPr>
          <w:rFonts w:hint="eastAsia" w:ascii="仿宋" w:hAnsi="仿宋" w:eastAsia="仿宋" w:cs="宋体"/>
          <w:kern w:val="0"/>
          <w:sz w:val="32"/>
          <w:szCs w:val="32"/>
          <w:lang w:eastAsia="zh-Hans"/>
        </w:rPr>
        <w:t>伙食补助费是指对工作人员在因公出差期间给予的伙食补助费用。</w:t>
      </w:r>
    </w:p>
    <w:p>
      <w:pPr>
        <w:widowControl/>
        <w:spacing w:line="540" w:lineRule="exact"/>
        <w:ind w:firstLine="645"/>
        <w:jc w:val="left"/>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t>第十</w:t>
      </w:r>
      <w:r>
        <w:rPr>
          <w:rFonts w:hint="eastAsia" w:ascii="仿宋" w:hAnsi="仿宋" w:eastAsia="仿宋" w:cs="宋体"/>
          <w:kern w:val="0"/>
          <w:sz w:val="32"/>
          <w:szCs w:val="32"/>
          <w:lang w:eastAsia="zh-CN"/>
        </w:rPr>
        <w:t>二</w:t>
      </w:r>
      <w:r>
        <w:rPr>
          <w:rFonts w:hint="eastAsia" w:ascii="仿宋" w:hAnsi="仿宋" w:eastAsia="仿宋" w:cs="宋体"/>
          <w:kern w:val="0"/>
          <w:sz w:val="32"/>
          <w:szCs w:val="32"/>
          <w:lang w:eastAsia="zh-Hans"/>
        </w:rPr>
        <w:t>条</w:t>
      </w:r>
      <w:r>
        <w:rPr>
          <w:rFonts w:ascii="仿宋" w:hAnsi="仿宋" w:eastAsia="仿宋" w:cs="宋体"/>
          <w:kern w:val="0"/>
          <w:sz w:val="32"/>
          <w:szCs w:val="32"/>
          <w:lang w:eastAsia="zh-Hans"/>
        </w:rPr>
        <w:t xml:space="preserve"> </w:t>
      </w:r>
      <w:r>
        <w:rPr>
          <w:rFonts w:ascii="宋体" w:hAnsi="宋体" w:eastAsia="仿宋" w:cs="宋体"/>
          <w:kern w:val="0"/>
          <w:sz w:val="32"/>
          <w:szCs w:val="32"/>
          <w:lang w:eastAsia="zh-Hans"/>
        </w:rPr>
        <w:t> </w:t>
      </w:r>
      <w:r>
        <w:rPr>
          <w:rFonts w:hint="eastAsia" w:ascii="仿宋" w:hAnsi="仿宋" w:eastAsia="仿宋" w:cs="宋体"/>
          <w:kern w:val="0"/>
          <w:sz w:val="32"/>
          <w:szCs w:val="32"/>
          <w:lang w:eastAsia="zh-Hans"/>
        </w:rPr>
        <w:t>伙食补助费按照出差自然（日历）天数</w:t>
      </w:r>
      <w:r>
        <w:rPr>
          <w:rFonts w:hint="eastAsia" w:ascii="仿宋" w:hAnsi="仿宋" w:eastAsia="仿宋" w:cs="宋体"/>
          <w:kern w:val="0"/>
          <w:sz w:val="32"/>
          <w:szCs w:val="32"/>
        </w:rPr>
        <w:t>包干使用，标准不超过100元。具体按以下标准执行：早餐20元，午、晚餐各40元。</w:t>
      </w:r>
    </w:p>
    <w:p>
      <w:pPr>
        <w:widowControl/>
        <w:spacing w:line="540" w:lineRule="exact"/>
        <w:ind w:firstLine="645"/>
        <w:jc w:val="left"/>
        <w:rPr>
          <w:rFonts w:hint="eastAsia" w:ascii="仿宋_GB2312" w:eastAsia="仿宋_GB2312"/>
          <w:color w:val="FF0000"/>
          <w:sz w:val="32"/>
          <w:szCs w:val="32"/>
        </w:rPr>
      </w:pPr>
      <w:r>
        <w:rPr>
          <w:rFonts w:hint="eastAsia" w:ascii="仿宋" w:hAnsi="仿宋" w:eastAsia="仿宋" w:cs="宋体"/>
          <w:color w:val="FF0000"/>
          <w:kern w:val="0"/>
          <w:sz w:val="32"/>
          <w:szCs w:val="32"/>
          <w:lang w:eastAsia="zh-Hans"/>
        </w:rPr>
        <w:t>第十</w:t>
      </w:r>
      <w:r>
        <w:rPr>
          <w:rFonts w:hint="eastAsia" w:ascii="仿宋" w:hAnsi="仿宋" w:eastAsia="仿宋" w:cs="宋体"/>
          <w:color w:val="FF0000"/>
          <w:kern w:val="0"/>
          <w:sz w:val="32"/>
          <w:szCs w:val="32"/>
          <w:lang w:eastAsia="zh-CN"/>
        </w:rPr>
        <w:t>三</w:t>
      </w:r>
      <w:r>
        <w:rPr>
          <w:rFonts w:hint="eastAsia" w:ascii="仿宋" w:hAnsi="仿宋" w:eastAsia="仿宋" w:cs="宋体"/>
          <w:color w:val="FF0000"/>
          <w:kern w:val="0"/>
          <w:sz w:val="32"/>
          <w:szCs w:val="32"/>
          <w:lang w:eastAsia="zh-Hans"/>
        </w:rPr>
        <w:t>条</w:t>
      </w:r>
      <w:r>
        <w:rPr>
          <w:rFonts w:ascii="仿宋" w:hAnsi="仿宋" w:eastAsia="仿宋" w:cs="宋体"/>
          <w:color w:val="FF0000"/>
          <w:kern w:val="0"/>
          <w:sz w:val="32"/>
          <w:szCs w:val="32"/>
          <w:lang w:eastAsia="zh-Hans"/>
        </w:rPr>
        <w:t xml:space="preserve"> </w:t>
      </w:r>
      <w:r>
        <w:rPr>
          <w:rFonts w:hint="eastAsia" w:ascii="仿宋" w:hAnsi="仿宋" w:eastAsia="仿宋" w:cs="宋体"/>
          <w:color w:val="FF0000"/>
          <w:kern w:val="0"/>
          <w:sz w:val="32"/>
          <w:szCs w:val="32"/>
          <w:lang w:val="en-US" w:eastAsia="zh-CN"/>
        </w:rPr>
        <w:t xml:space="preserve">  </w:t>
      </w:r>
      <w:r>
        <w:rPr>
          <w:rFonts w:hint="eastAsia" w:ascii="仿宋_GB2312" w:eastAsia="仿宋_GB2312"/>
          <w:color w:val="FF0000"/>
          <w:sz w:val="32"/>
          <w:szCs w:val="32"/>
          <w:lang w:val="en-US" w:eastAsia="zh-CN"/>
        </w:rPr>
        <w:t>市内</w:t>
      </w:r>
      <w:r>
        <w:rPr>
          <w:rFonts w:hint="eastAsia" w:ascii="仿宋_GB2312" w:eastAsia="仿宋_GB2312"/>
          <w:color w:val="FF0000"/>
          <w:sz w:val="32"/>
          <w:szCs w:val="32"/>
        </w:rPr>
        <w:t>伙食补助费出差一天补助40元，不再提供就餐发票；实际未发生</w:t>
      </w:r>
      <w:r>
        <w:rPr>
          <w:rFonts w:hint="eastAsia" w:ascii="仿宋_GB2312" w:eastAsia="仿宋_GB2312"/>
          <w:color w:val="FF0000"/>
          <w:sz w:val="32"/>
          <w:szCs w:val="32"/>
          <w:lang w:eastAsia="zh-CN"/>
        </w:rPr>
        <w:t>用</w:t>
      </w:r>
      <w:r>
        <w:rPr>
          <w:rFonts w:hint="eastAsia" w:ascii="仿宋_GB2312" w:eastAsia="仿宋_GB2312"/>
          <w:color w:val="FF0000"/>
          <w:sz w:val="32"/>
          <w:szCs w:val="32"/>
        </w:rPr>
        <w:t>餐的或由接待单位统一安排就餐的，不再补助伙食费。</w:t>
      </w:r>
    </w:p>
    <w:p>
      <w:pPr>
        <w:ind w:firstLine="707" w:firstLineChars="221"/>
        <w:rPr>
          <w:rFonts w:hint="eastAsia" w:ascii="仿宋" w:hAnsi="仿宋" w:eastAsia="仿宋"/>
          <w:color w:val="FF0000"/>
          <w:sz w:val="32"/>
          <w:szCs w:val="32"/>
        </w:rPr>
      </w:pPr>
      <w:r>
        <w:rPr>
          <w:rFonts w:hint="eastAsia" w:ascii="仿宋" w:hAnsi="仿宋" w:eastAsia="仿宋" w:cs="宋体"/>
          <w:color w:val="FF0000"/>
          <w:kern w:val="0"/>
          <w:sz w:val="32"/>
          <w:szCs w:val="32"/>
          <w:lang w:eastAsia="zh-Hans"/>
        </w:rPr>
        <w:t>第十</w:t>
      </w:r>
      <w:r>
        <w:rPr>
          <w:rFonts w:hint="eastAsia" w:ascii="仿宋" w:hAnsi="仿宋" w:eastAsia="仿宋" w:cs="宋体"/>
          <w:color w:val="FF0000"/>
          <w:kern w:val="0"/>
          <w:sz w:val="32"/>
          <w:szCs w:val="32"/>
          <w:lang w:eastAsia="zh-CN"/>
        </w:rPr>
        <w:t>四</w:t>
      </w:r>
      <w:r>
        <w:rPr>
          <w:rFonts w:hint="eastAsia" w:ascii="仿宋" w:hAnsi="仿宋" w:eastAsia="仿宋" w:cs="宋体"/>
          <w:color w:val="FF0000"/>
          <w:kern w:val="0"/>
          <w:sz w:val="32"/>
          <w:szCs w:val="32"/>
          <w:lang w:eastAsia="zh-Hans"/>
        </w:rPr>
        <w:t>条</w:t>
      </w:r>
      <w:r>
        <w:rPr>
          <w:rFonts w:ascii="仿宋" w:hAnsi="仿宋" w:eastAsia="仿宋" w:cs="宋体"/>
          <w:color w:val="FF0000"/>
          <w:kern w:val="0"/>
          <w:sz w:val="32"/>
          <w:szCs w:val="32"/>
          <w:lang w:eastAsia="zh-Hans"/>
        </w:rPr>
        <w:t xml:space="preserve"> </w:t>
      </w:r>
      <w:r>
        <w:rPr>
          <w:rFonts w:hint="eastAsia" w:ascii="仿宋" w:hAnsi="仿宋" w:eastAsia="仿宋" w:cs="宋体"/>
          <w:color w:val="FF0000"/>
          <w:kern w:val="0"/>
          <w:sz w:val="32"/>
          <w:szCs w:val="32"/>
          <w:lang w:val="en-US" w:eastAsia="zh-CN"/>
        </w:rPr>
        <w:t xml:space="preserve">  </w:t>
      </w:r>
      <w:r>
        <w:rPr>
          <w:rFonts w:hint="eastAsia" w:ascii="仿宋" w:hAnsi="仿宋" w:eastAsia="仿宋"/>
          <w:color w:val="FF0000"/>
          <w:sz w:val="32"/>
          <w:szCs w:val="32"/>
        </w:rPr>
        <w:t>出差</w:t>
      </w:r>
      <w:r>
        <w:rPr>
          <w:rFonts w:hint="eastAsia" w:ascii="仿宋" w:hAnsi="仿宋" w:eastAsia="仿宋"/>
          <w:color w:val="FF0000"/>
          <w:sz w:val="32"/>
          <w:szCs w:val="32"/>
          <w:lang w:val="en-US" w:eastAsia="zh-CN"/>
        </w:rPr>
        <w:t>多天（两天及以上，下同）且</w:t>
      </w:r>
      <w:r>
        <w:rPr>
          <w:rFonts w:hint="eastAsia" w:ascii="仿宋" w:hAnsi="仿宋" w:eastAsia="仿宋"/>
          <w:color w:val="FF0000"/>
          <w:sz w:val="32"/>
          <w:szCs w:val="32"/>
        </w:rPr>
        <w:t>期间工作场所相对固定</w:t>
      </w:r>
      <w:r>
        <w:rPr>
          <w:rFonts w:hint="eastAsia" w:ascii="仿宋" w:hAnsi="仿宋" w:eastAsia="仿宋"/>
          <w:color w:val="FF0000"/>
          <w:sz w:val="32"/>
          <w:szCs w:val="32"/>
          <w:lang w:val="en-US" w:eastAsia="zh-CN"/>
        </w:rPr>
        <w:t>并</w:t>
      </w:r>
      <w:r>
        <w:rPr>
          <w:rFonts w:hint="eastAsia" w:ascii="仿宋" w:hAnsi="仿宋" w:eastAsia="仿宋"/>
          <w:color w:val="FF0000"/>
          <w:sz w:val="32"/>
          <w:szCs w:val="32"/>
        </w:rPr>
        <w:t>食宿费自行负担的</w:t>
      </w:r>
      <w:r>
        <w:rPr>
          <w:rFonts w:hint="eastAsia" w:ascii="仿宋" w:hAnsi="仿宋" w:eastAsia="仿宋"/>
          <w:color w:val="FF0000"/>
          <w:sz w:val="32"/>
          <w:szCs w:val="32"/>
          <w:lang w:val="en-US" w:eastAsia="zh-CN"/>
        </w:rPr>
        <w:t>，伙食按照每人100元/天报销；</w:t>
      </w:r>
      <w:r>
        <w:rPr>
          <w:rFonts w:hint="eastAsia" w:ascii="仿宋" w:hAnsi="仿宋" w:eastAsia="仿宋"/>
          <w:color w:val="FF0000"/>
          <w:sz w:val="32"/>
          <w:szCs w:val="32"/>
        </w:rPr>
        <w:t>出差</w:t>
      </w:r>
      <w:r>
        <w:rPr>
          <w:rFonts w:hint="eastAsia" w:ascii="仿宋" w:hAnsi="仿宋" w:eastAsia="仿宋"/>
          <w:color w:val="FF0000"/>
          <w:sz w:val="32"/>
          <w:szCs w:val="32"/>
          <w:lang w:val="en-US" w:eastAsia="zh-CN"/>
        </w:rPr>
        <w:t>多天且</w:t>
      </w:r>
      <w:r>
        <w:rPr>
          <w:rFonts w:hint="eastAsia" w:ascii="仿宋" w:hAnsi="仿宋" w:eastAsia="仿宋"/>
          <w:color w:val="FF0000"/>
          <w:sz w:val="32"/>
          <w:szCs w:val="32"/>
        </w:rPr>
        <w:t>期间工作场所相对固定</w:t>
      </w:r>
      <w:r>
        <w:rPr>
          <w:rFonts w:hint="eastAsia" w:ascii="仿宋" w:hAnsi="仿宋" w:eastAsia="仿宋"/>
          <w:color w:val="FF0000"/>
          <w:sz w:val="32"/>
          <w:szCs w:val="32"/>
          <w:lang w:val="en-US" w:eastAsia="zh-CN"/>
        </w:rPr>
        <w:t>并</w:t>
      </w:r>
      <w:r>
        <w:rPr>
          <w:rFonts w:hint="eastAsia" w:ascii="仿宋" w:hAnsi="仿宋" w:eastAsia="仿宋"/>
          <w:color w:val="FF0000"/>
          <w:sz w:val="32"/>
          <w:szCs w:val="32"/>
        </w:rPr>
        <w:t>食宿费统一负担的，往返当天</w:t>
      </w:r>
      <w:r>
        <w:rPr>
          <w:rFonts w:hint="eastAsia" w:ascii="仿宋" w:hAnsi="仿宋" w:eastAsia="仿宋"/>
          <w:color w:val="FF0000"/>
          <w:sz w:val="32"/>
          <w:szCs w:val="32"/>
          <w:lang w:val="en-US" w:eastAsia="zh-CN"/>
        </w:rPr>
        <w:t>伙食</w:t>
      </w:r>
      <w:r>
        <w:rPr>
          <w:rFonts w:hint="eastAsia" w:ascii="仿宋" w:hAnsi="仿宋" w:eastAsia="仿宋"/>
          <w:color w:val="FF0000"/>
          <w:sz w:val="32"/>
          <w:szCs w:val="32"/>
        </w:rPr>
        <w:t>费</w:t>
      </w:r>
      <w:r>
        <w:rPr>
          <w:rFonts w:hint="eastAsia" w:ascii="仿宋" w:hAnsi="仿宋" w:eastAsia="仿宋"/>
          <w:color w:val="FF0000"/>
          <w:sz w:val="32"/>
          <w:szCs w:val="32"/>
          <w:lang w:val="en-US" w:eastAsia="zh-CN"/>
        </w:rPr>
        <w:t>按照淄博市内</w:t>
      </w:r>
      <w:r>
        <w:rPr>
          <w:rFonts w:hint="eastAsia" w:ascii="仿宋" w:hAnsi="仿宋" w:eastAsia="仿宋"/>
          <w:color w:val="FF0000"/>
          <w:sz w:val="32"/>
          <w:szCs w:val="32"/>
        </w:rPr>
        <w:t>每</w:t>
      </w:r>
      <w:r>
        <w:rPr>
          <w:rFonts w:hint="eastAsia" w:ascii="仿宋" w:hAnsi="仿宋" w:eastAsia="仿宋"/>
          <w:color w:val="FF0000"/>
          <w:sz w:val="32"/>
          <w:szCs w:val="32"/>
          <w:lang w:val="en-US" w:eastAsia="zh-CN"/>
        </w:rPr>
        <w:t>人4</w:t>
      </w:r>
      <w:r>
        <w:rPr>
          <w:rFonts w:hint="eastAsia" w:ascii="仿宋" w:hAnsi="仿宋" w:eastAsia="仿宋"/>
          <w:color w:val="FF0000"/>
          <w:sz w:val="32"/>
          <w:szCs w:val="32"/>
        </w:rPr>
        <w:t>0元</w:t>
      </w:r>
      <w:r>
        <w:rPr>
          <w:rFonts w:hint="eastAsia" w:ascii="仿宋" w:hAnsi="仿宋" w:eastAsia="仿宋"/>
          <w:color w:val="FF0000"/>
          <w:sz w:val="32"/>
          <w:szCs w:val="32"/>
          <w:lang w:val="en-US" w:eastAsia="zh-CN"/>
        </w:rPr>
        <w:t>/天</w:t>
      </w:r>
      <w:r>
        <w:rPr>
          <w:rFonts w:hint="eastAsia" w:ascii="仿宋" w:hAnsi="仿宋" w:eastAsia="仿宋"/>
          <w:color w:val="FF0000"/>
          <w:sz w:val="32"/>
          <w:szCs w:val="32"/>
          <w:lang w:eastAsia="zh-CN"/>
        </w:rPr>
        <w:t>、</w:t>
      </w:r>
      <w:r>
        <w:rPr>
          <w:rFonts w:hint="eastAsia" w:ascii="仿宋" w:hAnsi="仿宋" w:eastAsia="仿宋"/>
          <w:color w:val="FF0000"/>
          <w:sz w:val="32"/>
          <w:szCs w:val="32"/>
          <w:lang w:val="en-US" w:eastAsia="zh-CN"/>
        </w:rPr>
        <w:t>淄博市外每人100元/天</w:t>
      </w:r>
      <w:r>
        <w:rPr>
          <w:rFonts w:hint="eastAsia" w:ascii="仿宋" w:hAnsi="仿宋" w:eastAsia="仿宋"/>
          <w:color w:val="FF0000"/>
          <w:sz w:val="32"/>
          <w:szCs w:val="32"/>
        </w:rPr>
        <w:t>标准执行。食宿费</w:t>
      </w:r>
      <w:r>
        <w:rPr>
          <w:rFonts w:hint="eastAsia" w:ascii="仿宋" w:hAnsi="仿宋" w:eastAsia="仿宋"/>
          <w:color w:val="FF0000"/>
          <w:sz w:val="32"/>
          <w:szCs w:val="32"/>
          <w:lang w:eastAsia="zh-CN"/>
        </w:rPr>
        <w:t>需要刷公务卡，报销时提供发票和公务卡小票（例如到青岛出差</w:t>
      </w:r>
      <w:r>
        <w:rPr>
          <w:rFonts w:hint="eastAsia" w:ascii="仿宋" w:hAnsi="仿宋" w:eastAsia="仿宋"/>
          <w:color w:val="FF0000"/>
          <w:sz w:val="32"/>
          <w:szCs w:val="32"/>
          <w:lang w:val="en-US" w:eastAsia="zh-CN"/>
        </w:rPr>
        <w:t>5天，往返的两天不需要伙食费发票，中间三天需要提供伙食费发票</w:t>
      </w:r>
      <w:r>
        <w:rPr>
          <w:rFonts w:hint="eastAsia" w:ascii="仿宋" w:hAnsi="仿宋" w:eastAsia="仿宋"/>
          <w:color w:val="FF0000"/>
          <w:sz w:val="32"/>
          <w:szCs w:val="32"/>
          <w:lang w:eastAsia="zh-CN"/>
        </w:rPr>
        <w:t>）；</w:t>
      </w:r>
      <w:r>
        <w:rPr>
          <w:rFonts w:hint="eastAsia" w:ascii="仿宋_GB2312" w:eastAsia="仿宋_GB2312"/>
          <w:color w:val="FF0000"/>
          <w:sz w:val="32"/>
          <w:szCs w:val="32"/>
        </w:rPr>
        <w:t>实际未发生</w:t>
      </w:r>
      <w:r>
        <w:rPr>
          <w:rFonts w:hint="eastAsia" w:ascii="仿宋_GB2312" w:eastAsia="仿宋_GB2312"/>
          <w:color w:val="FF0000"/>
          <w:sz w:val="32"/>
          <w:szCs w:val="32"/>
          <w:lang w:eastAsia="zh-CN"/>
        </w:rPr>
        <w:t>用</w:t>
      </w:r>
      <w:r>
        <w:rPr>
          <w:rFonts w:hint="eastAsia" w:ascii="仿宋_GB2312" w:eastAsia="仿宋_GB2312"/>
          <w:color w:val="FF0000"/>
          <w:sz w:val="32"/>
          <w:szCs w:val="32"/>
        </w:rPr>
        <w:t>餐的或由接待单位统一安排就餐的，不再补助伙食费。</w:t>
      </w:r>
    </w:p>
    <w:p>
      <w:pPr>
        <w:widowControl/>
        <w:spacing w:before="156" w:beforeLines="50" w:after="156" w:afterLines="50" w:line="540" w:lineRule="exact"/>
        <w:ind w:firstLine="482"/>
        <w:jc w:val="center"/>
        <w:rPr>
          <w:rFonts w:ascii="黑体" w:hAnsi="黑体" w:eastAsia="黑体" w:cs="宋体"/>
          <w:kern w:val="0"/>
          <w:sz w:val="32"/>
          <w:szCs w:val="32"/>
          <w:lang w:eastAsia="zh-Hans"/>
        </w:rPr>
      </w:pPr>
      <w:r>
        <w:rPr>
          <w:rFonts w:hint="eastAsia" w:ascii="黑体" w:hAnsi="黑体" w:eastAsia="黑体" w:cs="宋体"/>
          <w:kern w:val="0"/>
          <w:sz w:val="32"/>
          <w:szCs w:val="32"/>
          <w:lang w:eastAsia="zh-Hans"/>
        </w:rPr>
        <w:t>第五章</w:t>
      </w:r>
      <w:r>
        <w:rPr>
          <w:rFonts w:ascii="黑体" w:hAnsi="黑体" w:eastAsia="黑体" w:cs="宋体"/>
          <w:kern w:val="0"/>
          <w:sz w:val="32"/>
          <w:szCs w:val="32"/>
          <w:lang w:eastAsia="zh-Hans"/>
        </w:rPr>
        <w:t xml:space="preserve">  </w:t>
      </w:r>
      <w:r>
        <w:rPr>
          <w:rFonts w:hint="eastAsia" w:ascii="黑体" w:hAnsi="黑体" w:eastAsia="黑体" w:cs="宋体"/>
          <w:kern w:val="0"/>
          <w:sz w:val="32"/>
          <w:szCs w:val="32"/>
          <w:lang w:eastAsia="zh-Hans"/>
        </w:rPr>
        <w:t>市内交通费</w:t>
      </w:r>
    </w:p>
    <w:p>
      <w:pPr>
        <w:ind w:firstLine="707" w:firstLineChars="221"/>
        <w:rPr>
          <w:rFonts w:hint="default" w:ascii="仿宋_GB2312" w:eastAsia="仿宋_GB2312"/>
          <w:color w:val="FF0000"/>
          <w:sz w:val="32"/>
          <w:szCs w:val="32"/>
          <w:lang w:val="en-US"/>
        </w:rPr>
      </w:pPr>
      <w:r>
        <w:rPr>
          <w:rFonts w:hint="eastAsia" w:ascii="仿宋" w:hAnsi="仿宋" w:eastAsia="仿宋" w:cs="宋体"/>
          <w:color w:val="FF0000"/>
          <w:kern w:val="0"/>
          <w:sz w:val="32"/>
          <w:szCs w:val="32"/>
          <w:lang w:eastAsia="zh-Hans"/>
        </w:rPr>
        <w:t>第十</w:t>
      </w:r>
      <w:r>
        <w:rPr>
          <w:rFonts w:hint="eastAsia" w:ascii="仿宋" w:hAnsi="仿宋" w:eastAsia="仿宋" w:cs="宋体"/>
          <w:color w:val="FF0000"/>
          <w:kern w:val="0"/>
          <w:sz w:val="32"/>
          <w:szCs w:val="32"/>
          <w:lang w:eastAsia="zh-CN"/>
        </w:rPr>
        <w:t>五</w:t>
      </w:r>
      <w:r>
        <w:rPr>
          <w:rFonts w:hint="eastAsia" w:ascii="仿宋" w:hAnsi="仿宋" w:eastAsia="仿宋" w:cs="宋体"/>
          <w:color w:val="FF0000"/>
          <w:kern w:val="0"/>
          <w:sz w:val="32"/>
          <w:szCs w:val="32"/>
          <w:lang w:eastAsia="zh-Hans"/>
        </w:rPr>
        <w:t>条</w:t>
      </w:r>
      <w:r>
        <w:rPr>
          <w:rFonts w:ascii="宋体" w:hAnsi="宋体" w:eastAsia="仿宋" w:cs="宋体"/>
          <w:color w:val="FF0000"/>
          <w:kern w:val="0"/>
          <w:sz w:val="32"/>
          <w:szCs w:val="32"/>
          <w:lang w:eastAsia="zh-Hans"/>
        </w:rPr>
        <w:t> </w:t>
      </w:r>
      <w:r>
        <w:rPr>
          <w:rFonts w:ascii="仿宋" w:hAnsi="仿宋" w:eastAsia="仿宋" w:cs="宋体"/>
          <w:color w:val="FF0000"/>
          <w:kern w:val="0"/>
          <w:sz w:val="32"/>
          <w:szCs w:val="32"/>
          <w:lang w:eastAsia="zh-Hans"/>
        </w:rPr>
        <w:t xml:space="preserve"> </w:t>
      </w:r>
      <w:r>
        <w:rPr>
          <w:rFonts w:hint="eastAsia" w:ascii="仿宋_GB2312" w:eastAsia="仿宋_GB2312"/>
          <w:color w:val="FF0000"/>
          <w:sz w:val="32"/>
          <w:szCs w:val="32"/>
          <w:lang w:val="en-US" w:eastAsia="zh-CN"/>
        </w:rPr>
        <w:t>市内</w:t>
      </w:r>
      <w:r>
        <w:rPr>
          <w:rFonts w:hint="eastAsia" w:ascii="仿宋_GB2312" w:eastAsia="仿宋_GB2312"/>
          <w:color w:val="FF0000"/>
          <w:sz w:val="32"/>
          <w:szCs w:val="32"/>
        </w:rPr>
        <w:t>出行方式原则上先由办公室统一派车，</w:t>
      </w:r>
      <w:r>
        <w:rPr>
          <w:rFonts w:hint="eastAsia" w:ascii="仿宋_GB2312" w:eastAsia="仿宋_GB2312"/>
          <w:color w:val="FF0000"/>
          <w:sz w:val="32"/>
          <w:szCs w:val="32"/>
          <w:lang w:val="en-US" w:eastAsia="zh-CN"/>
        </w:rPr>
        <w:t>安排车辆的不报销市内交通费。</w:t>
      </w:r>
      <w:r>
        <w:rPr>
          <w:rFonts w:hint="eastAsia" w:ascii="仿宋_GB2312" w:eastAsia="仿宋_GB2312"/>
          <w:color w:val="FF0000"/>
          <w:sz w:val="32"/>
          <w:szCs w:val="32"/>
        </w:rPr>
        <w:t>无法安排车辆时由出差人员自行解决</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鼓励乘坐公共交通工具，市内交通补助80元/天。共同出差2-4人按照1人发放出差补助，以此类推。</w:t>
      </w:r>
    </w:p>
    <w:p>
      <w:pPr>
        <w:ind w:firstLine="707" w:firstLineChars="221"/>
        <w:rPr>
          <w:rFonts w:hint="eastAsia" w:ascii="仿宋" w:hAnsi="仿宋" w:eastAsia="仿宋"/>
          <w:color w:val="FF0000"/>
          <w:sz w:val="32"/>
          <w:szCs w:val="32"/>
          <w:lang w:val="en-US" w:eastAsia="zh-CN"/>
        </w:rPr>
      </w:pPr>
      <w:r>
        <w:rPr>
          <w:rFonts w:hint="eastAsia" w:ascii="仿宋" w:hAnsi="仿宋" w:eastAsia="仿宋" w:cs="宋体"/>
          <w:color w:val="FF0000"/>
          <w:kern w:val="0"/>
          <w:sz w:val="32"/>
          <w:szCs w:val="32"/>
          <w:lang w:eastAsia="zh-Hans"/>
        </w:rPr>
        <w:t>第十</w:t>
      </w:r>
      <w:r>
        <w:rPr>
          <w:rFonts w:hint="eastAsia" w:ascii="仿宋" w:hAnsi="仿宋" w:eastAsia="仿宋" w:cs="宋体"/>
          <w:color w:val="FF0000"/>
          <w:kern w:val="0"/>
          <w:sz w:val="32"/>
          <w:szCs w:val="32"/>
          <w:lang w:eastAsia="zh-CN"/>
        </w:rPr>
        <w:t>六</w:t>
      </w:r>
      <w:r>
        <w:rPr>
          <w:rFonts w:hint="eastAsia" w:ascii="仿宋" w:hAnsi="仿宋" w:eastAsia="仿宋" w:cs="宋体"/>
          <w:color w:val="FF0000"/>
          <w:kern w:val="0"/>
          <w:sz w:val="32"/>
          <w:szCs w:val="32"/>
          <w:lang w:eastAsia="zh-Hans"/>
        </w:rPr>
        <w:t>条</w:t>
      </w:r>
      <w:r>
        <w:rPr>
          <w:rFonts w:ascii="宋体" w:hAnsi="宋体" w:eastAsia="仿宋" w:cs="宋体"/>
          <w:color w:val="FF0000"/>
          <w:kern w:val="0"/>
          <w:sz w:val="32"/>
          <w:szCs w:val="32"/>
          <w:lang w:eastAsia="zh-Hans"/>
        </w:rPr>
        <w:t> </w:t>
      </w:r>
      <w:r>
        <w:rPr>
          <w:rFonts w:ascii="仿宋" w:hAnsi="仿宋" w:eastAsia="仿宋" w:cs="宋体"/>
          <w:color w:val="FF0000"/>
          <w:kern w:val="0"/>
          <w:sz w:val="32"/>
          <w:szCs w:val="32"/>
          <w:lang w:eastAsia="zh-Hans"/>
        </w:rPr>
        <w:t xml:space="preserve"> </w:t>
      </w:r>
      <w:r>
        <w:rPr>
          <w:rFonts w:hint="eastAsia" w:ascii="仿宋" w:hAnsi="仿宋" w:eastAsia="仿宋"/>
          <w:color w:val="FF0000"/>
          <w:sz w:val="32"/>
          <w:szCs w:val="32"/>
        </w:rPr>
        <w:t>出差</w:t>
      </w:r>
      <w:r>
        <w:rPr>
          <w:rFonts w:hint="eastAsia" w:ascii="仿宋" w:hAnsi="仿宋" w:eastAsia="仿宋"/>
          <w:color w:val="FF0000"/>
          <w:sz w:val="32"/>
          <w:szCs w:val="32"/>
          <w:lang w:val="en-US" w:eastAsia="zh-CN"/>
        </w:rPr>
        <w:t>多天且</w:t>
      </w:r>
      <w:r>
        <w:rPr>
          <w:rFonts w:hint="eastAsia" w:ascii="仿宋" w:hAnsi="仿宋" w:eastAsia="仿宋"/>
          <w:color w:val="FF0000"/>
          <w:sz w:val="32"/>
          <w:szCs w:val="32"/>
        </w:rPr>
        <w:t>期间工作场所相对固定</w:t>
      </w:r>
      <w:r>
        <w:rPr>
          <w:rFonts w:hint="eastAsia" w:ascii="仿宋" w:hAnsi="仿宋" w:eastAsia="仿宋"/>
          <w:color w:val="FF0000"/>
          <w:sz w:val="32"/>
          <w:szCs w:val="32"/>
          <w:lang w:eastAsia="zh-CN"/>
        </w:rPr>
        <w:t>，</w:t>
      </w:r>
      <w:r>
        <w:rPr>
          <w:rFonts w:hint="eastAsia" w:ascii="仿宋" w:hAnsi="仿宋" w:eastAsia="仿宋"/>
          <w:color w:val="FF0000"/>
          <w:sz w:val="32"/>
          <w:szCs w:val="32"/>
          <w:lang w:val="en-US" w:eastAsia="zh-CN"/>
        </w:rPr>
        <w:t>淄博市外</w:t>
      </w:r>
      <w:r>
        <w:rPr>
          <w:rFonts w:hint="eastAsia" w:ascii="仿宋" w:hAnsi="仿宋" w:eastAsia="仿宋"/>
          <w:color w:val="FF0000"/>
          <w:sz w:val="32"/>
          <w:szCs w:val="32"/>
        </w:rPr>
        <w:t>市内交通费按照</w:t>
      </w:r>
      <w:r>
        <w:rPr>
          <w:rFonts w:hint="eastAsia" w:ascii="仿宋" w:hAnsi="仿宋" w:eastAsia="仿宋"/>
          <w:color w:val="FF0000"/>
          <w:sz w:val="32"/>
          <w:szCs w:val="32"/>
          <w:lang w:val="en-US" w:eastAsia="zh-CN"/>
        </w:rPr>
        <w:t>160</w:t>
      </w:r>
      <w:r>
        <w:rPr>
          <w:rFonts w:hint="eastAsia" w:ascii="仿宋" w:hAnsi="仿宋" w:eastAsia="仿宋"/>
          <w:color w:val="FF0000"/>
          <w:sz w:val="32"/>
          <w:szCs w:val="32"/>
        </w:rPr>
        <w:t>元</w:t>
      </w:r>
      <w:r>
        <w:rPr>
          <w:rFonts w:hint="eastAsia" w:ascii="仿宋" w:hAnsi="仿宋" w:eastAsia="仿宋"/>
          <w:color w:val="FF0000"/>
          <w:sz w:val="32"/>
          <w:szCs w:val="32"/>
          <w:lang w:val="en-US" w:eastAsia="zh-CN"/>
        </w:rPr>
        <w:t>报销，淄博市市内</w:t>
      </w:r>
      <w:r>
        <w:rPr>
          <w:rFonts w:hint="eastAsia" w:ascii="仿宋" w:hAnsi="仿宋" w:eastAsia="仿宋"/>
          <w:color w:val="FF0000"/>
          <w:sz w:val="32"/>
          <w:szCs w:val="32"/>
        </w:rPr>
        <w:t>交通费按照</w:t>
      </w:r>
      <w:r>
        <w:rPr>
          <w:rFonts w:hint="eastAsia" w:ascii="仿宋" w:hAnsi="仿宋" w:eastAsia="仿宋"/>
          <w:color w:val="FF0000"/>
          <w:sz w:val="32"/>
          <w:szCs w:val="32"/>
          <w:lang w:val="en-US" w:eastAsia="zh-CN"/>
        </w:rPr>
        <w:t>80</w:t>
      </w:r>
      <w:r>
        <w:rPr>
          <w:rFonts w:hint="eastAsia" w:ascii="仿宋" w:hAnsi="仿宋" w:eastAsia="仿宋"/>
          <w:color w:val="FF0000"/>
          <w:sz w:val="32"/>
          <w:szCs w:val="32"/>
        </w:rPr>
        <w:t>元</w:t>
      </w:r>
      <w:r>
        <w:rPr>
          <w:rFonts w:hint="eastAsia" w:ascii="仿宋" w:hAnsi="仿宋" w:eastAsia="仿宋"/>
          <w:color w:val="FF0000"/>
          <w:sz w:val="32"/>
          <w:szCs w:val="32"/>
          <w:lang w:val="en-US" w:eastAsia="zh-CN"/>
        </w:rPr>
        <w:t>报销。</w:t>
      </w:r>
    </w:p>
    <w:p>
      <w:pPr>
        <w:ind w:firstLine="707" w:firstLineChars="221"/>
        <w:rPr>
          <w:rFonts w:hint="eastAsia" w:ascii="仿宋" w:hAnsi="仿宋" w:eastAsia="仿宋" w:cs="宋体"/>
          <w:kern w:val="0"/>
          <w:sz w:val="32"/>
          <w:szCs w:val="32"/>
        </w:rPr>
      </w:pPr>
      <w:r>
        <w:rPr>
          <w:rFonts w:hint="eastAsia" w:ascii="仿宋" w:hAnsi="仿宋" w:eastAsia="仿宋" w:cs="宋体"/>
          <w:kern w:val="0"/>
          <w:sz w:val="32"/>
          <w:szCs w:val="32"/>
          <w:lang w:eastAsia="zh-Hans"/>
        </w:rPr>
        <w:t>第十</w:t>
      </w:r>
      <w:r>
        <w:rPr>
          <w:rFonts w:hint="eastAsia" w:ascii="仿宋" w:hAnsi="仿宋" w:eastAsia="仿宋" w:cs="宋体"/>
          <w:kern w:val="0"/>
          <w:sz w:val="32"/>
          <w:szCs w:val="32"/>
          <w:lang w:eastAsia="zh-CN"/>
        </w:rPr>
        <w:t>七</w:t>
      </w:r>
      <w:r>
        <w:rPr>
          <w:rFonts w:hint="eastAsia" w:ascii="仿宋" w:hAnsi="仿宋" w:eastAsia="仿宋" w:cs="宋体"/>
          <w:kern w:val="0"/>
          <w:sz w:val="32"/>
          <w:szCs w:val="32"/>
          <w:lang w:eastAsia="zh-Hans"/>
        </w:rPr>
        <w:t>条</w:t>
      </w:r>
      <w:r>
        <w:rPr>
          <w:rFonts w:ascii="宋体" w:hAnsi="宋体" w:eastAsia="仿宋" w:cs="宋体"/>
          <w:kern w:val="0"/>
          <w:sz w:val="32"/>
          <w:szCs w:val="32"/>
          <w:lang w:eastAsia="zh-Hans"/>
        </w:rPr>
        <w:t> </w:t>
      </w:r>
      <w:r>
        <w:rPr>
          <w:rFonts w:ascii="仿宋" w:hAnsi="仿宋" w:eastAsia="仿宋" w:cs="宋体"/>
          <w:kern w:val="0"/>
          <w:sz w:val="32"/>
          <w:szCs w:val="32"/>
          <w:lang w:eastAsia="zh-Hans"/>
        </w:rPr>
        <w:t xml:space="preserve"> </w:t>
      </w:r>
      <w:r>
        <w:rPr>
          <w:rFonts w:hint="eastAsia" w:ascii="仿宋" w:hAnsi="仿宋" w:eastAsia="仿宋" w:cs="宋体"/>
          <w:kern w:val="0"/>
          <w:sz w:val="32"/>
          <w:szCs w:val="32"/>
        </w:rPr>
        <w:t>往返驻地和车站的交通费在按规定发放的市内交通费内统筹解决，不再另外报销。</w:t>
      </w:r>
    </w:p>
    <w:p>
      <w:pPr>
        <w:ind w:firstLine="707" w:firstLineChars="221"/>
        <w:rPr>
          <w:rFonts w:ascii="仿宋" w:hAnsi="仿宋" w:eastAsia="仿宋" w:cs="宋体"/>
          <w:kern w:val="0"/>
          <w:szCs w:val="21"/>
        </w:rPr>
      </w:pPr>
      <w:r>
        <w:rPr>
          <w:rFonts w:hint="eastAsia" w:ascii="仿宋" w:hAnsi="仿宋" w:eastAsia="仿宋" w:cs="宋体"/>
          <w:kern w:val="0"/>
          <w:sz w:val="32"/>
          <w:szCs w:val="32"/>
          <w:lang w:eastAsia="zh-Hans"/>
        </w:rPr>
        <w:t>第十</w:t>
      </w:r>
      <w:r>
        <w:rPr>
          <w:rFonts w:hint="eastAsia" w:ascii="仿宋" w:hAnsi="仿宋" w:eastAsia="仿宋" w:cs="宋体"/>
          <w:kern w:val="0"/>
          <w:sz w:val="32"/>
          <w:szCs w:val="32"/>
          <w:lang w:eastAsia="zh-CN"/>
        </w:rPr>
        <w:t>八</w:t>
      </w:r>
      <w:r>
        <w:rPr>
          <w:rFonts w:hint="eastAsia" w:ascii="仿宋" w:hAnsi="仿宋" w:eastAsia="仿宋" w:cs="宋体"/>
          <w:kern w:val="0"/>
          <w:sz w:val="32"/>
          <w:szCs w:val="32"/>
          <w:lang w:eastAsia="zh-Hans"/>
        </w:rPr>
        <w:t>条</w:t>
      </w:r>
      <w:r>
        <w:rPr>
          <w:rFonts w:ascii="宋体" w:hAnsi="宋体" w:eastAsia="仿宋" w:cs="宋体"/>
          <w:kern w:val="0"/>
          <w:sz w:val="32"/>
          <w:szCs w:val="32"/>
          <w:lang w:eastAsia="zh-Hans"/>
        </w:rPr>
        <w:t> </w:t>
      </w:r>
      <w:r>
        <w:rPr>
          <w:rFonts w:ascii="仿宋" w:hAnsi="仿宋" w:eastAsia="仿宋" w:cs="宋体"/>
          <w:kern w:val="0"/>
          <w:sz w:val="32"/>
          <w:szCs w:val="32"/>
          <w:lang w:eastAsia="zh-Hans"/>
        </w:rPr>
        <w:t xml:space="preserve"> </w:t>
      </w:r>
      <w:r>
        <w:rPr>
          <w:rFonts w:hint="eastAsia" w:ascii="仿宋" w:hAnsi="仿宋" w:eastAsia="仿宋" w:cs="宋体"/>
          <w:kern w:val="0"/>
          <w:sz w:val="32"/>
          <w:szCs w:val="32"/>
        </w:rPr>
        <w:t>出差人员低于规定等级乘坐交通工具的，低于规定标准部分不予补助。出差人员高于规定等级乘坐交通工具的，高于规定标准部分不予报销。</w:t>
      </w:r>
    </w:p>
    <w:p>
      <w:pPr>
        <w:spacing w:line="580" w:lineRule="exact"/>
        <w:ind w:firstLine="640" w:firstLineChars="200"/>
        <w:rPr>
          <w:rFonts w:hint="default" w:ascii="仿宋" w:hAnsi="仿宋" w:eastAsia="仿宋" w:cs="宋体"/>
          <w:kern w:val="0"/>
          <w:sz w:val="32"/>
          <w:szCs w:val="32"/>
          <w:lang w:val="en-US" w:eastAsia="zh-CN"/>
        </w:rPr>
      </w:pPr>
      <w:r>
        <w:rPr>
          <w:rFonts w:hint="eastAsia" w:ascii="仿宋" w:hAnsi="仿宋" w:eastAsia="仿宋" w:cs="宋体"/>
          <w:kern w:val="0"/>
          <w:sz w:val="32"/>
          <w:szCs w:val="32"/>
          <w:lang w:eastAsia="zh-Hans"/>
        </w:rPr>
        <w:t>第十</w:t>
      </w:r>
      <w:r>
        <w:rPr>
          <w:rFonts w:hint="eastAsia" w:ascii="仿宋" w:hAnsi="仿宋" w:eastAsia="仿宋" w:cs="宋体"/>
          <w:kern w:val="0"/>
          <w:sz w:val="32"/>
          <w:szCs w:val="32"/>
          <w:lang w:eastAsia="zh-CN"/>
        </w:rPr>
        <w:t>九</w:t>
      </w:r>
      <w:r>
        <w:rPr>
          <w:rFonts w:hint="eastAsia" w:ascii="仿宋" w:hAnsi="仿宋" w:eastAsia="仿宋" w:cs="宋体"/>
          <w:kern w:val="0"/>
          <w:sz w:val="32"/>
          <w:szCs w:val="32"/>
          <w:lang w:eastAsia="zh-Hans"/>
        </w:rPr>
        <w:t>条</w:t>
      </w:r>
      <w:r>
        <w:rPr>
          <w:rFonts w:ascii="宋体" w:hAnsi="宋体" w:eastAsia="仿宋" w:cs="宋体"/>
          <w:kern w:val="0"/>
          <w:sz w:val="32"/>
          <w:szCs w:val="32"/>
          <w:lang w:eastAsia="zh-Hans"/>
        </w:rPr>
        <w:t> </w:t>
      </w:r>
      <w:r>
        <w:rPr>
          <w:rFonts w:ascii="仿宋" w:hAnsi="仿宋" w:eastAsia="仿宋" w:cs="宋体"/>
          <w:kern w:val="0"/>
          <w:sz w:val="32"/>
          <w:szCs w:val="32"/>
          <w:lang w:eastAsia="zh-Hans"/>
        </w:rPr>
        <w:t xml:space="preserve"> </w:t>
      </w:r>
      <w:r>
        <w:rPr>
          <w:rFonts w:eastAsia="仿宋_GB2312"/>
          <w:sz w:val="32"/>
          <w:szCs w:val="32"/>
        </w:rPr>
        <w:t>差旅费</w:t>
      </w:r>
      <w:r>
        <w:rPr>
          <w:rFonts w:hint="eastAsia" w:eastAsia="仿宋_GB2312"/>
          <w:sz w:val="32"/>
          <w:szCs w:val="32"/>
          <w:lang w:val="en-US" w:eastAsia="zh-CN"/>
        </w:rPr>
        <w:t>其他事项</w:t>
      </w:r>
      <w:r>
        <w:rPr>
          <w:rFonts w:eastAsia="仿宋_GB2312"/>
          <w:sz w:val="32"/>
          <w:szCs w:val="32"/>
        </w:rPr>
        <w:t>按照《高青县教育局机关差旅费管理办法》（高教发</w:t>
      </w:r>
      <w:r>
        <w:rPr>
          <w:rFonts w:hint="eastAsia" w:eastAsia="仿宋_GB2312"/>
          <w:sz w:val="32"/>
          <w:szCs w:val="32"/>
        </w:rPr>
        <w:t>〔</w:t>
      </w:r>
      <w:r>
        <w:rPr>
          <w:rFonts w:eastAsia="仿宋_GB2312"/>
          <w:sz w:val="32"/>
          <w:szCs w:val="32"/>
        </w:rPr>
        <w:t>2014</w:t>
      </w:r>
      <w:r>
        <w:rPr>
          <w:rFonts w:hint="eastAsia" w:eastAsia="仿宋_GB2312"/>
          <w:sz w:val="32"/>
          <w:szCs w:val="32"/>
        </w:rPr>
        <w:t>〕</w:t>
      </w:r>
      <w:r>
        <w:rPr>
          <w:rFonts w:eastAsia="仿宋_GB2312"/>
          <w:sz w:val="32"/>
          <w:szCs w:val="32"/>
        </w:rPr>
        <w:t>33号）</w:t>
      </w:r>
      <w:r>
        <w:rPr>
          <w:rFonts w:hint="eastAsia" w:eastAsia="仿宋_GB2312"/>
          <w:sz w:val="32"/>
          <w:szCs w:val="32"/>
          <w:lang w:val="en-US" w:eastAsia="zh-CN"/>
        </w:rPr>
        <w:t>和《关于调整高青县县直机关差旅住宿费标准等有关问题的通知》</w:t>
      </w:r>
      <w:r>
        <w:rPr>
          <w:rFonts w:eastAsia="仿宋_GB2312"/>
          <w:sz w:val="32"/>
          <w:szCs w:val="32"/>
        </w:rPr>
        <w:t>（高</w:t>
      </w:r>
      <w:r>
        <w:rPr>
          <w:rFonts w:hint="eastAsia" w:eastAsia="仿宋_GB2312"/>
          <w:sz w:val="32"/>
          <w:szCs w:val="32"/>
          <w:lang w:val="en-US" w:eastAsia="zh-CN"/>
        </w:rPr>
        <w:t>财字</w:t>
      </w:r>
      <w:r>
        <w:rPr>
          <w:rFonts w:hint="eastAsia" w:eastAsia="仿宋_GB2312"/>
          <w:sz w:val="32"/>
          <w:szCs w:val="32"/>
        </w:rPr>
        <w:t>〔</w:t>
      </w:r>
      <w:r>
        <w:rPr>
          <w:rFonts w:eastAsia="仿宋_GB2312"/>
          <w:sz w:val="32"/>
          <w:szCs w:val="32"/>
        </w:rPr>
        <w:t>201</w:t>
      </w:r>
      <w:r>
        <w:rPr>
          <w:rFonts w:hint="eastAsia" w:eastAsia="仿宋_GB2312"/>
          <w:sz w:val="32"/>
          <w:szCs w:val="32"/>
          <w:lang w:val="en-US" w:eastAsia="zh-CN"/>
        </w:rPr>
        <w:t>6</w:t>
      </w:r>
      <w:r>
        <w:rPr>
          <w:rFonts w:hint="eastAsia" w:eastAsia="仿宋_GB2312"/>
          <w:sz w:val="32"/>
          <w:szCs w:val="32"/>
        </w:rPr>
        <w:t>〕</w:t>
      </w:r>
      <w:r>
        <w:rPr>
          <w:rFonts w:hint="eastAsia" w:eastAsia="仿宋_GB2312"/>
          <w:sz w:val="32"/>
          <w:szCs w:val="32"/>
          <w:lang w:val="en-US" w:eastAsia="zh-CN"/>
        </w:rPr>
        <w:t>42</w:t>
      </w:r>
      <w:r>
        <w:rPr>
          <w:rFonts w:eastAsia="仿宋_GB2312"/>
          <w:sz w:val="32"/>
          <w:szCs w:val="32"/>
        </w:rPr>
        <w:t>号）执行。</w:t>
      </w:r>
    </w:p>
    <w:p>
      <w:pPr>
        <w:widowControl/>
        <w:spacing w:before="156" w:beforeLines="50" w:after="156" w:afterLines="50" w:line="540" w:lineRule="exact"/>
        <w:ind w:firstLine="482"/>
        <w:jc w:val="center"/>
        <w:rPr>
          <w:rFonts w:ascii="黑体" w:hAnsi="黑体" w:eastAsia="黑体" w:cs="宋体"/>
          <w:kern w:val="0"/>
          <w:sz w:val="32"/>
          <w:szCs w:val="32"/>
          <w:lang w:eastAsia="zh-Hans"/>
        </w:rPr>
      </w:pPr>
      <w:r>
        <w:rPr>
          <w:rFonts w:hint="eastAsia" w:ascii="黑体" w:hAnsi="黑体" w:eastAsia="黑体" w:cs="宋体"/>
          <w:kern w:val="0"/>
          <w:sz w:val="32"/>
          <w:szCs w:val="32"/>
          <w:lang w:eastAsia="zh-Hans"/>
        </w:rPr>
        <w:t>第六章</w:t>
      </w:r>
      <w:r>
        <w:rPr>
          <w:rFonts w:ascii="黑体" w:hAnsi="黑体" w:eastAsia="黑体" w:cs="宋体"/>
          <w:kern w:val="0"/>
          <w:sz w:val="32"/>
          <w:szCs w:val="32"/>
          <w:lang w:eastAsia="zh-Hans"/>
        </w:rPr>
        <w:t xml:space="preserve">  </w:t>
      </w:r>
      <w:r>
        <w:rPr>
          <w:rFonts w:hint="eastAsia" w:ascii="黑体" w:hAnsi="黑体" w:eastAsia="黑体" w:cs="宋体"/>
          <w:kern w:val="0"/>
          <w:sz w:val="32"/>
          <w:szCs w:val="32"/>
          <w:lang w:eastAsia="zh-Hans"/>
        </w:rPr>
        <w:t>报销管理</w:t>
      </w:r>
    </w:p>
    <w:p>
      <w:pPr>
        <w:widowControl/>
        <w:spacing w:line="540" w:lineRule="exact"/>
        <w:ind w:firstLine="645"/>
        <w:jc w:val="left"/>
        <w:rPr>
          <w:rFonts w:ascii="仿宋" w:hAnsi="仿宋" w:eastAsia="仿宋" w:cs="宋体"/>
          <w:kern w:val="0"/>
          <w:sz w:val="32"/>
          <w:szCs w:val="32"/>
          <w:lang w:eastAsia="zh-Hans"/>
        </w:rPr>
      </w:pPr>
      <w:r>
        <w:rPr>
          <w:rFonts w:hint="eastAsia" w:ascii="仿宋" w:hAnsi="仿宋" w:eastAsia="仿宋" w:cs="宋体"/>
          <w:kern w:val="0"/>
          <w:sz w:val="32"/>
          <w:szCs w:val="32"/>
          <w:lang w:eastAsia="zh-Hans"/>
        </w:rPr>
        <w:t>第</w:t>
      </w:r>
      <w:r>
        <w:rPr>
          <w:rFonts w:hint="eastAsia" w:ascii="仿宋" w:hAnsi="仿宋" w:eastAsia="仿宋" w:cs="宋体"/>
          <w:kern w:val="0"/>
          <w:sz w:val="32"/>
          <w:szCs w:val="32"/>
          <w:lang w:eastAsia="zh-CN"/>
        </w:rPr>
        <w:t>二十</w:t>
      </w:r>
      <w:r>
        <w:rPr>
          <w:rFonts w:hint="eastAsia" w:ascii="仿宋" w:hAnsi="仿宋" w:eastAsia="仿宋" w:cs="宋体"/>
          <w:kern w:val="0"/>
          <w:sz w:val="32"/>
          <w:szCs w:val="32"/>
          <w:lang w:eastAsia="zh-Hans"/>
        </w:rPr>
        <w:t>条</w:t>
      </w:r>
      <w:r>
        <w:rPr>
          <w:rFonts w:ascii="仿宋" w:hAnsi="仿宋" w:eastAsia="仿宋" w:cs="宋体"/>
          <w:kern w:val="0"/>
          <w:sz w:val="32"/>
          <w:szCs w:val="32"/>
          <w:lang w:eastAsia="zh-Hans"/>
        </w:rPr>
        <w:t xml:space="preserve"> </w:t>
      </w:r>
      <w:r>
        <w:rPr>
          <w:rFonts w:ascii="宋体" w:hAnsi="宋体" w:eastAsia="仿宋" w:cs="宋体"/>
          <w:kern w:val="0"/>
          <w:sz w:val="32"/>
          <w:szCs w:val="32"/>
          <w:lang w:eastAsia="zh-Hans"/>
        </w:rPr>
        <w:t> </w:t>
      </w:r>
      <w:r>
        <w:rPr>
          <w:rFonts w:hint="eastAsia" w:ascii="仿宋" w:hAnsi="仿宋" w:eastAsia="仿宋" w:cs="宋体"/>
          <w:kern w:val="0"/>
          <w:sz w:val="32"/>
          <w:szCs w:val="32"/>
          <w:lang w:eastAsia="zh-Hans"/>
        </w:rPr>
        <w:t>出差人员应当严格按规定开支差旅费，未按规定开支差旅费的，超支部分由个人自理。</w:t>
      </w:r>
    </w:p>
    <w:p>
      <w:pPr>
        <w:widowControl/>
        <w:spacing w:line="540" w:lineRule="exact"/>
        <w:ind w:firstLine="645"/>
        <w:jc w:val="left"/>
        <w:rPr>
          <w:rFonts w:hint="eastAsia" w:ascii="仿宋" w:hAnsi="仿宋" w:eastAsia="仿宋"/>
          <w:sz w:val="32"/>
          <w:szCs w:val="32"/>
        </w:rPr>
      </w:pPr>
      <w:r>
        <w:rPr>
          <w:rFonts w:hint="eastAsia" w:ascii="仿宋" w:hAnsi="仿宋" w:eastAsia="仿宋" w:cs="宋体"/>
          <w:kern w:val="0"/>
          <w:sz w:val="32"/>
          <w:szCs w:val="32"/>
          <w:lang w:eastAsia="zh-Hans"/>
        </w:rPr>
        <w:t>第</w:t>
      </w:r>
      <w:r>
        <w:rPr>
          <w:rFonts w:hint="eastAsia" w:ascii="仿宋" w:hAnsi="仿宋" w:eastAsia="仿宋" w:cs="宋体"/>
          <w:kern w:val="0"/>
          <w:sz w:val="32"/>
          <w:szCs w:val="32"/>
          <w:lang w:eastAsia="zh-CN"/>
        </w:rPr>
        <w:t>二十一</w:t>
      </w:r>
      <w:r>
        <w:rPr>
          <w:rFonts w:hint="eastAsia" w:ascii="仿宋" w:hAnsi="仿宋" w:eastAsia="仿宋" w:cs="宋体"/>
          <w:kern w:val="0"/>
          <w:sz w:val="32"/>
          <w:szCs w:val="32"/>
          <w:lang w:eastAsia="zh-Hans"/>
        </w:rPr>
        <w:t>条</w:t>
      </w:r>
      <w:r>
        <w:rPr>
          <w:rFonts w:ascii="仿宋" w:hAnsi="仿宋" w:eastAsia="仿宋" w:cs="宋体"/>
          <w:kern w:val="0"/>
          <w:sz w:val="32"/>
          <w:szCs w:val="32"/>
          <w:lang w:eastAsia="zh-Hans"/>
        </w:rPr>
        <w:t xml:space="preserve"> </w:t>
      </w:r>
      <w:r>
        <w:rPr>
          <w:rFonts w:hint="eastAsia" w:ascii="仿宋" w:hAnsi="仿宋" w:eastAsia="仿宋" w:cs="宋体"/>
          <w:kern w:val="0"/>
          <w:sz w:val="32"/>
          <w:szCs w:val="32"/>
          <w:lang w:eastAsia="zh-Hans"/>
        </w:rPr>
        <w:t>出差人员出差结束后应</w:t>
      </w:r>
      <w:r>
        <w:rPr>
          <w:rFonts w:hint="eastAsia" w:ascii="仿宋" w:hAnsi="仿宋" w:eastAsia="仿宋" w:cs="宋体"/>
          <w:kern w:val="0"/>
          <w:sz w:val="32"/>
          <w:szCs w:val="32"/>
        </w:rPr>
        <w:t>及时</w:t>
      </w:r>
      <w:r>
        <w:rPr>
          <w:rFonts w:hint="eastAsia" w:ascii="仿宋" w:hAnsi="仿宋" w:eastAsia="仿宋" w:cs="宋体"/>
          <w:kern w:val="0"/>
          <w:sz w:val="32"/>
          <w:szCs w:val="32"/>
          <w:lang w:eastAsia="zh-Hans"/>
        </w:rPr>
        <w:t>办理报销手续。差旅费报销时应当提供</w:t>
      </w:r>
      <w:r>
        <w:rPr>
          <w:rFonts w:hint="eastAsia" w:ascii="仿宋" w:hAnsi="仿宋" w:eastAsia="仿宋"/>
          <w:sz w:val="32"/>
          <w:szCs w:val="32"/>
        </w:rPr>
        <w:t>《高青县第六中学公务出差审批单》</w:t>
      </w:r>
      <w:r>
        <w:rPr>
          <w:rFonts w:hint="eastAsia" w:ascii="仿宋" w:hAnsi="仿宋" w:eastAsia="仿宋" w:cs="宋体"/>
          <w:kern w:val="0"/>
          <w:sz w:val="32"/>
          <w:szCs w:val="32"/>
          <w:lang w:eastAsia="zh-Hans"/>
        </w:rPr>
        <w:t>、</w:t>
      </w:r>
      <w:r>
        <w:rPr>
          <w:rFonts w:hint="eastAsia" w:ascii="仿宋" w:hAnsi="仿宋" w:eastAsia="仿宋" w:cs="宋体"/>
          <w:kern w:val="0"/>
          <w:sz w:val="32"/>
          <w:szCs w:val="32"/>
        </w:rPr>
        <w:t>会议或培训通知</w:t>
      </w:r>
      <w:r>
        <w:rPr>
          <w:rFonts w:hint="eastAsia" w:ascii="仿宋" w:hAnsi="仿宋" w:eastAsia="仿宋"/>
          <w:sz w:val="32"/>
          <w:szCs w:val="32"/>
        </w:rPr>
        <w:t>（口头通知需形成书面报告后领导签字）</w:t>
      </w:r>
      <w:r>
        <w:rPr>
          <w:rFonts w:hint="eastAsia" w:ascii="仿宋" w:hAnsi="仿宋" w:eastAsia="仿宋" w:cs="宋体"/>
          <w:kern w:val="0"/>
          <w:sz w:val="32"/>
          <w:szCs w:val="32"/>
        </w:rPr>
        <w:t>、</w:t>
      </w:r>
      <w:r>
        <w:rPr>
          <w:rFonts w:hint="eastAsia" w:ascii="仿宋" w:hAnsi="仿宋" w:eastAsia="仿宋" w:cs="宋体"/>
          <w:kern w:val="0"/>
          <w:sz w:val="32"/>
          <w:szCs w:val="32"/>
          <w:lang w:eastAsia="zh-Hans"/>
        </w:rPr>
        <w:t>机票、车票、住宿费发票等凭证。</w:t>
      </w:r>
    </w:p>
    <w:p>
      <w:pPr>
        <w:widowControl/>
        <w:spacing w:line="540" w:lineRule="exact"/>
        <w:ind w:firstLine="645"/>
        <w:jc w:val="left"/>
        <w:rPr>
          <w:rFonts w:hint="eastAsia" w:ascii="仿宋" w:hAnsi="仿宋" w:eastAsia="仿宋"/>
          <w:sz w:val="32"/>
          <w:szCs w:val="32"/>
        </w:rPr>
      </w:pPr>
      <w:r>
        <w:rPr>
          <w:rFonts w:hint="eastAsia" w:ascii="仿宋" w:hAnsi="仿宋" w:eastAsia="仿宋" w:cs="宋体"/>
          <w:kern w:val="0"/>
          <w:sz w:val="32"/>
          <w:szCs w:val="32"/>
          <w:lang w:eastAsia="zh-CN"/>
        </w:rPr>
        <w:t>食宿</w:t>
      </w:r>
      <w:r>
        <w:rPr>
          <w:rFonts w:hint="eastAsia" w:ascii="仿宋" w:hAnsi="仿宋" w:eastAsia="仿宋" w:cs="宋体"/>
          <w:kern w:val="0"/>
          <w:sz w:val="32"/>
          <w:szCs w:val="32"/>
          <w:lang w:eastAsia="zh-Hans"/>
        </w:rPr>
        <w:t>费、机票支出等按规定用公务卡结算</w:t>
      </w:r>
      <w:r>
        <w:rPr>
          <w:rFonts w:hint="eastAsia" w:ascii="仿宋" w:hAnsi="仿宋" w:eastAsia="仿宋"/>
          <w:sz w:val="32"/>
          <w:szCs w:val="32"/>
        </w:rPr>
        <w:t>。</w:t>
      </w:r>
    </w:p>
    <w:p>
      <w:pPr>
        <w:widowControl/>
        <w:spacing w:line="540" w:lineRule="exact"/>
        <w:ind w:firstLine="645"/>
        <w:jc w:val="left"/>
        <w:rPr>
          <w:rFonts w:ascii="仿宋" w:hAnsi="仿宋" w:eastAsia="仿宋" w:cs="宋体"/>
          <w:kern w:val="0"/>
          <w:sz w:val="32"/>
          <w:szCs w:val="32"/>
          <w:lang w:eastAsia="zh-Hans"/>
        </w:rPr>
      </w:pPr>
      <w:r>
        <w:rPr>
          <w:rFonts w:hint="eastAsia" w:ascii="仿宋" w:hAnsi="仿宋" w:eastAsia="仿宋" w:cs="宋体"/>
          <w:kern w:val="0"/>
          <w:sz w:val="32"/>
          <w:szCs w:val="32"/>
          <w:lang w:eastAsia="zh-Hans"/>
        </w:rPr>
        <w:t>第</w:t>
      </w:r>
      <w:r>
        <w:rPr>
          <w:rFonts w:hint="eastAsia" w:ascii="仿宋" w:hAnsi="仿宋" w:eastAsia="仿宋" w:cs="宋体"/>
          <w:kern w:val="0"/>
          <w:sz w:val="32"/>
          <w:szCs w:val="32"/>
          <w:lang w:eastAsia="zh-CN"/>
        </w:rPr>
        <w:t>二十二</w:t>
      </w:r>
      <w:r>
        <w:rPr>
          <w:rFonts w:hint="eastAsia" w:ascii="仿宋" w:hAnsi="仿宋" w:eastAsia="仿宋" w:cs="宋体"/>
          <w:kern w:val="0"/>
          <w:sz w:val="32"/>
          <w:szCs w:val="32"/>
          <w:lang w:eastAsia="zh-Hans"/>
        </w:rPr>
        <w:t>条</w:t>
      </w:r>
      <w:r>
        <w:rPr>
          <w:rFonts w:ascii="仿宋" w:hAnsi="仿宋" w:eastAsia="仿宋" w:cs="宋体"/>
          <w:kern w:val="0"/>
          <w:sz w:val="32"/>
          <w:szCs w:val="32"/>
          <w:lang w:eastAsia="zh-Hans"/>
        </w:rPr>
        <w:t xml:space="preserve"> </w:t>
      </w:r>
      <w:r>
        <w:rPr>
          <w:rFonts w:hint="eastAsia" w:ascii="仿宋" w:hAnsi="仿宋" w:eastAsia="仿宋" w:cs="宋体"/>
          <w:kern w:val="0"/>
          <w:sz w:val="32"/>
          <w:szCs w:val="32"/>
          <w:lang w:eastAsia="zh-Hans"/>
        </w:rPr>
        <w:t>城市间交通费按照乘坐交通工具的等级凭据报销，订票费、经批准发生的签转或退票费、交通意外保险费凭据报销。</w:t>
      </w:r>
    </w:p>
    <w:p>
      <w:pPr>
        <w:widowControl/>
        <w:spacing w:line="540" w:lineRule="exact"/>
        <w:ind w:firstLine="645"/>
        <w:jc w:val="left"/>
        <w:rPr>
          <w:rFonts w:hint="eastAsia" w:ascii="仿宋" w:hAnsi="仿宋" w:eastAsia="仿宋" w:cs="宋体"/>
          <w:kern w:val="0"/>
          <w:sz w:val="32"/>
          <w:szCs w:val="32"/>
        </w:rPr>
      </w:pPr>
      <w:r>
        <w:rPr>
          <w:rFonts w:hint="eastAsia" w:ascii="仿宋" w:hAnsi="仿宋" w:eastAsia="仿宋" w:cs="宋体"/>
          <w:kern w:val="0"/>
          <w:sz w:val="32"/>
          <w:szCs w:val="32"/>
          <w:lang w:eastAsia="zh-Hans"/>
        </w:rPr>
        <w:t>住宿费在标准限额之内凭发票据实报销。伙食补助费和市内交通费按规定标准报销。</w:t>
      </w:r>
    </w:p>
    <w:p>
      <w:pPr>
        <w:widowControl/>
        <w:spacing w:line="540" w:lineRule="exact"/>
        <w:ind w:firstLine="645"/>
        <w:jc w:val="left"/>
        <w:rPr>
          <w:rFonts w:hint="eastAsia" w:ascii="仿宋" w:hAnsi="仿宋" w:eastAsia="仿宋" w:cs="宋体"/>
          <w:kern w:val="0"/>
          <w:sz w:val="32"/>
          <w:szCs w:val="32"/>
        </w:rPr>
      </w:pPr>
      <w:r>
        <w:rPr>
          <w:rFonts w:hint="eastAsia" w:ascii="仿宋" w:hAnsi="仿宋" w:eastAsia="仿宋" w:cs="宋体"/>
          <w:kern w:val="0"/>
          <w:sz w:val="32"/>
          <w:szCs w:val="32"/>
          <w:lang w:eastAsia="zh-Hans"/>
        </w:rPr>
        <w:t>实际发生住宿而无住宿费发票的，不得报销住宿费，原则上也不得报销城市间交通费、伙食补助费和市内交通费。乘坐本单位公务用车</w:t>
      </w:r>
      <w:r>
        <w:rPr>
          <w:rFonts w:hint="eastAsia" w:ascii="仿宋" w:hAnsi="仿宋" w:eastAsia="仿宋" w:cs="宋体"/>
          <w:kern w:val="0"/>
          <w:sz w:val="32"/>
          <w:szCs w:val="32"/>
        </w:rPr>
        <w:t>或由单位统一租车</w:t>
      </w:r>
      <w:r>
        <w:rPr>
          <w:rFonts w:hint="eastAsia" w:ascii="仿宋" w:hAnsi="仿宋" w:eastAsia="仿宋" w:cs="宋体"/>
          <w:kern w:val="0"/>
          <w:sz w:val="32"/>
          <w:szCs w:val="32"/>
          <w:lang w:eastAsia="zh-Hans"/>
        </w:rPr>
        <w:t>出差的，不得报销市内交通费。对未经批准的出差以及超范围、超标准开支的费用不予报销。</w:t>
      </w:r>
    </w:p>
    <w:p>
      <w:pPr>
        <w:widowControl/>
        <w:spacing w:line="540" w:lineRule="exact"/>
        <w:ind w:firstLine="645"/>
        <w:jc w:val="left"/>
        <w:rPr>
          <w:rFonts w:hint="eastAsia" w:ascii="仿宋" w:hAnsi="仿宋" w:eastAsia="仿宋" w:cs="宋体"/>
          <w:kern w:val="0"/>
          <w:sz w:val="32"/>
          <w:szCs w:val="32"/>
        </w:rPr>
      </w:pPr>
    </w:p>
    <w:p>
      <w:pPr>
        <w:widowControl/>
        <w:spacing w:before="156" w:beforeLines="50" w:after="156" w:afterLines="50" w:line="540" w:lineRule="exact"/>
        <w:ind w:firstLine="482"/>
        <w:jc w:val="center"/>
        <w:rPr>
          <w:rFonts w:ascii="黑体" w:hAnsi="黑体" w:eastAsia="黑体" w:cs="宋体"/>
          <w:kern w:val="0"/>
          <w:sz w:val="32"/>
          <w:szCs w:val="32"/>
          <w:lang w:eastAsia="zh-Hans"/>
        </w:rPr>
      </w:pPr>
      <w:r>
        <w:rPr>
          <w:rFonts w:hint="eastAsia" w:ascii="黑体" w:hAnsi="黑体" w:eastAsia="黑体" w:cs="宋体"/>
          <w:kern w:val="0"/>
          <w:sz w:val="32"/>
          <w:szCs w:val="32"/>
          <w:lang w:eastAsia="zh-Hans"/>
        </w:rPr>
        <w:t>第七章</w:t>
      </w:r>
      <w:r>
        <w:rPr>
          <w:rFonts w:ascii="黑体" w:hAnsi="黑体" w:eastAsia="黑体" w:cs="宋体"/>
          <w:kern w:val="0"/>
          <w:sz w:val="32"/>
          <w:szCs w:val="32"/>
          <w:lang w:eastAsia="zh-Hans"/>
        </w:rPr>
        <w:t xml:space="preserve">  </w:t>
      </w:r>
      <w:r>
        <w:rPr>
          <w:rFonts w:hint="eastAsia" w:ascii="黑体" w:hAnsi="黑体" w:eastAsia="黑体" w:cs="宋体"/>
          <w:kern w:val="0"/>
          <w:sz w:val="32"/>
          <w:szCs w:val="32"/>
          <w:lang w:eastAsia="zh-Hans"/>
        </w:rPr>
        <w:t>监督管理</w:t>
      </w:r>
    </w:p>
    <w:p>
      <w:pPr>
        <w:spacing w:line="540" w:lineRule="exact"/>
        <w:ind w:firstLine="720" w:firstLineChars="225"/>
        <w:rPr>
          <w:rFonts w:hint="eastAsia" w:ascii="宋体" w:hAnsi="宋体" w:eastAsia="仿宋" w:cs="宋体"/>
          <w:kern w:val="0"/>
          <w:sz w:val="32"/>
          <w:szCs w:val="32"/>
        </w:rPr>
      </w:pPr>
      <w:r>
        <w:rPr>
          <w:rFonts w:hint="eastAsia" w:ascii="仿宋" w:hAnsi="仿宋" w:eastAsia="仿宋" w:cs="宋体"/>
          <w:kern w:val="0"/>
          <w:sz w:val="32"/>
          <w:szCs w:val="32"/>
          <w:lang w:eastAsia="zh-Hans"/>
        </w:rPr>
        <w:t>第</w:t>
      </w:r>
      <w:r>
        <w:rPr>
          <w:rFonts w:hint="eastAsia" w:ascii="仿宋" w:hAnsi="仿宋" w:eastAsia="仿宋" w:cs="宋体"/>
          <w:kern w:val="0"/>
          <w:sz w:val="32"/>
          <w:szCs w:val="32"/>
          <w:lang w:eastAsia="zh-CN"/>
        </w:rPr>
        <w:t>二十三</w:t>
      </w:r>
      <w:r>
        <w:rPr>
          <w:rFonts w:hint="eastAsia" w:ascii="仿宋" w:hAnsi="仿宋" w:eastAsia="仿宋" w:cs="宋体"/>
          <w:kern w:val="0"/>
          <w:sz w:val="32"/>
          <w:szCs w:val="32"/>
          <w:lang w:eastAsia="zh-Hans"/>
        </w:rPr>
        <w:t>条</w:t>
      </w:r>
      <w:r>
        <w:rPr>
          <w:rFonts w:ascii="宋体" w:hAnsi="宋体" w:eastAsia="仿宋" w:cs="宋体"/>
          <w:kern w:val="0"/>
          <w:sz w:val="32"/>
          <w:szCs w:val="32"/>
          <w:lang w:eastAsia="zh-Hans"/>
        </w:rPr>
        <w:t> </w:t>
      </w:r>
      <w:r>
        <w:rPr>
          <w:rFonts w:hint="eastAsia" w:ascii="宋体" w:hAnsi="宋体" w:eastAsia="仿宋" w:cs="宋体"/>
          <w:kern w:val="0"/>
          <w:sz w:val="32"/>
          <w:szCs w:val="32"/>
        </w:rPr>
        <w:t>加强对出差人员的内控管理。批准人和</w:t>
      </w:r>
      <w:r>
        <w:rPr>
          <w:rFonts w:hint="eastAsia" w:ascii="仿宋" w:hAnsi="仿宋" w:eastAsia="仿宋" w:cs="宋体"/>
          <w:kern w:val="0"/>
          <w:sz w:val="32"/>
          <w:szCs w:val="32"/>
          <w:lang w:eastAsia="zh-Hans"/>
        </w:rPr>
        <w:t>出差人员对发生</w:t>
      </w:r>
      <w:r>
        <w:rPr>
          <w:rFonts w:hint="eastAsia" w:ascii="仿宋" w:hAnsi="仿宋" w:eastAsia="仿宋" w:cs="宋体"/>
          <w:kern w:val="0"/>
          <w:sz w:val="32"/>
          <w:szCs w:val="32"/>
        </w:rPr>
        <w:t>的</w:t>
      </w:r>
      <w:r>
        <w:rPr>
          <w:rFonts w:hint="eastAsia" w:ascii="仿宋" w:hAnsi="仿宋" w:eastAsia="仿宋" w:cs="宋体"/>
          <w:kern w:val="0"/>
          <w:sz w:val="32"/>
          <w:szCs w:val="32"/>
          <w:lang w:eastAsia="zh-Hans"/>
        </w:rPr>
        <w:t>差旅费的真实性负责。</w:t>
      </w:r>
      <w:r>
        <w:rPr>
          <w:rFonts w:hint="eastAsia" w:ascii="仿宋" w:hAnsi="仿宋" w:eastAsia="仿宋" w:cs="宋体"/>
          <w:kern w:val="0"/>
          <w:sz w:val="32"/>
          <w:szCs w:val="32"/>
        </w:rPr>
        <w:t>财务人员对报销手续材料的完整性和标准是否符合报销规定负责。对未经批准擅自出差，不按规定开支和报销差旅费，在报销过程中弄虚作假的人员进行严肃处理。</w:t>
      </w:r>
    </w:p>
    <w:p>
      <w:pPr>
        <w:spacing w:line="540" w:lineRule="exact"/>
        <w:ind w:firstLine="720" w:firstLineChars="225"/>
        <w:rPr>
          <w:rFonts w:hint="eastAsia" w:ascii="仿宋" w:hAnsi="仿宋" w:eastAsia="仿宋"/>
          <w:sz w:val="32"/>
          <w:szCs w:val="32"/>
        </w:rPr>
      </w:pPr>
      <w:r>
        <w:rPr>
          <w:rFonts w:hint="eastAsia" w:ascii="仿宋" w:hAnsi="仿宋" w:eastAsia="仿宋" w:cs="宋体"/>
          <w:kern w:val="0"/>
          <w:sz w:val="32"/>
          <w:szCs w:val="32"/>
        </w:rPr>
        <w:t>第二十</w:t>
      </w:r>
      <w:r>
        <w:rPr>
          <w:rFonts w:hint="eastAsia" w:ascii="仿宋" w:hAnsi="仿宋" w:eastAsia="仿宋" w:cs="宋体"/>
          <w:kern w:val="0"/>
          <w:sz w:val="32"/>
          <w:szCs w:val="32"/>
          <w:lang w:eastAsia="zh-CN"/>
        </w:rPr>
        <w:t>四</w:t>
      </w:r>
      <w:r>
        <w:rPr>
          <w:rFonts w:hint="eastAsia" w:ascii="仿宋" w:hAnsi="仿宋" w:eastAsia="仿宋" w:cs="宋体"/>
          <w:kern w:val="0"/>
          <w:sz w:val="32"/>
          <w:szCs w:val="32"/>
        </w:rPr>
        <w:t xml:space="preserve">条  </w:t>
      </w:r>
      <w:r>
        <w:rPr>
          <w:rFonts w:hint="eastAsia" w:ascii="仿宋" w:hAnsi="仿宋" w:eastAsia="仿宋" w:cs="宋体"/>
          <w:kern w:val="0"/>
          <w:sz w:val="32"/>
          <w:szCs w:val="32"/>
          <w:lang w:eastAsia="zh-Hans"/>
        </w:rPr>
        <w:t>违反本办法规定，</w:t>
      </w:r>
      <w:r>
        <w:rPr>
          <w:rFonts w:hint="eastAsia" w:ascii="仿宋" w:hAnsi="仿宋" w:eastAsia="仿宋" w:cs="宋体"/>
          <w:kern w:val="0"/>
          <w:sz w:val="32"/>
          <w:szCs w:val="32"/>
        </w:rPr>
        <w:t>按照</w:t>
      </w:r>
      <w:r>
        <w:rPr>
          <w:rFonts w:hint="eastAsia" w:ascii="仿宋" w:hAnsi="仿宋" w:eastAsia="仿宋"/>
          <w:sz w:val="32"/>
          <w:szCs w:val="32"/>
        </w:rPr>
        <w:t>《高青县县直机关差旅费管理办法》中的相关规定处理。</w:t>
      </w:r>
    </w:p>
    <w:p>
      <w:pPr>
        <w:widowControl/>
        <w:spacing w:before="156" w:beforeLines="50" w:after="156" w:afterLines="50" w:line="540" w:lineRule="exact"/>
        <w:ind w:firstLine="482"/>
        <w:jc w:val="center"/>
        <w:rPr>
          <w:rFonts w:ascii="黑体" w:hAnsi="黑体" w:eastAsia="黑体" w:cs="宋体"/>
          <w:kern w:val="0"/>
          <w:sz w:val="32"/>
          <w:szCs w:val="32"/>
          <w:lang w:eastAsia="zh-Hans"/>
        </w:rPr>
      </w:pPr>
      <w:r>
        <w:rPr>
          <w:rFonts w:hint="eastAsia" w:ascii="黑体" w:hAnsi="黑体" w:eastAsia="黑体" w:cs="宋体"/>
          <w:kern w:val="0"/>
          <w:sz w:val="32"/>
          <w:szCs w:val="32"/>
          <w:lang w:eastAsia="zh-Hans"/>
        </w:rPr>
        <w:t>第八章</w:t>
      </w:r>
      <w:r>
        <w:rPr>
          <w:rFonts w:ascii="黑体" w:hAnsi="黑体" w:eastAsia="黑体" w:cs="宋体"/>
          <w:kern w:val="0"/>
          <w:sz w:val="32"/>
          <w:szCs w:val="32"/>
          <w:lang w:eastAsia="zh-Hans"/>
        </w:rPr>
        <w:t xml:space="preserve">  </w:t>
      </w:r>
      <w:r>
        <w:rPr>
          <w:rFonts w:hint="eastAsia" w:ascii="黑体" w:hAnsi="黑体" w:eastAsia="黑体" w:cs="宋体"/>
          <w:kern w:val="0"/>
          <w:sz w:val="32"/>
          <w:szCs w:val="32"/>
          <w:lang w:eastAsia="zh-Hans"/>
        </w:rPr>
        <w:t>附则</w:t>
      </w:r>
    </w:p>
    <w:p>
      <w:pPr>
        <w:widowControl/>
        <w:spacing w:line="540" w:lineRule="exact"/>
        <w:ind w:firstLine="645"/>
        <w:jc w:val="left"/>
        <w:rPr>
          <w:rFonts w:hint="eastAsia"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eastAsia="zh-CN"/>
        </w:rPr>
        <w:t>五</w:t>
      </w:r>
      <w:r>
        <w:rPr>
          <w:rFonts w:hint="eastAsia" w:ascii="仿宋" w:hAnsi="仿宋" w:eastAsia="仿宋"/>
          <w:sz w:val="32"/>
          <w:szCs w:val="32"/>
        </w:rPr>
        <w:t>条  工作人员外出参加会议、培训，举办单位统一安排食宿的，会议、培训期间的食宿费和市内交通费由会议、培训单位按规定统一开支；往返会议、培训地点的差旅费由单位按规定报销。</w:t>
      </w:r>
    </w:p>
    <w:p>
      <w:pPr>
        <w:widowControl/>
        <w:spacing w:line="540" w:lineRule="exact"/>
        <w:ind w:firstLine="645"/>
        <w:jc w:val="left"/>
        <w:rPr>
          <w:rFonts w:hint="eastAsia" w:ascii="仿宋" w:hAnsi="仿宋" w:eastAsia="仿宋"/>
          <w:sz w:val="32"/>
          <w:szCs w:val="32"/>
        </w:rPr>
      </w:pPr>
      <w:r>
        <w:rPr>
          <w:rFonts w:hint="eastAsia" w:ascii="仿宋" w:hAnsi="仿宋" w:eastAsia="仿宋"/>
          <w:sz w:val="32"/>
          <w:szCs w:val="32"/>
        </w:rPr>
        <w:t>举办单位统一安排食宿，费用自理的，凭据报销食宿费用。其中伙食费应在统一安排地点就餐，在伙食补助范围内凭据报销，不再发放伙食补助费。往返会议、培训地点的差旅费由单位按规定报销。</w:t>
      </w:r>
    </w:p>
    <w:p>
      <w:pPr>
        <w:widowControl/>
        <w:spacing w:line="540" w:lineRule="exact"/>
        <w:ind w:firstLine="645"/>
        <w:jc w:val="left"/>
        <w:rPr>
          <w:rFonts w:hint="eastAsia" w:ascii="仿宋" w:hAnsi="仿宋" w:eastAsia="仿宋"/>
          <w:sz w:val="32"/>
          <w:szCs w:val="32"/>
        </w:rPr>
      </w:pPr>
      <w:r>
        <w:rPr>
          <w:rFonts w:hint="eastAsia" w:ascii="仿宋" w:hAnsi="仿宋" w:eastAsia="仿宋"/>
          <w:sz w:val="32"/>
          <w:szCs w:val="32"/>
        </w:rPr>
        <w:t>举办单位未统一安排食宿的，出差人员应按照就近原则在标准范围内选择食宿地点。培训、学习期间不发放市内交通费。其他费用凭据报销。往返会议、培训地点的差旅费由单位按规定报销。</w:t>
      </w:r>
    </w:p>
    <w:p>
      <w:pPr>
        <w:widowControl/>
        <w:spacing w:line="540" w:lineRule="exact"/>
        <w:ind w:firstLine="645"/>
        <w:jc w:val="left"/>
        <w:rPr>
          <w:rFonts w:hint="eastAsia" w:ascii="仿宋" w:hAnsi="仿宋" w:eastAsia="仿宋"/>
          <w:sz w:val="32"/>
          <w:szCs w:val="32"/>
        </w:rPr>
      </w:pPr>
      <w:r>
        <w:rPr>
          <w:rFonts w:hint="eastAsia" w:ascii="仿宋" w:hAnsi="仿宋" w:eastAsia="仿宋"/>
          <w:sz w:val="32"/>
          <w:szCs w:val="32"/>
        </w:rPr>
        <w:t>特殊情况参会、培训及公务出差实际发生费用超过以上标准的，经领导批准，可参照实际发生费用在规定的标准内报销。</w:t>
      </w:r>
    </w:p>
    <w:p>
      <w:pPr>
        <w:widowControl/>
        <w:spacing w:line="540" w:lineRule="exact"/>
        <w:ind w:firstLine="645"/>
        <w:rPr>
          <w:rFonts w:hint="eastAsia" w:ascii="仿宋" w:hAnsi="仿宋" w:eastAsia="仿宋" w:cs="宋体"/>
          <w:kern w:val="0"/>
          <w:sz w:val="32"/>
          <w:szCs w:val="32"/>
        </w:rPr>
      </w:pPr>
      <w:r>
        <w:rPr>
          <w:rFonts w:hint="eastAsia" w:ascii="仿宋" w:hAnsi="仿宋" w:eastAsia="仿宋" w:cs="宋体"/>
          <w:kern w:val="0"/>
          <w:sz w:val="32"/>
          <w:szCs w:val="32"/>
          <w:lang w:eastAsia="zh-Hans"/>
        </w:rPr>
        <w:t>第</w:t>
      </w:r>
      <w:r>
        <w:rPr>
          <w:rFonts w:hint="eastAsia" w:ascii="仿宋" w:hAnsi="仿宋" w:eastAsia="仿宋" w:cs="宋体"/>
          <w:kern w:val="0"/>
          <w:sz w:val="32"/>
          <w:szCs w:val="32"/>
        </w:rPr>
        <w:t>二十二</w:t>
      </w:r>
      <w:r>
        <w:rPr>
          <w:rFonts w:hint="eastAsia" w:ascii="仿宋" w:hAnsi="仿宋" w:eastAsia="仿宋" w:cs="宋体"/>
          <w:kern w:val="0"/>
          <w:sz w:val="32"/>
          <w:szCs w:val="32"/>
          <w:lang w:eastAsia="zh-Hans"/>
        </w:rPr>
        <w:t>条</w:t>
      </w:r>
      <w:r>
        <w:rPr>
          <w:rFonts w:hint="eastAsia" w:ascii="仿宋" w:hAnsi="仿宋" w:eastAsia="仿宋" w:cs="宋体"/>
          <w:kern w:val="0"/>
          <w:sz w:val="32"/>
          <w:szCs w:val="32"/>
        </w:rPr>
        <w:t xml:space="preserve">  </w:t>
      </w:r>
      <w:r>
        <w:rPr>
          <w:rFonts w:hint="eastAsia" w:ascii="仿宋" w:hAnsi="仿宋" w:eastAsia="仿宋" w:cs="宋体"/>
          <w:kern w:val="0"/>
          <w:sz w:val="32"/>
          <w:szCs w:val="32"/>
          <w:lang w:eastAsia="zh-Hans"/>
        </w:rPr>
        <w:t>到</w:t>
      </w:r>
      <w:r>
        <w:rPr>
          <w:rFonts w:hint="eastAsia" w:ascii="仿宋" w:hAnsi="仿宋" w:eastAsia="仿宋" w:cs="宋体"/>
          <w:kern w:val="0"/>
          <w:sz w:val="32"/>
          <w:szCs w:val="32"/>
        </w:rPr>
        <w:t>县</w:t>
      </w:r>
      <w:r>
        <w:rPr>
          <w:rFonts w:hint="eastAsia" w:ascii="仿宋" w:hAnsi="仿宋" w:eastAsia="仿宋" w:cs="宋体"/>
          <w:kern w:val="0"/>
          <w:sz w:val="32"/>
          <w:szCs w:val="32"/>
          <w:lang w:eastAsia="zh-Hans"/>
        </w:rPr>
        <w:t>外实（见）习、工作锻炼、支援工作以及参加各种工作队的人员，在途期间的差旅费按照本办法规定执行。在当地工作期间的差旅费执行驻地规定，费用由驻地单位承担。</w:t>
      </w:r>
    </w:p>
    <w:p>
      <w:pPr>
        <w:widowControl/>
        <w:spacing w:line="540" w:lineRule="exact"/>
        <w:ind w:firstLine="645"/>
        <w:rPr>
          <w:rFonts w:hint="eastAsia" w:ascii="仿宋" w:hAnsi="仿宋" w:eastAsia="仿宋" w:cs="宋体"/>
          <w:kern w:val="0"/>
          <w:sz w:val="32"/>
          <w:szCs w:val="32"/>
        </w:rPr>
      </w:pPr>
      <w:r>
        <w:rPr>
          <w:rFonts w:hint="eastAsia" w:ascii="仿宋" w:hAnsi="仿宋" w:eastAsia="仿宋" w:cs="宋体"/>
          <w:kern w:val="0"/>
          <w:sz w:val="32"/>
          <w:szCs w:val="32"/>
        </w:rPr>
        <w:t>第二十三条  学校工作人员根据学校安排带领学生、学员参加活动出差，未统一安排车辆和就餐的，学生、学员伙食补助费按学校工作人员的一半报销，城市间交通费凭据报销。</w:t>
      </w:r>
    </w:p>
    <w:p>
      <w:pPr>
        <w:widowControl/>
        <w:spacing w:line="540" w:lineRule="exact"/>
        <w:ind w:firstLine="645"/>
        <w:rPr>
          <w:rFonts w:hint="eastAsia" w:ascii="仿宋" w:hAnsi="仿宋" w:eastAsia="仿宋" w:cs="宋体"/>
          <w:kern w:val="0"/>
          <w:sz w:val="32"/>
          <w:szCs w:val="32"/>
        </w:rPr>
      </w:pPr>
      <w:r>
        <w:rPr>
          <w:rFonts w:hint="eastAsia" w:ascii="仿宋" w:hAnsi="仿宋" w:eastAsia="仿宋" w:cs="宋体"/>
          <w:kern w:val="0"/>
          <w:sz w:val="32"/>
          <w:szCs w:val="32"/>
        </w:rPr>
        <w:t xml:space="preserve">第二十四条  </w:t>
      </w:r>
      <w:r>
        <w:rPr>
          <w:rFonts w:hint="eastAsia" w:ascii="仿宋" w:hAnsi="仿宋" w:eastAsia="仿宋"/>
          <w:sz w:val="32"/>
          <w:szCs w:val="32"/>
        </w:rPr>
        <w:t>本办法由校委会负责解释。</w:t>
      </w:r>
    </w:p>
    <w:p>
      <w:pPr>
        <w:spacing w:line="540" w:lineRule="exact"/>
        <w:ind w:firstLine="720" w:firstLineChars="225"/>
        <w:rPr>
          <w:rFonts w:hint="eastAsia" w:ascii="仿宋" w:hAnsi="仿宋" w:eastAsia="仿宋"/>
          <w:sz w:val="32"/>
          <w:szCs w:val="32"/>
        </w:rPr>
      </w:pPr>
      <w:r>
        <w:rPr>
          <w:rFonts w:hint="eastAsia" w:ascii="仿宋" w:hAnsi="仿宋" w:eastAsia="仿宋"/>
          <w:sz w:val="32"/>
          <w:szCs w:val="32"/>
        </w:rPr>
        <w:t>第二十五条  本办法自201</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14</w:t>
      </w:r>
      <w:r>
        <w:rPr>
          <w:rFonts w:hint="eastAsia" w:ascii="仿宋" w:hAnsi="仿宋" w:eastAsia="仿宋"/>
          <w:sz w:val="32"/>
          <w:szCs w:val="32"/>
        </w:rPr>
        <w:t>日起执行。</w:t>
      </w:r>
    </w:p>
    <w:p>
      <w:pPr>
        <w:spacing w:line="540" w:lineRule="exact"/>
        <w:ind w:firstLine="720" w:firstLineChars="225"/>
        <w:rPr>
          <w:rFonts w:hint="eastAsia" w:ascii="仿宋" w:hAnsi="仿宋" w:eastAsia="仿宋"/>
          <w:sz w:val="32"/>
          <w:szCs w:val="32"/>
        </w:rPr>
      </w:pPr>
      <w:r>
        <w:rPr>
          <w:rFonts w:hint="eastAsia" w:ascii="仿宋" w:hAnsi="仿宋" w:eastAsia="仿宋"/>
          <w:sz w:val="32"/>
          <w:szCs w:val="32"/>
        </w:rPr>
        <w:t>附件：</w:t>
      </w:r>
    </w:p>
    <w:p>
      <w:pPr>
        <w:spacing w:line="540" w:lineRule="exact"/>
        <w:ind w:firstLine="720" w:firstLineChars="225"/>
        <w:rPr>
          <w:rFonts w:hint="eastAsia" w:ascii="仿宋" w:hAnsi="仿宋" w:eastAsia="仿宋"/>
          <w:sz w:val="32"/>
          <w:szCs w:val="32"/>
        </w:rPr>
      </w:pPr>
      <w:r>
        <w:rPr>
          <w:rFonts w:hint="eastAsia" w:ascii="仿宋" w:hAnsi="仿宋" w:eastAsia="仿宋"/>
          <w:sz w:val="32"/>
          <w:szCs w:val="32"/>
        </w:rPr>
        <w:t>1.《高青县第六中学公务出差审批单》</w:t>
      </w:r>
    </w:p>
    <w:p>
      <w:pPr>
        <w:spacing w:line="540" w:lineRule="exact"/>
        <w:ind w:firstLine="720" w:firstLineChars="225"/>
        <w:rPr>
          <w:rFonts w:hint="eastAsia" w:ascii="仿宋" w:hAnsi="仿宋" w:eastAsia="仿宋"/>
          <w:sz w:val="32"/>
          <w:szCs w:val="32"/>
        </w:rPr>
      </w:pPr>
      <w:r>
        <w:rPr>
          <w:rFonts w:hint="eastAsia" w:ascii="仿宋" w:hAnsi="仿宋" w:eastAsia="仿宋"/>
          <w:sz w:val="32"/>
          <w:szCs w:val="32"/>
        </w:rPr>
        <w:t>2．《淄博市市直机关差旅住宿费调整标准表》</w:t>
      </w:r>
    </w:p>
    <w:p>
      <w:pPr>
        <w:spacing w:line="540" w:lineRule="exact"/>
        <w:ind w:firstLine="720" w:firstLineChars="225"/>
        <w:rPr>
          <w:rFonts w:hint="eastAsia" w:ascii="仿宋" w:hAnsi="仿宋" w:eastAsia="仿宋"/>
          <w:sz w:val="32"/>
          <w:szCs w:val="32"/>
        </w:rPr>
      </w:pPr>
    </w:p>
    <w:p>
      <w:pPr>
        <w:jc w:val="center"/>
        <w:rPr>
          <w:rFonts w:eastAsia="楷体_GB2312"/>
          <w:b/>
          <w:sz w:val="30"/>
          <w:szCs w:val="30"/>
        </w:rPr>
      </w:pPr>
      <w:r>
        <w:rPr>
          <w:rFonts w:hint="eastAsia" w:ascii="仿宋" w:hAnsi="仿宋" w:eastAsia="仿宋"/>
          <w:sz w:val="28"/>
          <w:szCs w:val="28"/>
        </w:rPr>
        <w:br w:type="page"/>
      </w:r>
      <w:r>
        <w:rPr>
          <w:rFonts w:hint="eastAsia" w:eastAsia="方正小标宋简体"/>
          <w:sz w:val="30"/>
          <w:szCs w:val="30"/>
        </w:rPr>
        <w:t>高青六中</w:t>
      </w:r>
      <w:r>
        <w:rPr>
          <w:rFonts w:eastAsia="方正小标宋简体"/>
          <w:sz w:val="30"/>
          <w:szCs w:val="30"/>
        </w:rPr>
        <w:t>公务出差审批单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559"/>
        <w:gridCol w:w="1418"/>
        <w:gridCol w:w="1417"/>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93" w:type="dxa"/>
            <w:noWrap w:val="0"/>
            <w:vAlign w:val="center"/>
          </w:tcPr>
          <w:p>
            <w:pPr>
              <w:adjustRightInd w:val="0"/>
              <w:snapToGrid w:val="0"/>
              <w:jc w:val="center"/>
              <w:rPr>
                <w:rFonts w:ascii="宋体" w:hAnsi="宋体"/>
                <w:sz w:val="24"/>
              </w:rPr>
            </w:pPr>
            <w:r>
              <w:rPr>
                <w:rFonts w:ascii="宋体" w:hAnsi="宋体"/>
                <w:sz w:val="24"/>
              </w:rPr>
              <w:t>出差人员姓名</w:t>
            </w:r>
          </w:p>
        </w:tc>
        <w:tc>
          <w:tcPr>
            <w:tcW w:w="6948" w:type="dxa"/>
            <w:gridSpan w:val="4"/>
            <w:noWrap w:val="0"/>
            <w:vAlign w:val="center"/>
          </w:tcPr>
          <w:p>
            <w:pPr>
              <w:adjustRightInd w:val="0"/>
              <w:snapToGrid w:val="0"/>
              <w:jc w:val="center"/>
              <w:rPr>
                <w:rFonts w:ascii="宋体" w:hAnsi="宋体"/>
                <w:sz w:val="24"/>
              </w:rPr>
            </w:pPr>
            <w:r>
              <w:rPr>
                <w:rFonts w:hint="eastAsia" w:ascii="宋体" w:hAnsi="宋体"/>
                <w:sz w:val="24"/>
              </w:rPr>
              <w:t xml:space="preserve">  </w:t>
            </w:r>
          </w:p>
          <w:p>
            <w:pPr>
              <w:adjustRightInd w:val="0"/>
              <w:snapToGrid w:val="0"/>
              <w:rPr>
                <w:rFonts w:ascii="宋体" w:hAnsi="宋体"/>
                <w:sz w:val="24"/>
              </w:rPr>
            </w:pP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93" w:type="dxa"/>
            <w:noWrap w:val="0"/>
            <w:vAlign w:val="center"/>
          </w:tcPr>
          <w:p>
            <w:pPr>
              <w:adjustRightInd w:val="0"/>
              <w:snapToGrid w:val="0"/>
              <w:jc w:val="center"/>
              <w:rPr>
                <w:rFonts w:ascii="宋体" w:hAnsi="宋体"/>
                <w:sz w:val="24"/>
              </w:rPr>
            </w:pPr>
            <w:r>
              <w:rPr>
                <w:rFonts w:ascii="宋体" w:hAnsi="宋体"/>
                <w:sz w:val="24"/>
              </w:rPr>
              <w:t>出差时间</w:t>
            </w:r>
          </w:p>
        </w:tc>
        <w:tc>
          <w:tcPr>
            <w:tcW w:w="2977" w:type="dxa"/>
            <w:gridSpan w:val="2"/>
            <w:noWrap w:val="0"/>
            <w:vAlign w:val="center"/>
          </w:tcPr>
          <w:p>
            <w:pPr>
              <w:adjustRightInd w:val="0"/>
              <w:snapToGrid w:val="0"/>
              <w:jc w:val="center"/>
              <w:rPr>
                <w:rFonts w:ascii="宋体" w:hAnsi="宋体"/>
                <w:sz w:val="24"/>
              </w:rPr>
            </w:pPr>
          </w:p>
        </w:tc>
        <w:tc>
          <w:tcPr>
            <w:tcW w:w="1417" w:type="dxa"/>
            <w:noWrap w:val="0"/>
            <w:vAlign w:val="center"/>
          </w:tcPr>
          <w:p>
            <w:pPr>
              <w:adjustRightInd w:val="0"/>
              <w:snapToGrid w:val="0"/>
              <w:jc w:val="center"/>
              <w:rPr>
                <w:rFonts w:ascii="宋体" w:hAnsi="宋体"/>
                <w:sz w:val="24"/>
              </w:rPr>
            </w:pPr>
            <w:r>
              <w:rPr>
                <w:rFonts w:ascii="宋体" w:hAnsi="宋体"/>
                <w:sz w:val="24"/>
              </w:rPr>
              <w:t>出差地点</w:t>
            </w:r>
          </w:p>
        </w:tc>
        <w:tc>
          <w:tcPr>
            <w:tcW w:w="2554" w:type="dxa"/>
            <w:noWrap w:val="0"/>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93" w:type="dxa"/>
            <w:noWrap w:val="0"/>
            <w:vAlign w:val="center"/>
          </w:tcPr>
          <w:p>
            <w:pPr>
              <w:adjustRightInd w:val="0"/>
              <w:snapToGrid w:val="0"/>
              <w:jc w:val="center"/>
              <w:rPr>
                <w:rFonts w:ascii="宋体" w:hAnsi="宋体"/>
                <w:sz w:val="24"/>
              </w:rPr>
            </w:pPr>
            <w:r>
              <w:rPr>
                <w:rFonts w:ascii="宋体" w:hAnsi="宋体"/>
                <w:sz w:val="24"/>
              </w:rPr>
              <w:t>出差</w:t>
            </w:r>
            <w:r>
              <w:rPr>
                <w:rFonts w:hint="eastAsia" w:ascii="宋体" w:hAnsi="宋体"/>
                <w:sz w:val="24"/>
              </w:rPr>
              <w:t>事由</w:t>
            </w:r>
          </w:p>
        </w:tc>
        <w:tc>
          <w:tcPr>
            <w:tcW w:w="6948" w:type="dxa"/>
            <w:gridSpan w:val="4"/>
            <w:noWrap w:val="0"/>
            <w:vAlign w:val="top"/>
          </w:tcPr>
          <w:p>
            <w:pPr>
              <w:adjustRightInd w:val="0"/>
              <w:snapToGrid w:val="0"/>
              <w:rPr>
                <w:rFonts w:ascii="宋体" w:hAnsi="宋体"/>
                <w:sz w:val="24"/>
              </w:rPr>
            </w:pPr>
          </w:p>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093" w:type="dxa"/>
            <w:noWrap w:val="0"/>
            <w:vAlign w:val="center"/>
          </w:tcPr>
          <w:p>
            <w:pPr>
              <w:adjustRightInd w:val="0"/>
              <w:snapToGrid w:val="0"/>
              <w:jc w:val="center"/>
              <w:rPr>
                <w:rFonts w:ascii="宋体" w:hAnsi="宋体"/>
                <w:sz w:val="24"/>
              </w:rPr>
            </w:pPr>
            <w:r>
              <w:rPr>
                <w:rFonts w:ascii="宋体" w:hAnsi="宋体"/>
                <w:sz w:val="24"/>
              </w:rPr>
              <w:t>交通工具</w:t>
            </w:r>
          </w:p>
        </w:tc>
        <w:tc>
          <w:tcPr>
            <w:tcW w:w="6948" w:type="dxa"/>
            <w:gridSpan w:val="4"/>
            <w:noWrap w:val="0"/>
            <w:vAlign w:val="center"/>
          </w:tcPr>
          <w:p>
            <w:pPr>
              <w:adjustRightInd w:val="0"/>
              <w:snapToGrid w:val="0"/>
              <w:rPr>
                <w:rFonts w:hint="eastAsia" w:ascii="宋体" w:hAnsi="宋体"/>
                <w:sz w:val="24"/>
              </w:rPr>
            </w:pPr>
            <w:r>
              <w:rPr>
                <w:rFonts w:hint="eastAsia" w:ascii="宋体" w:hAnsi="宋体"/>
                <w:sz w:val="24"/>
              </w:rPr>
              <w:t>1.乘坐交通工具:□飞机 □火车 □汽车□轮船□其他_  _</w:t>
            </w:r>
          </w:p>
          <w:p>
            <w:pPr>
              <w:adjustRightInd w:val="0"/>
              <w:snapToGrid w:val="0"/>
              <w:rPr>
                <w:rFonts w:hint="eastAsia" w:ascii="宋体" w:hAnsi="宋体"/>
                <w:sz w:val="24"/>
              </w:rPr>
            </w:pPr>
            <w:r>
              <w:rPr>
                <w:rFonts w:hint="eastAsia" w:ascii="宋体" w:hAnsi="宋体"/>
                <w:sz w:val="24"/>
              </w:rPr>
              <w:t>2.单位派车：   车号：            司机：</w:t>
            </w:r>
          </w:p>
          <w:p>
            <w:pPr>
              <w:adjustRightInd w:val="0"/>
              <w:snapToGrid w:val="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自己驾车</w:t>
            </w:r>
          </w:p>
          <w:p>
            <w:pPr>
              <w:adjustRightInd w:val="0"/>
              <w:snapToGrid w:val="0"/>
              <w:rPr>
                <w:rFonts w:ascii="宋体" w:hAnsi="宋体"/>
                <w:sz w:val="24"/>
              </w:rPr>
            </w:pPr>
            <w:r>
              <w:rPr>
                <w:rFonts w:ascii="宋体" w:hAnsi="宋体"/>
                <w:sz w:val="24"/>
              </w:rPr>
              <w:t>4</w:t>
            </w:r>
            <w:r>
              <w:rPr>
                <w:rFonts w:hint="eastAsia" w:ascii="宋体" w:hAnsi="宋体"/>
                <w:sz w:val="24"/>
              </w:rPr>
              <w:t>.其它（需注明）：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093" w:type="dxa"/>
            <w:noWrap w:val="0"/>
            <w:vAlign w:val="center"/>
          </w:tcPr>
          <w:p>
            <w:pPr>
              <w:adjustRightInd w:val="0"/>
              <w:snapToGrid w:val="0"/>
              <w:jc w:val="center"/>
              <w:rPr>
                <w:rFonts w:ascii="宋体" w:hAnsi="宋体"/>
                <w:sz w:val="24"/>
              </w:rPr>
            </w:pPr>
            <w:r>
              <w:rPr>
                <w:rFonts w:ascii="宋体" w:hAnsi="宋体"/>
                <w:sz w:val="24"/>
              </w:rPr>
              <w:t>住宿标准</w:t>
            </w:r>
          </w:p>
        </w:tc>
        <w:tc>
          <w:tcPr>
            <w:tcW w:w="6948" w:type="dxa"/>
            <w:gridSpan w:val="4"/>
            <w:noWrap w:val="0"/>
            <w:vAlign w:val="top"/>
          </w:tcPr>
          <w:p>
            <w:pPr>
              <w:adjustRightInd w:val="0"/>
              <w:snapToGrid w:val="0"/>
              <w:rPr>
                <w:rFonts w:hint="eastAsia" w:ascii="宋体" w:hAnsi="宋体"/>
                <w:sz w:val="24"/>
              </w:rPr>
            </w:pPr>
            <w:r>
              <w:rPr>
                <w:rFonts w:ascii="宋体" w:hAnsi="宋体"/>
                <w:sz w:val="24"/>
              </w:rPr>
              <w:t>标准间：    元/间，共   间。</w:t>
            </w:r>
          </w:p>
          <w:p>
            <w:pPr>
              <w:adjustRightInd w:val="0"/>
              <w:snapToGrid w:val="0"/>
              <w:rPr>
                <w:rFonts w:ascii="宋体" w:hAnsi="宋体"/>
                <w:sz w:val="24"/>
              </w:rPr>
            </w:pPr>
            <w:r>
              <w:rPr>
                <w:rFonts w:ascii="宋体" w:hAnsi="宋体"/>
                <w:sz w:val="24"/>
              </w:rPr>
              <w:t>单  间：    元/间，共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3" w:type="dxa"/>
            <w:vMerge w:val="restart"/>
            <w:noWrap w:val="0"/>
            <w:vAlign w:val="center"/>
          </w:tcPr>
          <w:p>
            <w:pPr>
              <w:adjustRightInd w:val="0"/>
              <w:snapToGrid w:val="0"/>
              <w:jc w:val="center"/>
              <w:rPr>
                <w:rFonts w:ascii="宋体" w:hAnsi="宋体"/>
                <w:sz w:val="24"/>
              </w:rPr>
            </w:pPr>
            <w:r>
              <w:rPr>
                <w:rFonts w:hint="eastAsia" w:ascii="宋体" w:hAnsi="宋体"/>
                <w:sz w:val="24"/>
              </w:rPr>
              <w:t>审批领导意见</w:t>
            </w:r>
          </w:p>
        </w:tc>
        <w:tc>
          <w:tcPr>
            <w:tcW w:w="1559" w:type="dxa"/>
            <w:noWrap w:val="0"/>
            <w:vAlign w:val="center"/>
          </w:tcPr>
          <w:p>
            <w:pPr>
              <w:adjustRightInd w:val="0"/>
              <w:snapToGrid w:val="0"/>
              <w:jc w:val="center"/>
              <w:rPr>
                <w:rFonts w:hint="eastAsia" w:ascii="宋体" w:hAnsi="宋体"/>
                <w:sz w:val="24"/>
              </w:rPr>
            </w:pPr>
            <w:r>
              <w:rPr>
                <w:rFonts w:hint="eastAsia" w:ascii="宋体" w:hAnsi="宋体"/>
                <w:sz w:val="24"/>
              </w:rPr>
              <w:t>分管领导</w:t>
            </w:r>
          </w:p>
        </w:tc>
        <w:tc>
          <w:tcPr>
            <w:tcW w:w="5389" w:type="dxa"/>
            <w:gridSpan w:val="3"/>
            <w:noWrap w:val="0"/>
            <w:vAlign w:val="center"/>
          </w:tcPr>
          <w:p>
            <w:pPr>
              <w:adjustRightInd w:val="0"/>
              <w:snapToGrid w:val="0"/>
              <w:jc w:val="center"/>
              <w:rPr>
                <w:rFonts w:hint="eastAsia"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3" w:type="dxa"/>
            <w:vMerge w:val="continue"/>
            <w:noWrap w:val="0"/>
            <w:vAlign w:val="center"/>
          </w:tcPr>
          <w:p>
            <w:pPr>
              <w:adjustRightInd w:val="0"/>
              <w:snapToGrid w:val="0"/>
              <w:jc w:val="center"/>
              <w:rPr>
                <w:rFonts w:ascii="宋体" w:hAnsi="宋体"/>
                <w:sz w:val="24"/>
              </w:rPr>
            </w:pPr>
          </w:p>
        </w:tc>
        <w:tc>
          <w:tcPr>
            <w:tcW w:w="1559" w:type="dxa"/>
            <w:noWrap w:val="0"/>
            <w:vAlign w:val="center"/>
          </w:tcPr>
          <w:p>
            <w:pPr>
              <w:adjustRightInd w:val="0"/>
              <w:snapToGrid w:val="0"/>
              <w:jc w:val="center"/>
              <w:rPr>
                <w:rFonts w:hint="eastAsia" w:ascii="宋体" w:hAnsi="宋体"/>
                <w:sz w:val="24"/>
              </w:rPr>
            </w:pPr>
            <w:r>
              <w:rPr>
                <w:rFonts w:hint="eastAsia" w:ascii="宋体" w:hAnsi="宋体"/>
                <w:sz w:val="24"/>
              </w:rPr>
              <w:t>主要领导</w:t>
            </w:r>
          </w:p>
        </w:tc>
        <w:tc>
          <w:tcPr>
            <w:tcW w:w="5389" w:type="dxa"/>
            <w:gridSpan w:val="3"/>
            <w:noWrap w:val="0"/>
            <w:vAlign w:val="center"/>
          </w:tcPr>
          <w:p>
            <w:pPr>
              <w:adjustRightInd w:val="0"/>
              <w:snapToGrid w:val="0"/>
              <w:jc w:val="center"/>
              <w:rPr>
                <w:rFonts w:hint="eastAsia" w:ascii="宋体" w:hAnsi="宋体"/>
                <w:sz w:val="24"/>
              </w:rPr>
            </w:pPr>
            <w:r>
              <w:rPr>
                <w:rFonts w:hint="eastAsia" w:ascii="宋体" w:hAnsi="宋体"/>
                <w:sz w:val="24"/>
              </w:rPr>
              <w:t xml:space="preserve">                           年    月     日</w:t>
            </w:r>
          </w:p>
        </w:tc>
      </w:tr>
    </w:tbl>
    <w:p>
      <w:pPr>
        <w:jc w:val="center"/>
        <w:rPr>
          <w:rFonts w:hint="eastAsia" w:eastAsia="方正小标宋简体"/>
          <w:sz w:val="30"/>
          <w:szCs w:val="30"/>
        </w:rPr>
      </w:pPr>
    </w:p>
    <w:p>
      <w:pPr>
        <w:jc w:val="center"/>
        <w:rPr>
          <w:rFonts w:eastAsia="楷体_GB2312"/>
          <w:b/>
          <w:sz w:val="30"/>
          <w:szCs w:val="30"/>
        </w:rPr>
      </w:pPr>
      <w:r>
        <w:rPr>
          <w:rFonts w:hint="eastAsia" w:eastAsia="方正小标宋简体"/>
          <w:sz w:val="30"/>
          <w:szCs w:val="30"/>
        </w:rPr>
        <w:t>高青六中</w:t>
      </w:r>
      <w:r>
        <w:rPr>
          <w:rFonts w:eastAsia="方正小标宋简体"/>
          <w:sz w:val="30"/>
          <w:szCs w:val="30"/>
        </w:rPr>
        <w:t>公务出差审批单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559"/>
        <w:gridCol w:w="1418"/>
        <w:gridCol w:w="1417"/>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93" w:type="dxa"/>
            <w:noWrap w:val="0"/>
            <w:vAlign w:val="center"/>
          </w:tcPr>
          <w:p>
            <w:pPr>
              <w:adjustRightInd w:val="0"/>
              <w:snapToGrid w:val="0"/>
              <w:jc w:val="center"/>
              <w:rPr>
                <w:rFonts w:ascii="宋体" w:hAnsi="宋体"/>
                <w:sz w:val="24"/>
              </w:rPr>
            </w:pPr>
            <w:r>
              <w:rPr>
                <w:rFonts w:ascii="宋体" w:hAnsi="宋体"/>
                <w:sz w:val="24"/>
              </w:rPr>
              <w:t>出差人员姓名</w:t>
            </w:r>
          </w:p>
        </w:tc>
        <w:tc>
          <w:tcPr>
            <w:tcW w:w="6948" w:type="dxa"/>
            <w:gridSpan w:val="4"/>
            <w:noWrap w:val="0"/>
            <w:vAlign w:val="center"/>
          </w:tcPr>
          <w:p>
            <w:pPr>
              <w:adjustRightInd w:val="0"/>
              <w:snapToGrid w:val="0"/>
              <w:jc w:val="center"/>
              <w:rPr>
                <w:rFonts w:ascii="宋体" w:hAnsi="宋体"/>
                <w:sz w:val="24"/>
              </w:rPr>
            </w:pPr>
            <w:r>
              <w:rPr>
                <w:rFonts w:hint="eastAsia" w:ascii="宋体" w:hAnsi="宋体"/>
                <w:sz w:val="24"/>
              </w:rPr>
              <w:t xml:space="preserve">  </w:t>
            </w:r>
          </w:p>
          <w:p>
            <w:pPr>
              <w:adjustRightInd w:val="0"/>
              <w:snapToGrid w:val="0"/>
              <w:rPr>
                <w:rFonts w:ascii="宋体" w:hAnsi="宋体"/>
                <w:sz w:val="24"/>
              </w:rPr>
            </w:pP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93" w:type="dxa"/>
            <w:noWrap w:val="0"/>
            <w:vAlign w:val="center"/>
          </w:tcPr>
          <w:p>
            <w:pPr>
              <w:adjustRightInd w:val="0"/>
              <w:snapToGrid w:val="0"/>
              <w:jc w:val="center"/>
              <w:rPr>
                <w:rFonts w:ascii="宋体" w:hAnsi="宋体"/>
                <w:sz w:val="24"/>
              </w:rPr>
            </w:pPr>
            <w:r>
              <w:rPr>
                <w:rFonts w:ascii="宋体" w:hAnsi="宋体"/>
                <w:sz w:val="24"/>
              </w:rPr>
              <w:t>出差时间</w:t>
            </w:r>
          </w:p>
        </w:tc>
        <w:tc>
          <w:tcPr>
            <w:tcW w:w="2977" w:type="dxa"/>
            <w:gridSpan w:val="2"/>
            <w:noWrap w:val="0"/>
            <w:vAlign w:val="center"/>
          </w:tcPr>
          <w:p>
            <w:pPr>
              <w:adjustRightInd w:val="0"/>
              <w:snapToGrid w:val="0"/>
              <w:jc w:val="center"/>
              <w:rPr>
                <w:rFonts w:ascii="宋体" w:hAnsi="宋体"/>
                <w:sz w:val="24"/>
              </w:rPr>
            </w:pPr>
          </w:p>
        </w:tc>
        <w:tc>
          <w:tcPr>
            <w:tcW w:w="1417" w:type="dxa"/>
            <w:noWrap w:val="0"/>
            <w:vAlign w:val="center"/>
          </w:tcPr>
          <w:p>
            <w:pPr>
              <w:adjustRightInd w:val="0"/>
              <w:snapToGrid w:val="0"/>
              <w:jc w:val="center"/>
              <w:rPr>
                <w:rFonts w:ascii="宋体" w:hAnsi="宋体"/>
                <w:sz w:val="24"/>
              </w:rPr>
            </w:pPr>
            <w:r>
              <w:rPr>
                <w:rFonts w:ascii="宋体" w:hAnsi="宋体"/>
                <w:sz w:val="24"/>
              </w:rPr>
              <w:t>出差地点</w:t>
            </w:r>
          </w:p>
        </w:tc>
        <w:tc>
          <w:tcPr>
            <w:tcW w:w="2554" w:type="dxa"/>
            <w:noWrap w:val="0"/>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93" w:type="dxa"/>
            <w:noWrap w:val="0"/>
            <w:vAlign w:val="center"/>
          </w:tcPr>
          <w:p>
            <w:pPr>
              <w:adjustRightInd w:val="0"/>
              <w:snapToGrid w:val="0"/>
              <w:jc w:val="center"/>
              <w:rPr>
                <w:rFonts w:ascii="宋体" w:hAnsi="宋体"/>
                <w:sz w:val="24"/>
              </w:rPr>
            </w:pPr>
            <w:r>
              <w:rPr>
                <w:rFonts w:ascii="宋体" w:hAnsi="宋体"/>
                <w:sz w:val="24"/>
              </w:rPr>
              <w:t>出差</w:t>
            </w:r>
            <w:r>
              <w:rPr>
                <w:rFonts w:hint="eastAsia" w:ascii="宋体" w:hAnsi="宋体"/>
                <w:sz w:val="24"/>
              </w:rPr>
              <w:t>事由</w:t>
            </w:r>
          </w:p>
        </w:tc>
        <w:tc>
          <w:tcPr>
            <w:tcW w:w="6948" w:type="dxa"/>
            <w:gridSpan w:val="4"/>
            <w:noWrap w:val="0"/>
            <w:vAlign w:val="top"/>
          </w:tcPr>
          <w:p>
            <w:pPr>
              <w:adjustRightInd w:val="0"/>
              <w:snapToGrid w:val="0"/>
              <w:rPr>
                <w:rFonts w:ascii="宋体" w:hAnsi="宋体"/>
                <w:sz w:val="24"/>
              </w:rPr>
            </w:pPr>
          </w:p>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093" w:type="dxa"/>
            <w:noWrap w:val="0"/>
            <w:vAlign w:val="center"/>
          </w:tcPr>
          <w:p>
            <w:pPr>
              <w:adjustRightInd w:val="0"/>
              <w:snapToGrid w:val="0"/>
              <w:jc w:val="center"/>
              <w:rPr>
                <w:rFonts w:ascii="宋体" w:hAnsi="宋体"/>
                <w:sz w:val="24"/>
              </w:rPr>
            </w:pPr>
            <w:r>
              <w:rPr>
                <w:rFonts w:ascii="宋体" w:hAnsi="宋体"/>
                <w:sz w:val="24"/>
              </w:rPr>
              <w:t>交通工具</w:t>
            </w:r>
          </w:p>
        </w:tc>
        <w:tc>
          <w:tcPr>
            <w:tcW w:w="6948" w:type="dxa"/>
            <w:gridSpan w:val="4"/>
            <w:noWrap w:val="0"/>
            <w:vAlign w:val="center"/>
          </w:tcPr>
          <w:p>
            <w:pPr>
              <w:adjustRightInd w:val="0"/>
              <w:snapToGrid w:val="0"/>
              <w:rPr>
                <w:rFonts w:hint="eastAsia" w:ascii="宋体" w:hAnsi="宋体"/>
                <w:sz w:val="24"/>
              </w:rPr>
            </w:pPr>
            <w:r>
              <w:rPr>
                <w:rFonts w:hint="eastAsia" w:ascii="宋体" w:hAnsi="宋体"/>
                <w:sz w:val="24"/>
              </w:rPr>
              <w:t>1.乘坐交通工具:□飞机 □火车 □汽车□轮船□其他_  _</w:t>
            </w:r>
          </w:p>
          <w:p>
            <w:pPr>
              <w:adjustRightInd w:val="0"/>
              <w:snapToGrid w:val="0"/>
              <w:rPr>
                <w:rFonts w:hint="eastAsia" w:ascii="宋体" w:hAnsi="宋体"/>
                <w:sz w:val="24"/>
              </w:rPr>
            </w:pPr>
            <w:r>
              <w:rPr>
                <w:rFonts w:hint="eastAsia" w:ascii="宋体" w:hAnsi="宋体"/>
                <w:sz w:val="24"/>
              </w:rPr>
              <w:t>2.单位派车：   车号：            司机：</w:t>
            </w:r>
          </w:p>
          <w:p>
            <w:pPr>
              <w:adjustRightInd w:val="0"/>
              <w:snapToGrid w:val="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自己驾车</w:t>
            </w:r>
          </w:p>
          <w:p>
            <w:pPr>
              <w:adjustRightInd w:val="0"/>
              <w:snapToGrid w:val="0"/>
              <w:rPr>
                <w:rFonts w:ascii="宋体" w:hAnsi="宋体"/>
                <w:sz w:val="24"/>
              </w:rPr>
            </w:pPr>
            <w:r>
              <w:rPr>
                <w:rFonts w:ascii="宋体" w:hAnsi="宋体"/>
                <w:sz w:val="24"/>
              </w:rPr>
              <w:t>4</w:t>
            </w:r>
            <w:r>
              <w:rPr>
                <w:rFonts w:hint="eastAsia" w:ascii="宋体" w:hAnsi="宋体"/>
                <w:sz w:val="24"/>
              </w:rPr>
              <w:t>.其它（需注明）：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093" w:type="dxa"/>
            <w:noWrap w:val="0"/>
            <w:vAlign w:val="center"/>
          </w:tcPr>
          <w:p>
            <w:pPr>
              <w:adjustRightInd w:val="0"/>
              <w:snapToGrid w:val="0"/>
              <w:jc w:val="center"/>
              <w:rPr>
                <w:rFonts w:ascii="宋体" w:hAnsi="宋体"/>
                <w:sz w:val="24"/>
              </w:rPr>
            </w:pPr>
            <w:r>
              <w:rPr>
                <w:rFonts w:ascii="宋体" w:hAnsi="宋体"/>
                <w:sz w:val="24"/>
              </w:rPr>
              <w:t>住宿标准</w:t>
            </w:r>
          </w:p>
        </w:tc>
        <w:tc>
          <w:tcPr>
            <w:tcW w:w="6948" w:type="dxa"/>
            <w:gridSpan w:val="4"/>
            <w:noWrap w:val="0"/>
            <w:vAlign w:val="top"/>
          </w:tcPr>
          <w:p>
            <w:pPr>
              <w:adjustRightInd w:val="0"/>
              <w:snapToGrid w:val="0"/>
              <w:rPr>
                <w:rFonts w:hint="eastAsia" w:ascii="宋体" w:hAnsi="宋体"/>
                <w:sz w:val="24"/>
              </w:rPr>
            </w:pPr>
            <w:r>
              <w:rPr>
                <w:rFonts w:ascii="宋体" w:hAnsi="宋体"/>
                <w:sz w:val="24"/>
              </w:rPr>
              <w:t>标准间：    元/间，共   间。</w:t>
            </w:r>
          </w:p>
          <w:p>
            <w:pPr>
              <w:adjustRightInd w:val="0"/>
              <w:snapToGrid w:val="0"/>
              <w:rPr>
                <w:rFonts w:ascii="宋体" w:hAnsi="宋体"/>
                <w:sz w:val="24"/>
              </w:rPr>
            </w:pPr>
            <w:r>
              <w:rPr>
                <w:rFonts w:ascii="宋体" w:hAnsi="宋体"/>
                <w:sz w:val="24"/>
              </w:rPr>
              <w:t>单  间：    元/间，共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3" w:type="dxa"/>
            <w:vMerge w:val="restart"/>
            <w:noWrap w:val="0"/>
            <w:vAlign w:val="center"/>
          </w:tcPr>
          <w:p>
            <w:pPr>
              <w:adjustRightInd w:val="0"/>
              <w:snapToGrid w:val="0"/>
              <w:jc w:val="center"/>
              <w:rPr>
                <w:rFonts w:ascii="宋体" w:hAnsi="宋体"/>
                <w:sz w:val="24"/>
              </w:rPr>
            </w:pPr>
            <w:r>
              <w:rPr>
                <w:rFonts w:hint="eastAsia" w:ascii="宋体" w:hAnsi="宋体"/>
                <w:sz w:val="24"/>
              </w:rPr>
              <w:t>审批领导意见</w:t>
            </w:r>
          </w:p>
        </w:tc>
        <w:tc>
          <w:tcPr>
            <w:tcW w:w="1559" w:type="dxa"/>
            <w:noWrap w:val="0"/>
            <w:vAlign w:val="center"/>
          </w:tcPr>
          <w:p>
            <w:pPr>
              <w:adjustRightInd w:val="0"/>
              <w:snapToGrid w:val="0"/>
              <w:jc w:val="center"/>
              <w:rPr>
                <w:rFonts w:hint="eastAsia" w:ascii="宋体" w:hAnsi="宋体"/>
                <w:sz w:val="24"/>
              </w:rPr>
            </w:pPr>
            <w:r>
              <w:rPr>
                <w:rFonts w:hint="eastAsia" w:ascii="宋体" w:hAnsi="宋体"/>
                <w:sz w:val="24"/>
              </w:rPr>
              <w:t>分管领导</w:t>
            </w:r>
          </w:p>
        </w:tc>
        <w:tc>
          <w:tcPr>
            <w:tcW w:w="5389" w:type="dxa"/>
            <w:gridSpan w:val="3"/>
            <w:noWrap w:val="0"/>
            <w:vAlign w:val="center"/>
          </w:tcPr>
          <w:p>
            <w:pPr>
              <w:adjustRightInd w:val="0"/>
              <w:snapToGrid w:val="0"/>
              <w:jc w:val="center"/>
              <w:rPr>
                <w:rFonts w:hint="eastAsia"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3" w:type="dxa"/>
            <w:vMerge w:val="continue"/>
            <w:noWrap w:val="0"/>
            <w:vAlign w:val="center"/>
          </w:tcPr>
          <w:p>
            <w:pPr>
              <w:adjustRightInd w:val="0"/>
              <w:snapToGrid w:val="0"/>
              <w:jc w:val="center"/>
              <w:rPr>
                <w:rFonts w:ascii="宋体" w:hAnsi="宋体"/>
                <w:sz w:val="24"/>
              </w:rPr>
            </w:pPr>
          </w:p>
        </w:tc>
        <w:tc>
          <w:tcPr>
            <w:tcW w:w="1559" w:type="dxa"/>
            <w:noWrap w:val="0"/>
            <w:vAlign w:val="center"/>
          </w:tcPr>
          <w:p>
            <w:pPr>
              <w:adjustRightInd w:val="0"/>
              <w:snapToGrid w:val="0"/>
              <w:jc w:val="center"/>
              <w:rPr>
                <w:rFonts w:hint="eastAsia" w:ascii="宋体" w:hAnsi="宋体"/>
                <w:sz w:val="24"/>
              </w:rPr>
            </w:pPr>
            <w:r>
              <w:rPr>
                <w:rFonts w:hint="eastAsia" w:ascii="宋体" w:hAnsi="宋体"/>
                <w:sz w:val="24"/>
              </w:rPr>
              <w:t>主要领导</w:t>
            </w:r>
          </w:p>
        </w:tc>
        <w:tc>
          <w:tcPr>
            <w:tcW w:w="5389" w:type="dxa"/>
            <w:gridSpan w:val="3"/>
            <w:noWrap w:val="0"/>
            <w:vAlign w:val="center"/>
          </w:tcPr>
          <w:p>
            <w:pPr>
              <w:adjustRightInd w:val="0"/>
              <w:snapToGrid w:val="0"/>
              <w:jc w:val="center"/>
              <w:rPr>
                <w:rFonts w:hint="eastAsia" w:ascii="宋体" w:hAnsi="宋体"/>
                <w:sz w:val="24"/>
              </w:rPr>
            </w:pPr>
            <w:r>
              <w:rPr>
                <w:rFonts w:hint="eastAsia" w:ascii="宋体" w:hAnsi="宋体"/>
                <w:sz w:val="24"/>
              </w:rPr>
              <w:t xml:space="preserve">                           年    月     日</w:t>
            </w:r>
          </w:p>
        </w:tc>
      </w:tr>
    </w:tbl>
    <w:p>
      <w:pPr>
        <w:widowControl/>
        <w:spacing w:before="100" w:beforeAutospacing="1" w:after="100" w:afterAutospacing="1" w:line="580" w:lineRule="exact"/>
        <w:jc w:val="left"/>
        <w:rPr>
          <w:rFonts w:hint="eastAsia" w:ascii="仿宋" w:hAnsi="仿宋" w:eastAsia="仿宋" w:cs="宋体"/>
          <w:kern w:val="0"/>
          <w:sz w:val="32"/>
          <w:szCs w:val="20"/>
        </w:rPr>
      </w:pPr>
    </w:p>
    <w:p>
      <w:pPr>
        <w:widowControl/>
        <w:spacing w:before="100" w:beforeAutospacing="1" w:after="100" w:afterAutospacing="1" w:line="580" w:lineRule="exact"/>
        <w:jc w:val="left"/>
        <w:rPr>
          <w:rFonts w:hint="eastAsia" w:ascii="仿宋" w:hAnsi="仿宋" w:eastAsia="仿宋" w:cs="宋体"/>
          <w:kern w:val="0"/>
          <w:sz w:val="24"/>
        </w:rPr>
      </w:pPr>
      <w:r>
        <w:rPr>
          <w:rFonts w:hint="eastAsia" w:ascii="仿宋" w:hAnsi="仿宋" w:eastAsia="仿宋" w:cs="宋体"/>
          <w:kern w:val="0"/>
          <w:sz w:val="32"/>
          <w:szCs w:val="20"/>
          <w:lang w:eastAsia="zh-Hans"/>
        </w:rPr>
        <w:t>附件</w:t>
      </w:r>
      <w:r>
        <w:rPr>
          <w:rFonts w:hint="eastAsia" w:ascii="仿宋" w:hAnsi="仿宋" w:eastAsia="仿宋" w:cs="宋体"/>
          <w:kern w:val="0"/>
          <w:sz w:val="32"/>
          <w:szCs w:val="20"/>
        </w:rPr>
        <w:t>2</w:t>
      </w:r>
      <w:r>
        <w:rPr>
          <w:rFonts w:hint="eastAsia" w:ascii="仿宋" w:hAnsi="仿宋" w:eastAsia="仿宋" w:cs="宋体"/>
          <w:kern w:val="0"/>
          <w:sz w:val="32"/>
          <w:szCs w:val="20"/>
          <w:lang w:eastAsia="zh-Hans"/>
        </w:rPr>
        <w:t>：</w:t>
      </w:r>
    </w:p>
    <w:p>
      <w:pPr>
        <w:widowControl/>
        <w:jc w:val="left"/>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"C:\\Users\\Administrator\\AppData\\Roaming\\Tencent\\Users\\1503145077\\QQ\\WinTemp\\RichOle\\_62GLD5_H(969Y6LI}E%LLT.png" \* MERGEFORMATINET </w:instrText>
      </w:r>
      <w:r>
        <w:rPr>
          <w:rFonts w:ascii="宋体" w:hAnsi="宋体" w:cs="宋体"/>
          <w:kern w:val="0"/>
          <w:sz w:val="24"/>
        </w:rPr>
        <w:fldChar w:fldCharType="separate"/>
      </w:r>
      <w:r>
        <w:rPr>
          <w:rFonts w:ascii="宋体" w:hAnsi="宋体" w:cs="宋体"/>
          <w:kern w:val="0"/>
          <w:sz w:val="24"/>
        </w:rPr>
        <w:drawing>
          <wp:inline distT="0" distB="0" distL="114300" distR="114300">
            <wp:extent cx="5791200" cy="7543800"/>
            <wp:effectExtent l="0" t="0" r="0" b="0"/>
            <wp:docPr id="1" name="图片 1" descr="_62GLD5_H(969Y6LI}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62GLD5_H(969Y6LI}E%LLT"/>
                    <pic:cNvPicPr>
                      <a:picLocks noChangeAspect="1"/>
                    </pic:cNvPicPr>
                  </pic:nvPicPr>
                  <pic:blipFill>
                    <a:blip r:embed="rId4"/>
                    <a:stretch>
                      <a:fillRect/>
                    </a:stretch>
                  </pic:blipFill>
                  <pic:spPr>
                    <a:xfrm>
                      <a:off x="0" y="0"/>
                      <a:ext cx="5791200" cy="7543800"/>
                    </a:xfrm>
                    <a:prstGeom prst="rect">
                      <a:avLst/>
                    </a:prstGeom>
                    <a:noFill/>
                    <a:ln>
                      <a:noFill/>
                    </a:ln>
                  </pic:spPr>
                </pic:pic>
              </a:graphicData>
            </a:graphic>
          </wp:inline>
        </w:drawing>
      </w:r>
      <w:r>
        <w:rPr>
          <w:rFonts w:ascii="宋体" w:hAnsi="宋体" w:cs="宋体"/>
          <w:kern w:val="0"/>
          <w:sz w:val="24"/>
        </w:rPr>
        <w:fldChar w:fldCharType="end"/>
      </w:r>
    </w:p>
    <w:p>
      <w:pPr>
        <w:widowControl/>
        <w:jc w:val="left"/>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"C:\\Users\\Administrator\\AppData\\Roaming\\Tencent\\Users\\1503145077\\QQ\\WinTemp\\RichOle\\[%VB8IH9HM)EGR50D)03~EF.png" \* MERGEFORMATINET </w:instrText>
      </w:r>
      <w:r>
        <w:rPr>
          <w:rFonts w:ascii="宋体" w:hAnsi="宋体" w:cs="宋体"/>
          <w:kern w:val="0"/>
          <w:sz w:val="24"/>
        </w:rPr>
        <w:fldChar w:fldCharType="separate"/>
      </w:r>
      <w:r>
        <w:rPr>
          <w:rFonts w:ascii="宋体" w:hAnsi="宋体" w:cs="宋体"/>
          <w:kern w:val="0"/>
          <w:sz w:val="24"/>
        </w:rPr>
        <w:drawing>
          <wp:inline distT="0" distB="0" distL="114300" distR="114300">
            <wp:extent cx="6534150" cy="7505700"/>
            <wp:effectExtent l="0" t="0" r="0" b="0"/>
            <wp:docPr id="2" name="图片 2" descr="[%VB8IH9HM)EGR50D)03~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VB8IH9HM)EGR50D)03~EF"/>
                    <pic:cNvPicPr>
                      <a:picLocks noChangeAspect="1"/>
                    </pic:cNvPicPr>
                  </pic:nvPicPr>
                  <pic:blipFill>
                    <a:blip r:embed="rId5"/>
                    <a:stretch>
                      <a:fillRect/>
                    </a:stretch>
                  </pic:blipFill>
                  <pic:spPr>
                    <a:xfrm>
                      <a:off x="0" y="0"/>
                      <a:ext cx="6534150" cy="7505700"/>
                    </a:xfrm>
                    <a:prstGeom prst="rect">
                      <a:avLst/>
                    </a:prstGeom>
                    <a:noFill/>
                    <a:ln>
                      <a:noFill/>
                    </a:ln>
                  </pic:spPr>
                </pic:pic>
              </a:graphicData>
            </a:graphic>
          </wp:inline>
        </w:drawing>
      </w:r>
      <w:r>
        <w:rPr>
          <w:rFonts w:ascii="宋体" w:hAnsi="宋体" w:cs="宋体"/>
          <w:kern w:val="0"/>
          <w:sz w:val="24"/>
        </w:rPr>
        <w:fldChar w:fldCharType="end"/>
      </w:r>
    </w:p>
    <w:p>
      <w:pPr>
        <w:widowControl/>
        <w:spacing w:before="100" w:beforeAutospacing="1" w:after="100" w:afterAutospacing="1" w:line="360" w:lineRule="exact"/>
        <w:jc w:val="left"/>
        <w:rPr>
          <w:rFonts w:hint="eastAsia" w:ascii="仿宋" w:hAnsi="仿宋" w:eastAsia="仿宋" w:cs="宋体"/>
          <w:kern w:val="0"/>
          <w:sz w:val="32"/>
          <w:szCs w:val="20"/>
        </w:rPr>
      </w:pPr>
    </w:p>
    <w:p>
      <w:pPr>
        <w:spacing w:line="360" w:lineRule="auto"/>
        <w:ind w:firstLine="460" w:firstLineChars="192"/>
        <w:rPr>
          <w:rFonts w:hint="eastAsia"/>
          <w:sz w:val="24"/>
          <w:szCs w:val="24"/>
          <w:lang w:val="en-US" w:eastAsia="zh-CN"/>
        </w:rPr>
      </w:pPr>
    </w:p>
    <w:p>
      <w:pPr>
        <w:spacing w:line="360" w:lineRule="auto"/>
        <w:ind w:firstLine="460" w:firstLineChars="192"/>
        <w:rPr>
          <w:rFonts w:hint="eastAsia"/>
          <w:sz w:val="24"/>
          <w:szCs w:val="24"/>
          <w:lang w:val="en-US" w:eastAsia="zh-CN"/>
        </w:rPr>
      </w:pPr>
    </w:p>
    <w:p>
      <w:pPr>
        <w:jc w:val="center"/>
        <w:rPr>
          <w:rFonts w:hint="eastAsia" w:asciiTheme="majorEastAsia" w:hAnsiTheme="majorEastAsia" w:eastAsiaTheme="majorEastAsia" w:cstheme="majorEastAsia"/>
          <w:b/>
          <w:bCs/>
          <w:color w:val="000000" w:themeColor="text1"/>
          <w:sz w:val="44"/>
          <w:szCs w:val="44"/>
          <w:shd w:val="clear" w:color="auto" w:fill="FFFFFF"/>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shd w:val="clear" w:color="auto" w:fill="FFFFFF"/>
          <w:lang w:val="en-US" w:eastAsia="zh-CN"/>
          <w14:textFill>
            <w14:solidFill>
              <w14:schemeClr w14:val="tx1"/>
            </w14:solidFill>
          </w14:textFill>
        </w:rPr>
        <w:t>高青县第六中学内部控制</w:t>
      </w:r>
      <w:r>
        <w:rPr>
          <w:rFonts w:hint="eastAsia" w:asciiTheme="majorEastAsia" w:hAnsiTheme="majorEastAsia" w:eastAsiaTheme="majorEastAsia" w:cstheme="majorEastAsia"/>
          <w:b/>
          <w:bCs/>
          <w:color w:val="000000" w:themeColor="text1"/>
          <w:sz w:val="44"/>
          <w:szCs w:val="44"/>
          <w:shd w:val="clear" w:color="auto" w:fill="FFFFFF"/>
          <w14:textFill>
            <w14:solidFill>
              <w14:schemeClr w14:val="tx1"/>
            </w14:solidFill>
          </w14:textFill>
        </w:rPr>
        <w:t>专项审计</w:t>
      </w:r>
      <w:r>
        <w:rPr>
          <w:rFonts w:hint="eastAsia" w:asciiTheme="majorEastAsia" w:hAnsiTheme="majorEastAsia" w:eastAsiaTheme="majorEastAsia" w:cstheme="majorEastAsia"/>
          <w:b/>
          <w:bCs/>
          <w:color w:val="000000" w:themeColor="text1"/>
          <w:sz w:val="44"/>
          <w:szCs w:val="44"/>
          <w:shd w:val="clear" w:color="auto" w:fill="FFFFFF"/>
          <w:lang w:val="en-US" w:eastAsia="zh-CN"/>
          <w14:textFill>
            <w14:solidFill>
              <w14:schemeClr w14:val="tx1"/>
            </w14:solidFill>
          </w14:textFill>
        </w:rPr>
        <w:t>制度</w:t>
      </w:r>
    </w:p>
    <w:p>
      <w:pPr>
        <w:widowControl/>
        <w:spacing w:line="540" w:lineRule="exact"/>
        <w:ind w:firstLine="645"/>
        <w:jc w:val="center"/>
        <w:rPr>
          <w:rFonts w:hint="eastAsia" w:ascii="黑体" w:hAnsi="黑体" w:eastAsia="黑体" w:cs="黑体"/>
          <w:b/>
          <w:bCs/>
          <w:kern w:val="0"/>
          <w:sz w:val="32"/>
          <w:szCs w:val="32"/>
          <w:lang w:eastAsia="zh-Hans"/>
        </w:rPr>
      </w:pP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第一章 总</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 xml:space="preserve"> 则</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第一条</w:t>
      </w:r>
      <w:r>
        <w:rPr>
          <w:rFonts w:hint="eastAsia" w:ascii="仿宋" w:hAnsi="仿宋" w:eastAsia="仿宋" w:cs="宋体"/>
          <w:kern w:val="0"/>
          <w:sz w:val="32"/>
          <w:szCs w:val="32"/>
          <w:lang w:eastAsia="zh-Hans"/>
        </w:rPr>
        <w:t xml:space="preserve"> 为了进一步规范</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lang w:eastAsia="zh-Hans"/>
        </w:rPr>
        <w:t>的财务行为，加强财务管理和监督，提高资金使用效益，促进教育事业健康发展，根据《事业单位财务规则》和国家有关法律制度，结合学校特点，制定本制度。</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第二条</w:t>
      </w:r>
      <w:r>
        <w:rPr>
          <w:rFonts w:hint="eastAsia" w:ascii="仿宋" w:hAnsi="仿宋" w:eastAsia="仿宋" w:cs="宋体"/>
          <w:kern w:val="0"/>
          <w:sz w:val="32"/>
          <w:szCs w:val="32"/>
          <w:lang w:eastAsia="zh-Hans"/>
        </w:rPr>
        <w:t xml:space="preserve"> 本制度适用</w:t>
      </w:r>
      <w:r>
        <w:rPr>
          <w:rFonts w:hint="eastAsia" w:ascii="仿宋" w:hAnsi="仿宋" w:eastAsia="仿宋" w:cs="宋体"/>
          <w:kern w:val="0"/>
          <w:sz w:val="32"/>
          <w:szCs w:val="32"/>
          <w:lang w:eastAsia="zh-CN"/>
        </w:rPr>
        <w:t>高青县第六中学</w:t>
      </w:r>
      <w:r>
        <w:rPr>
          <w:rFonts w:hint="eastAsia" w:ascii="仿宋" w:hAnsi="仿宋" w:eastAsia="仿宋" w:cs="宋体"/>
          <w:kern w:val="0"/>
          <w:sz w:val="32"/>
          <w:szCs w:val="32"/>
          <w:lang w:eastAsia="zh-Hans"/>
        </w:rPr>
        <w:t>。</w:t>
      </w:r>
    </w:p>
    <w:p>
      <w:pPr>
        <w:widowControl/>
        <w:spacing w:line="540" w:lineRule="exact"/>
        <w:ind w:firstLine="645"/>
        <w:rPr>
          <w:rFonts w:hint="eastAsia" w:ascii="仿宋" w:hAnsi="仿宋" w:eastAsia="仿宋" w:cs="宋体"/>
          <w:kern w:val="0"/>
          <w:sz w:val="32"/>
          <w:szCs w:val="32"/>
        </w:rPr>
      </w:pPr>
    </w:p>
    <w:p>
      <w:pPr>
        <w:widowControl/>
        <w:spacing w:line="540" w:lineRule="exact"/>
        <w:ind w:firstLine="645"/>
        <w:jc w:val="center"/>
        <w:rPr>
          <w:rFonts w:hint="eastAsia" w:ascii="黑体" w:hAnsi="黑体" w:eastAsia="黑体" w:cs="黑体"/>
          <w:kern w:val="0"/>
          <w:sz w:val="32"/>
          <w:szCs w:val="32"/>
        </w:rPr>
      </w:pPr>
      <w:r>
        <w:rPr>
          <w:rFonts w:hint="eastAsia" w:ascii="黑体" w:hAnsi="黑体" w:eastAsia="黑体" w:cs="黑体"/>
          <w:kern w:val="0"/>
          <w:sz w:val="32"/>
          <w:szCs w:val="32"/>
          <w:lang w:eastAsia="zh-CN"/>
        </w:rPr>
        <w:t>第二章</w:t>
      </w:r>
      <w:r>
        <w:rPr>
          <w:rFonts w:hint="eastAsia" w:ascii="黑体" w:hAnsi="黑体" w:eastAsia="黑体" w:cs="黑体"/>
          <w:kern w:val="0"/>
          <w:sz w:val="32"/>
          <w:szCs w:val="32"/>
        </w:rPr>
        <w:t>审计原则</w:t>
      </w:r>
    </w:p>
    <w:p>
      <w:pPr>
        <w:widowControl/>
        <w:spacing w:line="540" w:lineRule="exact"/>
        <w:ind w:firstLine="645"/>
        <w:rPr>
          <w:rFonts w:hint="eastAsia" w:ascii="仿宋" w:hAnsi="仿宋" w:eastAsia="仿宋" w:cs="宋体"/>
          <w:kern w:val="0"/>
          <w:sz w:val="32"/>
          <w:szCs w:val="32"/>
        </w:rPr>
      </w:pPr>
      <w:r>
        <w:rPr>
          <w:rFonts w:hint="eastAsia" w:ascii="楷体" w:hAnsi="楷体" w:eastAsia="楷体" w:cs="楷体"/>
          <w:kern w:val="0"/>
          <w:sz w:val="32"/>
          <w:szCs w:val="32"/>
          <w:lang w:eastAsia="zh-CN"/>
        </w:rPr>
        <w:t>第三条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权威性原则</w:t>
      </w:r>
    </w:p>
    <w:p>
      <w:pPr>
        <w:widowControl/>
        <w:spacing w:line="540" w:lineRule="exact"/>
        <w:ind w:firstLine="645"/>
        <w:rPr>
          <w:rFonts w:hint="eastAsia" w:ascii="仿宋" w:hAnsi="仿宋" w:eastAsia="仿宋" w:cs="宋体"/>
          <w:kern w:val="0"/>
          <w:sz w:val="32"/>
          <w:szCs w:val="32"/>
        </w:rPr>
      </w:pPr>
      <w:r>
        <w:rPr>
          <w:rFonts w:hint="eastAsia" w:ascii="仿宋" w:hAnsi="仿宋" w:eastAsia="仿宋" w:cs="宋体"/>
          <w:kern w:val="0"/>
          <w:sz w:val="32"/>
          <w:szCs w:val="32"/>
        </w:rPr>
        <w:t>审计署在《关于专项审计工作的规定》中指出，专项审计是国家授予的权力，部门、单位在设立专项审计机构时，应就专项审计的职责和权限作出明确规定，并强调专项审计的权威性，以利于工作的进行。专项审计机构自身也要通过审计成果的科学性来增强其权威性。</w:t>
      </w:r>
    </w:p>
    <w:p>
      <w:pPr>
        <w:widowControl/>
        <w:spacing w:line="540" w:lineRule="exact"/>
        <w:ind w:firstLine="645"/>
        <w:rPr>
          <w:rFonts w:hint="eastAsia" w:ascii="仿宋" w:hAnsi="仿宋" w:eastAsia="仿宋" w:cs="宋体"/>
          <w:kern w:val="0"/>
          <w:sz w:val="32"/>
          <w:szCs w:val="32"/>
        </w:rPr>
      </w:pPr>
      <w:r>
        <w:rPr>
          <w:rFonts w:hint="eastAsia" w:ascii="楷体" w:hAnsi="楷体" w:eastAsia="楷体" w:cs="楷体"/>
          <w:kern w:val="0"/>
          <w:sz w:val="32"/>
          <w:szCs w:val="32"/>
          <w:lang w:eastAsia="zh-CN"/>
        </w:rPr>
        <w:t>第四条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专职高效原则</w:t>
      </w:r>
    </w:p>
    <w:p>
      <w:pPr>
        <w:widowControl/>
        <w:spacing w:line="540" w:lineRule="exact"/>
        <w:ind w:firstLine="645"/>
        <w:rPr>
          <w:rFonts w:hint="eastAsia" w:ascii="仿宋" w:hAnsi="仿宋" w:eastAsia="仿宋" w:cs="宋体"/>
          <w:kern w:val="0"/>
          <w:sz w:val="32"/>
          <w:szCs w:val="32"/>
        </w:rPr>
      </w:pPr>
      <w:r>
        <w:rPr>
          <w:rFonts w:hint="eastAsia" w:ascii="仿宋" w:hAnsi="仿宋" w:eastAsia="仿宋" w:cs="宋体"/>
          <w:kern w:val="0"/>
          <w:sz w:val="32"/>
          <w:szCs w:val="32"/>
        </w:rPr>
        <w:t>所谓专职，是指专项审计部门及人员应该是专门从事审计工作的机构和人员，它完全置身于其他具体的业务活动之外。所谓高效，是指专项审计机构的设置应该精干，因事纳人。专职高效是专项审计机构设置的基本要求。</w:t>
      </w:r>
    </w:p>
    <w:p>
      <w:pPr>
        <w:widowControl/>
        <w:spacing w:line="540" w:lineRule="exact"/>
        <w:ind w:firstLine="645"/>
        <w:rPr>
          <w:rFonts w:hint="eastAsia" w:ascii="仿宋" w:hAnsi="仿宋" w:eastAsia="仿宋" w:cs="宋体"/>
          <w:kern w:val="0"/>
          <w:sz w:val="32"/>
          <w:szCs w:val="32"/>
        </w:rPr>
      </w:pPr>
      <w:r>
        <w:rPr>
          <w:rFonts w:hint="eastAsia" w:ascii="楷体" w:hAnsi="楷体" w:eastAsia="楷体" w:cs="楷体"/>
          <w:kern w:val="0"/>
          <w:sz w:val="32"/>
          <w:szCs w:val="32"/>
          <w:lang w:eastAsia="zh-CN"/>
        </w:rPr>
        <w:t>第五条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独立性原则</w:t>
      </w:r>
    </w:p>
    <w:p>
      <w:pPr>
        <w:widowControl/>
        <w:spacing w:line="540" w:lineRule="exact"/>
        <w:ind w:firstLine="645"/>
        <w:rPr>
          <w:rFonts w:hint="eastAsia" w:ascii="仿宋" w:hAnsi="仿宋" w:eastAsia="仿宋" w:cs="宋体"/>
          <w:kern w:val="0"/>
          <w:sz w:val="32"/>
          <w:szCs w:val="32"/>
        </w:rPr>
      </w:pPr>
      <w:r>
        <w:rPr>
          <w:rFonts w:hint="eastAsia" w:ascii="仿宋" w:hAnsi="仿宋" w:eastAsia="仿宋" w:cs="宋体"/>
          <w:kern w:val="0"/>
          <w:sz w:val="32"/>
          <w:szCs w:val="32"/>
        </w:rPr>
        <w:t>尽管专项审计是相对独立的，但独立性是专项审计的基本特征，设立专项审计机构必须符合审计独立性的要求。无论是部门中的还是企业单位中的专项审计机构，都必须保持其组织上和业务上的独立性。既不能把专项审计机构附设在财务部门中，也不能附设在其他职能部门中，否则，就丧失了它的独立性，就难以客观公正地进行审计。独立性是专项审计机构设置的前提要求。</w:t>
      </w:r>
    </w:p>
    <w:p>
      <w:pPr>
        <w:widowControl/>
        <w:spacing w:line="540" w:lineRule="exact"/>
        <w:ind w:firstLine="645"/>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第三章</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审计方法</w:t>
      </w:r>
    </w:p>
    <w:p>
      <w:pPr>
        <w:widowControl/>
        <w:spacing w:line="540" w:lineRule="exact"/>
        <w:ind w:firstLine="645"/>
        <w:rPr>
          <w:rFonts w:hint="eastAsia" w:ascii="仿宋" w:hAnsi="仿宋" w:eastAsia="仿宋" w:cs="宋体"/>
          <w:kern w:val="0"/>
          <w:sz w:val="32"/>
          <w:szCs w:val="32"/>
        </w:rPr>
      </w:pPr>
      <w:r>
        <w:rPr>
          <w:rFonts w:hint="eastAsia" w:ascii="楷体" w:hAnsi="楷体" w:eastAsia="楷体" w:cs="楷体"/>
          <w:kern w:val="0"/>
          <w:sz w:val="32"/>
          <w:szCs w:val="32"/>
          <w:lang w:eastAsia="zh-CN"/>
        </w:rPr>
        <w:t>第六条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检查</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"http://www.so.com/s?q=%E4%BC%9A%E8%AE%A1%E5%87%AD%E8%AF%81&amp;ie=utf-8&amp;src=internal_wenda_recommend_textn" \t "_blank"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rPr>
        <w:t>会计凭证</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"http://www.so.com/s?q=%E8%B4%A6%E7%B0%BF&amp;ie=utf-8&amp;src=internal_wenda_recommend_textn" \t "_blank"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rPr>
        <w:t>账簿</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"http://www.so.com/s?q=%E6%8A%A5%E8%A1%A8&amp;ie=utf-8&amp;src=internal_wenda_recommend_textn" \t "_blank"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rPr>
        <w:t>报表</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、预决算、资金、</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"http://www.so.com/s?q=%E8%B4%A2%E4%BA%A7&amp;ie=utf-8&amp;src=internal_wenda_recommend_textn" \t "_blank"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rPr>
        <w:t>财产</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，查阅有关的文件、</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"http://www.so.com/s?q=%E8%B5%84%E6%96%99&amp;ie=utf-8&amp;src=internal_wenda_recommend_textn" \t "_blank"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rPr>
        <w:t>资料</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 xml:space="preserve">。 </w:t>
      </w:r>
    </w:p>
    <w:p>
      <w:pPr>
        <w:widowControl/>
        <w:spacing w:line="540" w:lineRule="exact"/>
        <w:ind w:firstLine="645"/>
        <w:rPr>
          <w:rFonts w:hint="eastAsia" w:ascii="仿宋" w:hAnsi="仿宋" w:eastAsia="仿宋" w:cs="宋体"/>
          <w:kern w:val="0"/>
          <w:sz w:val="32"/>
          <w:szCs w:val="32"/>
        </w:rPr>
      </w:pPr>
      <w:r>
        <w:rPr>
          <w:rFonts w:hint="eastAsia" w:ascii="楷体" w:hAnsi="楷体" w:eastAsia="楷体" w:cs="楷体"/>
          <w:kern w:val="0"/>
          <w:sz w:val="32"/>
          <w:szCs w:val="32"/>
          <w:lang w:eastAsia="zh-CN"/>
        </w:rPr>
        <w:t>第七条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对审计中发现的问题进行调查并索取证明材料。</w:t>
      </w:r>
    </w:p>
    <w:p>
      <w:pPr>
        <w:widowControl/>
        <w:spacing w:line="540" w:lineRule="exact"/>
        <w:ind w:firstLine="645"/>
        <w:rPr>
          <w:rFonts w:hint="eastAsia" w:ascii="仿宋" w:hAnsi="仿宋" w:eastAsia="仿宋" w:cs="宋体"/>
          <w:kern w:val="0"/>
          <w:sz w:val="32"/>
          <w:szCs w:val="32"/>
        </w:rPr>
      </w:pPr>
      <w:r>
        <w:rPr>
          <w:rFonts w:hint="eastAsia" w:ascii="楷体" w:hAnsi="楷体" w:eastAsia="楷体" w:cs="楷体"/>
          <w:kern w:val="0"/>
          <w:sz w:val="32"/>
          <w:szCs w:val="32"/>
          <w:lang w:eastAsia="zh-CN"/>
        </w:rPr>
        <w:t>第八条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对正在进行的严重违反财经</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"http://www.so.com/s?q=%E6%B3%95%E7%BA%AA&amp;ie=utf-8&amp;src=internal_wenda_recommend_textn" \t "_blank"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rPr>
        <w:t>法纪</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 xml:space="preserve">、严重损失浪费 </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"http://www.so.com/s?q=%E8%A1%8C%E4%B8%BA&amp;ie=utf-8&amp;src=internal_wenda_recommend_textn" \t "_blank"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rPr>
        <w:t>行为</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，报经</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"http://www.so.com/s?q=%E9%A2%86%E5%AF%BC&amp;ie=utf-8&amp;src=internal_wenda_recommend_textn" \t "_blank"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rPr>
        <w:t>领导</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批准作出临时制止决定。</w:t>
      </w:r>
    </w:p>
    <w:p>
      <w:pPr>
        <w:widowControl/>
        <w:spacing w:line="540" w:lineRule="exact"/>
        <w:ind w:firstLine="645"/>
        <w:rPr>
          <w:rFonts w:hint="eastAsia" w:ascii="仿宋" w:hAnsi="仿宋" w:eastAsia="仿宋" w:cs="宋体"/>
          <w:kern w:val="0"/>
          <w:sz w:val="32"/>
          <w:szCs w:val="32"/>
        </w:rPr>
      </w:pPr>
      <w:r>
        <w:rPr>
          <w:rFonts w:hint="eastAsia" w:ascii="楷体" w:hAnsi="楷体" w:eastAsia="楷体" w:cs="楷体"/>
          <w:kern w:val="0"/>
          <w:sz w:val="32"/>
          <w:szCs w:val="32"/>
          <w:lang w:eastAsia="zh-CN"/>
        </w:rPr>
        <w:t>第九条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提出改进</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"http://www.so.com/s?q=%E8%B4%A2%E5%8A%A1%E7%AE%A1%E7%90%86&amp;ie=utf-8&amp;src=internal_wenda_recommend_textn" \t "_blank"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rPr>
        <w:t>财务管理</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 xml:space="preserve">，提高效益，以及纠正、处理违反财经法纪行为的建议。 </w:t>
      </w:r>
    </w:p>
    <w:p>
      <w:pPr>
        <w:widowControl/>
        <w:spacing w:line="540" w:lineRule="exact"/>
        <w:ind w:firstLine="645"/>
        <w:rPr>
          <w:rFonts w:hint="eastAsia" w:ascii="仿宋" w:hAnsi="仿宋" w:eastAsia="仿宋" w:cs="宋体"/>
          <w:kern w:val="0"/>
          <w:sz w:val="32"/>
          <w:szCs w:val="32"/>
        </w:rPr>
      </w:pPr>
      <w:r>
        <w:rPr>
          <w:rFonts w:hint="eastAsia" w:ascii="楷体" w:hAnsi="楷体" w:eastAsia="楷体" w:cs="楷体"/>
          <w:kern w:val="0"/>
          <w:sz w:val="32"/>
          <w:szCs w:val="32"/>
          <w:lang w:eastAsia="zh-CN"/>
        </w:rPr>
        <w:t>第十条</w:t>
      </w:r>
      <w:r>
        <w:rPr>
          <w:rFonts w:hint="eastAsia" w:ascii="楷体" w:hAnsi="楷体" w:eastAsia="楷体" w:cs="楷体"/>
          <w:kern w:val="0"/>
          <w:sz w:val="32"/>
          <w:szCs w:val="32"/>
          <w:lang w:val="en-US" w:eastAsia="zh-CN"/>
        </w:rPr>
        <w:t xml:space="preserve">  </w:t>
      </w:r>
      <w:r>
        <w:rPr>
          <w:rFonts w:hint="eastAsia" w:ascii="仿宋" w:hAnsi="仿宋" w:eastAsia="仿宋" w:cs="宋体"/>
          <w:kern w:val="0"/>
          <w:sz w:val="32"/>
          <w:szCs w:val="32"/>
        </w:rPr>
        <w:t>对严重违反财经法纪和造成</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"http://www.so.com/s?q=%E9%87%8D%E5%A4%A7%E6%8D%9F%E5%A4%B1&amp;ie=utf-8&amp;src=internal_wenda_recommend_textn" \t "_blank"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rPr>
        <w:t>重大损失</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浪费的人员，向领导提出追究其</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"http://www.so.com/s?q=%E8%B4%A3%E4%BB%BB&amp;ie=utf-8&amp;src=internal_wenda_recommend_textn" \t "_blank"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rPr>
        <w:t>责任</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 xml:space="preserve">的建议。 </w:t>
      </w:r>
    </w:p>
    <w:p>
      <w:pPr>
        <w:widowControl/>
        <w:spacing w:line="540" w:lineRule="exact"/>
        <w:ind w:firstLine="645"/>
        <w:rPr>
          <w:rFonts w:hint="eastAsia" w:ascii="仿宋" w:hAnsi="仿宋" w:eastAsia="仿宋" w:cs="宋体"/>
          <w:kern w:val="0"/>
          <w:sz w:val="32"/>
          <w:szCs w:val="32"/>
        </w:rPr>
      </w:pPr>
      <w:r>
        <w:rPr>
          <w:rFonts w:hint="eastAsia" w:ascii="楷体" w:hAnsi="楷体" w:eastAsia="楷体" w:cs="楷体"/>
          <w:kern w:val="0"/>
          <w:sz w:val="32"/>
          <w:szCs w:val="32"/>
          <w:lang w:eastAsia="zh-CN"/>
        </w:rPr>
        <w:t>第十一条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对审计工作中发现的重大违法</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"http://www.so.com/s?q=%E4%BA%8B%E9%A1%B9&amp;ie=utf-8&amp;src=internal_wenda_recommend_textn" \t "_blank"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rPr>
        <w:t>事项</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移送</w:t>
      </w:r>
      <w:r>
        <w:rPr>
          <w:rFonts w:hint="eastAsia" w:ascii="仿宋" w:hAnsi="仿宋" w:eastAsia="仿宋" w:cs="宋体"/>
          <w:kern w:val="0"/>
          <w:sz w:val="32"/>
          <w:szCs w:val="32"/>
          <w:lang w:eastAsia="zh-CN"/>
        </w:rPr>
        <w:t>上级主管部门</w:t>
      </w:r>
      <w:r>
        <w:rPr>
          <w:rFonts w:hint="eastAsia" w:ascii="仿宋" w:hAnsi="仿宋" w:eastAsia="仿宋" w:cs="宋体"/>
          <w:kern w:val="0"/>
          <w:sz w:val="32"/>
          <w:szCs w:val="32"/>
        </w:rPr>
        <w:t>进一步审理。</w:t>
      </w:r>
    </w:p>
    <w:p>
      <w:pPr>
        <w:widowControl/>
        <w:spacing w:line="540" w:lineRule="exact"/>
        <w:ind w:firstLine="480"/>
        <w:jc w:val="center"/>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lang w:eastAsia="zh-CN"/>
        </w:rPr>
        <w:t>第四章</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CN"/>
        </w:rPr>
        <w:t>附</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CN"/>
        </w:rPr>
        <w:t>则</w:t>
      </w:r>
    </w:p>
    <w:p>
      <w:pPr>
        <w:widowControl/>
        <w:spacing w:line="540" w:lineRule="exact"/>
        <w:ind w:firstLine="640" w:firstLineChars="20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CN"/>
        </w:rPr>
        <w:t>第十二条</w:t>
      </w:r>
      <w:r>
        <w:rPr>
          <w:rFonts w:hint="eastAsia" w:ascii="楷体" w:hAnsi="楷体" w:eastAsia="楷体" w:cs="楷体"/>
          <w:b w:val="0"/>
          <w:bCs w:val="0"/>
          <w:kern w:val="0"/>
          <w:sz w:val="32"/>
          <w:szCs w:val="32"/>
          <w:lang w:val="en-US" w:eastAsia="zh-CN"/>
        </w:rPr>
        <w:t xml:space="preserve">  </w:t>
      </w:r>
      <w:r>
        <w:rPr>
          <w:rFonts w:hint="eastAsia" w:ascii="仿宋" w:hAnsi="仿宋" w:eastAsia="仿宋" w:cs="宋体"/>
          <w:kern w:val="0"/>
          <w:sz w:val="32"/>
          <w:szCs w:val="32"/>
          <w:lang w:eastAsia="zh-Hans"/>
        </w:rPr>
        <w:t>本制度自公布之日起执行。</w:t>
      </w:r>
    </w:p>
    <w:p>
      <w:pPr>
        <w:widowControl/>
        <w:spacing w:line="540" w:lineRule="exact"/>
        <w:ind w:firstLine="640" w:firstLineChars="200"/>
        <w:rPr>
          <w:rFonts w:hint="eastAsia" w:ascii="仿宋" w:hAnsi="仿宋" w:eastAsia="仿宋" w:cs="宋体"/>
          <w:kern w:val="0"/>
          <w:sz w:val="32"/>
          <w:szCs w:val="32"/>
          <w:lang w:eastAsia="zh-Hans"/>
        </w:rPr>
      </w:pPr>
      <w:r>
        <w:rPr>
          <w:rFonts w:hint="eastAsia" w:ascii="仿宋" w:hAnsi="仿宋" w:eastAsia="仿宋" w:cs="宋体"/>
          <w:kern w:val="0"/>
          <w:sz w:val="32"/>
          <w:szCs w:val="32"/>
          <w:lang w:eastAsia="zh-Hans"/>
        </w:rPr>
        <w:br w:type="page"/>
      </w:r>
    </w:p>
    <w:p>
      <w:pPr>
        <w:jc w:val="center"/>
        <w:rPr>
          <w:rFonts w:hint="eastAsia" w:asciiTheme="majorEastAsia" w:hAnsiTheme="majorEastAsia" w:eastAsiaTheme="majorEastAsia" w:cstheme="majorEastAsia"/>
          <w:b/>
          <w:bCs/>
          <w:color w:val="000000" w:themeColor="text1"/>
          <w:sz w:val="44"/>
          <w:szCs w:val="44"/>
          <w:shd w:val="clear" w:color="auto" w:fill="FFFFFF"/>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shd w:val="clear" w:color="auto" w:fill="FFFFFF"/>
          <w:lang w:val="en-US" w:eastAsia="zh-CN"/>
          <w14:textFill>
            <w14:solidFill>
              <w14:schemeClr w14:val="tx1"/>
            </w14:solidFill>
          </w14:textFill>
        </w:rPr>
        <w:t>高青县第六中学财务公开制度</w:t>
      </w:r>
    </w:p>
    <w:p>
      <w:pPr>
        <w:widowControl/>
        <w:spacing w:line="540" w:lineRule="exact"/>
        <w:ind w:firstLine="645"/>
        <w:jc w:val="center"/>
        <w:rPr>
          <w:rFonts w:hint="eastAsia" w:ascii="黑体" w:hAnsi="黑体" w:eastAsia="黑体" w:cs="黑体"/>
          <w:b/>
          <w:bCs/>
          <w:kern w:val="0"/>
          <w:sz w:val="32"/>
          <w:szCs w:val="32"/>
          <w:lang w:eastAsia="zh-Hans"/>
        </w:rPr>
      </w:pPr>
    </w:p>
    <w:p>
      <w:pPr>
        <w:widowControl/>
        <w:spacing w:line="540" w:lineRule="exact"/>
        <w:ind w:firstLine="645"/>
        <w:jc w:val="center"/>
        <w:rPr>
          <w:rFonts w:hint="eastAsia" w:ascii="黑体" w:hAnsi="黑体" w:eastAsia="黑体" w:cs="黑体"/>
          <w:b/>
          <w:bCs/>
          <w:kern w:val="0"/>
          <w:sz w:val="32"/>
          <w:szCs w:val="32"/>
          <w:lang w:eastAsia="zh-Hans"/>
        </w:rPr>
      </w:pPr>
      <w:r>
        <w:rPr>
          <w:rFonts w:hint="eastAsia" w:ascii="黑体" w:hAnsi="黑体" w:eastAsia="黑体" w:cs="黑体"/>
          <w:b/>
          <w:bCs/>
          <w:kern w:val="0"/>
          <w:sz w:val="32"/>
          <w:szCs w:val="32"/>
          <w:lang w:eastAsia="zh-Hans"/>
        </w:rPr>
        <w:t>第一章 总</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Hans"/>
        </w:rPr>
        <w:t xml:space="preserve"> 则</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第一条</w:t>
      </w:r>
      <w:r>
        <w:rPr>
          <w:rFonts w:hint="eastAsia" w:ascii="楷体" w:hAnsi="楷体" w:eastAsia="楷体" w:cs="楷体"/>
          <w:b w:val="0"/>
          <w:bCs w:val="0"/>
          <w:kern w:val="0"/>
          <w:sz w:val="32"/>
          <w:szCs w:val="32"/>
          <w:lang w:val="en-US" w:eastAsia="zh-CN"/>
        </w:rPr>
        <w:t xml:space="preserve">  </w:t>
      </w:r>
      <w:r>
        <w:rPr>
          <w:rFonts w:hint="eastAsia" w:ascii="仿宋" w:hAnsi="仿宋" w:eastAsia="仿宋" w:cs="宋体"/>
          <w:kern w:val="0"/>
          <w:sz w:val="32"/>
          <w:szCs w:val="32"/>
          <w:lang w:val="en-US" w:eastAsia="zh-CN"/>
        </w:rPr>
        <w:t>为规范学校收支行为，加强学校财务管理，增强教职工对学校财务活动的监督，进一步提高学校财务管理的透明度和民主化，保障教育事业健康可持续发展，</w:t>
      </w:r>
      <w:r>
        <w:rPr>
          <w:rFonts w:hint="eastAsia" w:ascii="仿宋" w:hAnsi="仿宋" w:eastAsia="仿宋" w:cs="宋体"/>
          <w:kern w:val="0"/>
          <w:sz w:val="32"/>
          <w:szCs w:val="32"/>
          <w:lang w:eastAsia="zh-Hans"/>
        </w:rPr>
        <w:t>结合学校特点，制定本制度。</w:t>
      </w:r>
    </w:p>
    <w:p>
      <w:pPr>
        <w:widowControl/>
        <w:spacing w:line="540" w:lineRule="exact"/>
        <w:ind w:firstLine="645"/>
        <w:jc w:val="left"/>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Hans"/>
        </w:rPr>
        <w:t>第二条</w:t>
      </w:r>
      <w:r>
        <w:rPr>
          <w:rFonts w:hint="eastAsia" w:ascii="仿宋" w:hAnsi="仿宋" w:eastAsia="仿宋" w:cs="宋体"/>
          <w:kern w:val="0"/>
          <w:sz w:val="32"/>
          <w:szCs w:val="32"/>
          <w:lang w:eastAsia="zh-Hans"/>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Hans"/>
        </w:rPr>
        <w:t>本制度适用</w:t>
      </w:r>
      <w:r>
        <w:rPr>
          <w:rFonts w:hint="eastAsia" w:ascii="仿宋" w:hAnsi="仿宋" w:eastAsia="仿宋" w:cs="宋体"/>
          <w:kern w:val="0"/>
          <w:sz w:val="32"/>
          <w:szCs w:val="32"/>
          <w:lang w:eastAsia="zh-CN"/>
        </w:rPr>
        <w:t>高青县第六中学</w:t>
      </w:r>
      <w:r>
        <w:rPr>
          <w:rFonts w:hint="eastAsia" w:ascii="仿宋" w:hAnsi="仿宋" w:eastAsia="仿宋" w:cs="宋体"/>
          <w:kern w:val="0"/>
          <w:sz w:val="32"/>
          <w:szCs w:val="32"/>
          <w:lang w:eastAsia="zh-Hans"/>
        </w:rPr>
        <w:t>。</w:t>
      </w:r>
    </w:p>
    <w:p>
      <w:pPr>
        <w:widowControl/>
        <w:spacing w:line="540" w:lineRule="exact"/>
        <w:ind w:firstLine="645"/>
        <w:jc w:val="center"/>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第二章 对务公开的目的</w:t>
      </w:r>
    </w:p>
    <w:p>
      <w:pPr>
        <w:widowControl/>
        <w:spacing w:line="540" w:lineRule="exact"/>
        <w:ind w:firstLine="645"/>
        <w:jc w:val="center"/>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第三条</w:t>
      </w:r>
      <w:r>
        <w:rPr>
          <w:rFonts w:hint="eastAsia" w:ascii="仿宋" w:hAnsi="仿宋" w:eastAsia="仿宋" w:cs="宋体"/>
          <w:kern w:val="0"/>
          <w:sz w:val="32"/>
          <w:szCs w:val="32"/>
          <w:lang w:val="en-US" w:eastAsia="zh-CN"/>
        </w:rPr>
        <w:t xml:space="preserve">  实行财务公开，严格执行国家有关法律、法规和财务规</w:t>
      </w:r>
    </w:p>
    <w:p>
      <w:pPr>
        <w:widowControl/>
        <w:spacing w:line="540" w:lineRule="exact"/>
        <w:jc w:val="center"/>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章制度，保证收支行为的规范化；量入为出，保证重点，注重资金的使用效益，厉行节约，制止奢侈浪费；增强教职工民主意识，激励教职工参与理财，积极有力地进行财务监督；从源头上预防和控制不正之风，提高领导干部廉洁自律的自觉性，密切干群关系，促进行风建</w:t>
      </w:r>
    </w:p>
    <w:p>
      <w:pPr>
        <w:widowControl/>
        <w:spacing w:line="540" w:lineRule="exact"/>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设。</w:t>
      </w:r>
    </w:p>
    <w:p>
      <w:pPr>
        <w:widowControl/>
        <w:numPr>
          <w:ilvl w:val="0"/>
          <w:numId w:val="0"/>
        </w:numPr>
        <w:spacing w:line="540" w:lineRule="exact"/>
        <w:jc w:val="center"/>
        <w:rPr>
          <w:rFonts w:hint="eastAsia" w:ascii="仿宋" w:hAnsi="仿宋" w:eastAsia="仿宋" w:cs="宋体"/>
          <w:kern w:val="0"/>
          <w:sz w:val="32"/>
          <w:szCs w:val="32"/>
          <w:lang w:val="en-US" w:eastAsia="zh-CN"/>
        </w:rPr>
      </w:pPr>
      <w:r>
        <w:rPr>
          <w:rFonts w:hint="eastAsia" w:ascii="黑体" w:hAnsi="黑体" w:eastAsia="黑体" w:cs="黑体"/>
          <w:kern w:val="0"/>
          <w:sz w:val="32"/>
          <w:szCs w:val="32"/>
          <w:lang w:val="en-US" w:eastAsia="zh-CN"/>
        </w:rPr>
        <w:t>第三章 财务公开的原则</w:t>
      </w:r>
      <w:r>
        <w:rPr>
          <w:rFonts w:hint="eastAsia" w:ascii="黑体" w:hAnsi="黑体" w:eastAsia="黑体" w:cs="黑体"/>
          <w:kern w:val="0"/>
          <w:sz w:val="32"/>
          <w:szCs w:val="32"/>
          <w:lang w:val="en-US" w:eastAsia="zh-CN"/>
        </w:rPr>
        <w:br w:type="textWrapping"/>
      </w:r>
      <w:r>
        <w:rPr>
          <w:rFonts w:hint="eastAsia" w:ascii="黑体" w:hAnsi="黑体" w:eastAsia="黑体" w:cs="黑体"/>
          <w:kern w:val="0"/>
          <w:sz w:val="32"/>
          <w:szCs w:val="32"/>
          <w:lang w:val="en-US" w:eastAsia="zh-CN"/>
        </w:rPr>
        <w:t xml:space="preserve">    </w:t>
      </w:r>
      <w:r>
        <w:rPr>
          <w:rFonts w:hint="eastAsia" w:ascii="楷体" w:hAnsi="楷体" w:eastAsia="楷体" w:cs="楷体"/>
          <w:kern w:val="0"/>
          <w:sz w:val="32"/>
          <w:szCs w:val="32"/>
          <w:lang w:val="en-US" w:eastAsia="zh-CN"/>
        </w:rPr>
        <w:t>第四条</w:t>
      </w:r>
      <w:r>
        <w:rPr>
          <w:rFonts w:hint="eastAsia" w:ascii="仿宋" w:hAnsi="仿宋" w:eastAsia="仿宋" w:cs="宋体"/>
          <w:kern w:val="0"/>
          <w:sz w:val="32"/>
          <w:szCs w:val="32"/>
          <w:lang w:val="en-US" w:eastAsia="zh-CN"/>
        </w:rPr>
        <w:t xml:space="preserve">  对务公开应当遵循合法、及时、真实和公正的原则，不</w:t>
      </w:r>
    </w:p>
    <w:p>
      <w:pPr>
        <w:widowControl/>
        <w:spacing w:line="540" w:lineRule="exact"/>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得侵犯他人私隐，不得损害学校利益。</w:t>
      </w:r>
    </w:p>
    <w:p>
      <w:pPr>
        <w:widowControl/>
        <w:spacing w:line="540" w:lineRule="exact"/>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第四章 财务公开的内容</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第五条</w:t>
      </w:r>
      <w:r>
        <w:rPr>
          <w:rFonts w:hint="eastAsia" w:ascii="仿宋" w:hAnsi="仿宋" w:eastAsia="仿宋" w:cs="宋体"/>
          <w:kern w:val="0"/>
          <w:sz w:val="32"/>
          <w:szCs w:val="32"/>
          <w:lang w:val="en-US" w:eastAsia="zh-CN"/>
        </w:rPr>
        <w:t xml:space="preserve">  学校财务规章制度，上级有关文件和政策性通知；学校各项奖惩制度及绩效工资实施方案。</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第六条</w:t>
      </w:r>
      <w:r>
        <w:rPr>
          <w:rFonts w:hint="eastAsia" w:ascii="仿宋" w:hAnsi="仿宋" w:eastAsia="仿宋" w:cs="宋体"/>
          <w:kern w:val="0"/>
          <w:sz w:val="32"/>
          <w:szCs w:val="32"/>
          <w:lang w:val="en-US" w:eastAsia="zh-CN"/>
        </w:rPr>
        <w:t xml:space="preserve">  学校预算编制及执行情况，尤其是公务接待、会议、用车等费用支岀情况及预算外资金的收支情况。</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 xml:space="preserve">第七条 </w:t>
      </w:r>
      <w:r>
        <w:rPr>
          <w:rFonts w:hint="eastAsia" w:ascii="仿宋" w:hAnsi="仿宋" w:eastAsia="仿宋" w:cs="宋体"/>
          <w:kern w:val="0"/>
          <w:sz w:val="32"/>
          <w:szCs w:val="32"/>
          <w:lang w:val="en-US" w:eastAsia="zh-CN"/>
        </w:rPr>
        <w:t xml:space="preserve"> 公用经费的划拨标准、总容额及累计拔款情况。</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第八条</w:t>
      </w:r>
      <w:r>
        <w:rPr>
          <w:rFonts w:hint="eastAsia" w:ascii="仿宋" w:hAnsi="仿宋" w:eastAsia="仿宋" w:cs="宋体"/>
          <w:kern w:val="0"/>
          <w:sz w:val="32"/>
          <w:szCs w:val="32"/>
          <w:lang w:val="en-US" w:eastAsia="zh-CN"/>
        </w:rPr>
        <w:t xml:space="preserve">  重要财产、物资的采购和处置情况。</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 xml:space="preserve">第九条 </w:t>
      </w:r>
      <w:r>
        <w:rPr>
          <w:rFonts w:hint="eastAsia" w:ascii="仿宋" w:hAnsi="仿宋" w:eastAsia="仿宋" w:cs="宋体"/>
          <w:kern w:val="0"/>
          <w:sz w:val="32"/>
          <w:szCs w:val="32"/>
          <w:lang w:val="en-US" w:eastAsia="zh-CN"/>
        </w:rPr>
        <w:t xml:space="preserve"> 教职工奖励性绩效工资发放、社会保障缴费情况。</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第十条</w:t>
      </w:r>
      <w:r>
        <w:rPr>
          <w:rFonts w:hint="eastAsia" w:ascii="仿宋" w:hAnsi="仿宋" w:eastAsia="仿宋" w:cs="宋体"/>
          <w:kern w:val="0"/>
          <w:sz w:val="32"/>
          <w:szCs w:val="32"/>
          <w:lang w:val="en-US" w:eastAsia="zh-CN"/>
        </w:rPr>
        <w:t xml:space="preserve">  建设工程项目和校大修理项目经费落实以及公开招投标情况。</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第十一条</w:t>
      </w:r>
      <w:r>
        <w:rPr>
          <w:rFonts w:hint="eastAsia" w:ascii="仿宋" w:hAnsi="仿宋" w:eastAsia="仿宋" w:cs="宋体"/>
          <w:kern w:val="0"/>
          <w:sz w:val="32"/>
          <w:szCs w:val="32"/>
          <w:lang w:val="en-US" w:eastAsia="zh-CN"/>
        </w:rPr>
        <w:t xml:space="preserve">  学校代收代支资金情况。</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第十二条</w:t>
      </w:r>
      <w:r>
        <w:rPr>
          <w:rFonts w:hint="eastAsia" w:ascii="仿宋" w:hAnsi="仿宋" w:eastAsia="仿宋" w:cs="宋体"/>
          <w:kern w:val="0"/>
          <w:sz w:val="32"/>
          <w:szCs w:val="32"/>
          <w:lang w:val="en-US" w:eastAsia="zh-CN"/>
        </w:rPr>
        <w:t xml:space="preserve">  其他涉及教职工利益的重大经济事项。</w:t>
      </w:r>
    </w:p>
    <w:p>
      <w:pPr>
        <w:widowControl/>
        <w:spacing w:line="540" w:lineRule="exact"/>
        <w:ind w:firstLine="645"/>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第五章 财务公开的方式</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第十三条</w:t>
      </w:r>
      <w:r>
        <w:rPr>
          <w:rFonts w:hint="eastAsia" w:ascii="仿宋" w:hAnsi="仿宋" w:eastAsia="仿宋" w:cs="宋体"/>
          <w:kern w:val="0"/>
          <w:sz w:val="32"/>
          <w:szCs w:val="32"/>
          <w:lang w:val="en-US" w:eastAsia="zh-CN"/>
        </w:rPr>
        <w:t xml:space="preserve">  设立固定的公开栏、宣传栏。</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 xml:space="preserve">第十四条 </w:t>
      </w:r>
      <w:r>
        <w:rPr>
          <w:rFonts w:hint="eastAsia" w:ascii="仿宋" w:hAnsi="仿宋" w:eastAsia="仿宋" w:cs="宋体"/>
          <w:kern w:val="0"/>
          <w:sz w:val="32"/>
          <w:szCs w:val="32"/>
          <w:lang w:val="en-US" w:eastAsia="zh-CN"/>
        </w:rPr>
        <w:t xml:space="preserve"> 定期召开教职工代表会议。</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第十五条</w:t>
      </w:r>
      <w:r>
        <w:rPr>
          <w:rFonts w:hint="eastAsia" w:ascii="仿宋" w:hAnsi="仿宋" w:eastAsia="仿宋" w:cs="宋体"/>
          <w:kern w:val="0"/>
          <w:sz w:val="32"/>
          <w:szCs w:val="32"/>
          <w:lang w:val="en-US" w:eastAsia="zh-CN"/>
        </w:rPr>
        <w:t xml:space="preserve">  内部资料、校刊、广播、校园网等校内发布信息媒体。</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第十六条</w:t>
      </w:r>
      <w:r>
        <w:rPr>
          <w:rFonts w:hint="eastAsia" w:ascii="仿宋" w:hAnsi="仿宋" w:eastAsia="仿宋" w:cs="宋体"/>
          <w:kern w:val="0"/>
          <w:sz w:val="32"/>
          <w:szCs w:val="32"/>
          <w:lang w:val="en-US" w:eastAsia="zh-CN"/>
        </w:rPr>
        <w:t xml:space="preserve">  其他便于教职工和社会知晓的形式。</w:t>
      </w:r>
    </w:p>
    <w:p>
      <w:pPr>
        <w:widowControl/>
        <w:spacing w:line="540" w:lineRule="exact"/>
        <w:ind w:firstLine="645"/>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第六章 财务公开的组织</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第十七条</w:t>
      </w:r>
      <w:r>
        <w:rPr>
          <w:rFonts w:hint="eastAsia" w:ascii="仿宋" w:hAnsi="仿宋" w:eastAsia="仿宋" w:cs="宋体"/>
          <w:kern w:val="0"/>
          <w:sz w:val="32"/>
          <w:szCs w:val="32"/>
          <w:lang w:val="en-US" w:eastAsia="zh-CN"/>
        </w:rPr>
        <w:t xml:space="preserve">  财务公开是学校民主管理的重要体现。各校要成立以校长为组长，相关部门负责人、报账员（财务经办员）、教师代表组成的财务公开领导小组。领导小组要将财务公开的公示内容和照片资料留档备查。</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第十八条</w:t>
      </w:r>
      <w:r>
        <w:rPr>
          <w:rFonts w:hint="eastAsia" w:ascii="仿宋" w:hAnsi="仿宋" w:eastAsia="仿宋" w:cs="宋体"/>
          <w:kern w:val="0"/>
          <w:sz w:val="32"/>
          <w:szCs w:val="32"/>
          <w:lang w:val="en-US" w:eastAsia="zh-CN"/>
        </w:rPr>
        <w:t xml:space="preserve">  财务公开主要采取定期公示和不定期公示的方式进行，学校财务分期中、期末各公示一次，其他与财务有关的重大事项与重大活动的公开时间，应根据需要在事前、事中、事后及时公开。</w:t>
      </w:r>
    </w:p>
    <w:p>
      <w:pPr>
        <w:widowControl/>
        <w:spacing w:line="540" w:lineRule="exact"/>
        <w:ind w:firstLine="480"/>
        <w:jc w:val="center"/>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lang w:eastAsia="zh-CN"/>
        </w:rPr>
        <w:t>第七章</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CN"/>
        </w:rPr>
        <w:t>附</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CN"/>
        </w:rPr>
        <w:t>则</w:t>
      </w:r>
    </w:p>
    <w:p>
      <w:pPr>
        <w:widowControl/>
        <w:spacing w:line="540" w:lineRule="exact"/>
        <w:ind w:firstLine="640" w:firstLineChars="200"/>
        <w:rPr>
          <w:rFonts w:hint="eastAsia" w:ascii="仿宋" w:hAnsi="仿宋" w:eastAsia="仿宋" w:cs="宋体"/>
          <w:kern w:val="0"/>
          <w:sz w:val="32"/>
          <w:szCs w:val="32"/>
          <w:lang w:eastAsia="zh-Hans"/>
        </w:rPr>
      </w:pPr>
      <w:r>
        <w:rPr>
          <w:rFonts w:hint="eastAsia" w:ascii="楷体" w:hAnsi="楷体" w:eastAsia="楷体" w:cs="楷体"/>
          <w:b w:val="0"/>
          <w:bCs w:val="0"/>
          <w:kern w:val="0"/>
          <w:sz w:val="32"/>
          <w:szCs w:val="32"/>
          <w:lang w:eastAsia="zh-CN"/>
        </w:rPr>
        <w:t>第十九条</w:t>
      </w:r>
      <w:r>
        <w:rPr>
          <w:rFonts w:hint="eastAsia" w:ascii="楷体" w:hAnsi="楷体" w:eastAsia="楷体" w:cs="楷体"/>
          <w:b w:val="0"/>
          <w:bCs w:val="0"/>
          <w:kern w:val="0"/>
          <w:sz w:val="32"/>
          <w:szCs w:val="32"/>
          <w:lang w:val="en-US" w:eastAsia="zh-CN"/>
        </w:rPr>
        <w:t xml:space="preserve">  </w:t>
      </w:r>
      <w:r>
        <w:rPr>
          <w:rFonts w:hint="eastAsia" w:ascii="仿宋" w:hAnsi="仿宋" w:eastAsia="仿宋" w:cs="宋体"/>
          <w:kern w:val="0"/>
          <w:sz w:val="32"/>
          <w:szCs w:val="32"/>
          <w:lang w:eastAsia="zh-Hans"/>
        </w:rPr>
        <w:t>本制度自公布之日起执行。</w:t>
      </w:r>
    </w:p>
    <w:p>
      <w:pPr>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br w:type="page"/>
      </w:r>
    </w:p>
    <w:p>
      <w:pPr>
        <w:widowControl/>
        <w:shd w:val="clear" w:color="auto" w:fill="FFFFFF"/>
        <w:spacing w:line="440" w:lineRule="atLeast"/>
        <w:jc w:val="center"/>
        <w:rPr>
          <w:rFonts w:ascii="宋体" w:hAnsi="宋体" w:eastAsia="宋体" w:cs="宋体"/>
          <w:color w:val="101010"/>
          <w:kern w:val="0"/>
          <w:sz w:val="23"/>
          <w:szCs w:val="23"/>
        </w:rPr>
      </w:pPr>
      <w:r>
        <w:rPr>
          <w:rFonts w:hint="eastAsia" w:ascii="宋体" w:hAnsi="宋体" w:eastAsia="宋体" w:cs="宋体"/>
          <w:b/>
          <w:bCs/>
          <w:color w:val="000000"/>
          <w:kern w:val="0"/>
          <w:sz w:val="36"/>
          <w:szCs w:val="36"/>
          <w:lang w:eastAsia="zh-CN"/>
        </w:rPr>
        <w:t>高青县第六中学</w:t>
      </w:r>
      <w:r>
        <w:rPr>
          <w:rFonts w:hint="eastAsia" w:ascii="宋体" w:hAnsi="宋体" w:eastAsia="宋体" w:cs="宋体"/>
          <w:b/>
          <w:bCs/>
          <w:color w:val="000000"/>
          <w:kern w:val="0"/>
          <w:sz w:val="36"/>
          <w:szCs w:val="36"/>
        </w:rPr>
        <w:t>“三重一大”制度</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遵照中央提出的加强和健全党内监督的新要求，切实将“三重一大”制度在实践中加以贯彻落实，进一步加强我校党政领导班子的民主集中制建设，促进班子决策的民主化、科学化和规范化，提高班子的决策水平和决策能力，为创建和谐学校提供制度保障，根据有关规定，结合学校实际，制定本实施办法。</w:t>
      </w:r>
    </w:p>
    <w:p>
      <w:pPr>
        <w:widowControl/>
        <w:spacing w:line="540" w:lineRule="exact"/>
        <w:ind w:firstLine="645"/>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一、“三重一大”的主要内容</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“三重一大”制度即“重大事项决策、重要干部任免、重要项目安排、大额度资金的使用，必须经集体讨论做出决定”的制度。</w:t>
      </w:r>
    </w:p>
    <w:p>
      <w:pPr>
        <w:widowControl/>
        <w:spacing w:line="540" w:lineRule="exact"/>
        <w:ind w:firstLine="645"/>
        <w:jc w:val="left"/>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(一)重大事项决策</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凡涉及学校改革、发展和稳定，关系学生、教职工切身利益的重大问题，均属重大事项决策的范畴，主要内容包括：</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1、党和国家的路线、方针、政策，省市区有关部门及上级教育部门的重要会议和文件精神的贯彻和落实。</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2、党的建设、学校文化建设、师德师风建设及家长学生、教职工反映学校的重大问题。</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3、学校发展规划、年度总体工作计划的制定和调整。</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4、学校年度资金使用方案，年度财务收支计划和预决算。  </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5、学校重大改革方案和改革措施的制定。</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6、教师队伍建设、干部队伍建设、党风廉政建设中的重大问题。</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7、人才引进、培养深造计划的确定及政策性方案。</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8、教育设备的购置。</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9、学校机构的设置、调整及人员编制。</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10、全校性规章制度的制定、修改和废除。</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11、学校做出的各种奖惩事项。</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12、工资待遇、奖金、专业技术职务等涉及职工切身利益的政策制定和调整。</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13、重大教育责任事故、突发事件、设备事故及法律纠纷的处理。</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14、学校党、政领导班子的自身建设。</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15、学校领导班子认为应当集体研究决定的其他重要事项。</w:t>
      </w:r>
    </w:p>
    <w:p>
      <w:pPr>
        <w:widowControl/>
        <w:spacing w:line="540" w:lineRule="exact"/>
        <w:ind w:firstLine="645"/>
        <w:jc w:val="left"/>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(二)重要干部任免</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1、各科主任及以下干部的选拔、聘用、考核、晋级、及任免的推荐。</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2、各级党代会代表、属于党支部推荐的各类人员的提名和推荐。</w:t>
      </w:r>
    </w:p>
    <w:p>
      <w:pPr>
        <w:widowControl/>
        <w:spacing w:line="540" w:lineRule="exact"/>
        <w:ind w:firstLine="645"/>
        <w:jc w:val="left"/>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(三)重要项目安排</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1、不动产购置及办公设备集中采购等事宜。凡涉及职工切身利益的重大问题</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2、学校领导班子认为应当集体研究决定的其他重要事项的安排。</w:t>
      </w:r>
    </w:p>
    <w:p>
      <w:pPr>
        <w:widowControl/>
        <w:spacing w:line="540" w:lineRule="exact"/>
        <w:ind w:firstLine="645"/>
        <w:jc w:val="left"/>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(四)大额度资金使用</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1、支出项目金额3万元（含3万元）以上，需要填写三重一大申请，上报教体局审批。</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2、设备购置，需党支部委员会集体研究上报审批。</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3、学校各项活动所需支出。</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4、职工各类福利的发放标准。</w:t>
      </w:r>
    </w:p>
    <w:p>
      <w:pPr>
        <w:widowControl/>
        <w:spacing w:line="540" w:lineRule="exact"/>
        <w:ind w:firstLine="645"/>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二、参与“三重一大”制度的决策人员</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全体党支部委员会委员、校工会委会成员，根据需要，主要岗位的负责人及有关人员可列席会议。</w:t>
      </w:r>
    </w:p>
    <w:p>
      <w:pPr>
        <w:widowControl/>
        <w:spacing w:line="540" w:lineRule="exact"/>
        <w:ind w:firstLine="645"/>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三、集体讨论“三重一大”制度原则</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1、民主集中制原则</w:t>
      </w:r>
      <w:r>
        <w:rPr>
          <w:rFonts w:hint="eastAsia" w:ascii="仿宋" w:hAnsi="仿宋" w:eastAsia="仿宋" w:cs="宋体"/>
          <w:kern w:val="0"/>
          <w:sz w:val="32"/>
          <w:szCs w:val="32"/>
          <w:lang w:val="en-US" w:eastAsia="zh-CN"/>
        </w:rPr>
        <w:t>：对讨论的问题，必须有参与讨论人员的半数以上同意，方可通过；当不同意见相持时，应暂缓做出决定，经研究后，再进行表决。</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2、实事求是原则</w:t>
      </w:r>
      <w:r>
        <w:rPr>
          <w:rFonts w:hint="eastAsia" w:ascii="仿宋" w:hAnsi="仿宋" w:eastAsia="仿宋" w:cs="宋体"/>
          <w:kern w:val="0"/>
          <w:sz w:val="32"/>
          <w:szCs w:val="32"/>
          <w:lang w:val="en-US" w:eastAsia="zh-CN"/>
        </w:rPr>
        <w:t>：必须尊重客观，符合实际，有利于学校的改革、发展和稳定工作。</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3、合法原则</w:t>
      </w:r>
      <w:r>
        <w:rPr>
          <w:rFonts w:hint="eastAsia" w:ascii="仿宋" w:hAnsi="仿宋" w:eastAsia="仿宋" w:cs="宋体"/>
          <w:kern w:val="0"/>
          <w:sz w:val="32"/>
          <w:szCs w:val="32"/>
          <w:lang w:val="en-US" w:eastAsia="zh-CN"/>
        </w:rPr>
        <w:t>：不得违反国家法律法规和学校规章制度。</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楷体" w:hAnsi="楷体" w:eastAsia="楷体" w:cs="楷体"/>
          <w:kern w:val="0"/>
          <w:sz w:val="32"/>
          <w:szCs w:val="32"/>
          <w:lang w:val="en-US" w:eastAsia="zh-CN"/>
        </w:rPr>
        <w:t>4、保密原则</w:t>
      </w:r>
      <w:r>
        <w:rPr>
          <w:rFonts w:hint="eastAsia" w:ascii="仿宋" w:hAnsi="仿宋" w:eastAsia="仿宋" w:cs="宋体"/>
          <w:kern w:val="0"/>
          <w:sz w:val="32"/>
          <w:szCs w:val="32"/>
          <w:lang w:val="en-US" w:eastAsia="zh-CN"/>
        </w:rPr>
        <w:t>：对未通过和有限定范围的，不得擅自传播。</w:t>
      </w:r>
    </w:p>
    <w:p>
      <w:pPr>
        <w:widowControl/>
        <w:spacing w:line="540" w:lineRule="exact"/>
        <w:ind w:firstLine="645"/>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四、“三重一大”制度的决策机制和程序</w:t>
      </w:r>
    </w:p>
    <w:p>
      <w:pPr>
        <w:widowControl/>
        <w:spacing w:line="540" w:lineRule="exact"/>
        <w:ind w:firstLine="645"/>
        <w:jc w:val="left"/>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1、“三重一大”制度决策机制</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学校“三重一大”事项主要采取会议形式决策，会议形式主要为校党支部委会、校工会委员会及职工代表大会。</w:t>
      </w:r>
    </w:p>
    <w:p>
      <w:pPr>
        <w:widowControl/>
        <w:spacing w:line="540" w:lineRule="exact"/>
        <w:ind w:firstLine="645"/>
        <w:jc w:val="left"/>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2、民主决策程序</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依照国家法律、法规和学校规章制度，凡属“三重一大”事项，涉及职工切身利益的重大问题时，在校党委会或校工会委员会决策之前，按要求提交职工代表大会讨论，要经过必要的民主程序应先征求群众意见。</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干部任免，支委会决策之前要严格按照《党政领导干部选拔任用工作条例》及相关规定中确定的程序执行。</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其他“三重一大”事项，在校党委会或校工会委员会决策之前，要依照法律、法规和学校规章规定的程序，广泛调查研究，充分听取干部群众意见，进行调查、论证，并提交论证报告或立项报告。</w:t>
      </w:r>
    </w:p>
    <w:p>
      <w:pPr>
        <w:widowControl/>
        <w:spacing w:line="540" w:lineRule="exact"/>
        <w:ind w:firstLine="645"/>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四、“三重一大”事项决策的组织实施</w:t>
      </w:r>
    </w:p>
    <w:p>
      <w:pPr>
        <w:widowControl/>
        <w:spacing w:line="540" w:lineRule="exact"/>
        <w:ind w:firstLine="645"/>
        <w:jc w:val="left"/>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(一) 分工组织实施</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1、校党委会或校工会委员会决定的事项，由领导班子成员按照分工组织实施，个人不得擅自改变或拒绝执行。</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2、学校决定的重大基建项目、修缮工程项目、大宗物资、设备采购，按国家规定需要招标的，必须严格按照招标程序进行，招标结果报告团党委及相关部门。</w:t>
      </w:r>
    </w:p>
    <w:p>
      <w:pPr>
        <w:widowControl/>
        <w:spacing w:line="540" w:lineRule="exact"/>
        <w:ind w:firstLine="645"/>
        <w:jc w:val="left"/>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(二) 加强监督检查</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校党委会或校工会委员会决定的事项，学校职能部门根据职责权限对决策执行情况进行监督检查，发现问题，及时报告，提出整改建议。</w:t>
      </w:r>
    </w:p>
    <w:p>
      <w:pPr>
        <w:widowControl/>
        <w:spacing w:line="540" w:lineRule="exact"/>
        <w:ind w:firstLine="645"/>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五、责任追究</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１、不履行“三重一大”制度决策程序，擅自改变党支部委员会集体决定的事项，如确需要变更的，党委会重新研究做出决定。</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２、凡属“三重一大”内容应上会而没有上会的，属于违纪行为，要根据造成的后果和影响追究党政主要领导和当事人的违纪责任。</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3、主要依据本人职责范围，学校党政主要领导是贯彻“三重一大”制度第一责任人，对学校党支部“三重一大”落实总负责，校工会组织应对执行情况进行监督。</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4、对给学校造成重大损失和严重政治影响的责任人，根据事实、性质、情节应承担的责任，依法依纪追究。</w:t>
      </w:r>
    </w:p>
    <w:p>
      <w:pPr>
        <w:widowControl/>
        <w:spacing w:line="540" w:lineRule="exact"/>
        <w:ind w:firstLine="645"/>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5、学校在每年年底前将校党支部委执行“三重一大”情况向团党委、纪检监察科汇报。</w:t>
      </w:r>
    </w:p>
    <w:p>
      <w:pPr>
        <w:widowControl/>
        <w:spacing w:line="540" w:lineRule="exact"/>
        <w:ind w:firstLine="645"/>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六、实施办法自公布之日实施。</w:t>
      </w:r>
    </w:p>
    <w:p>
      <w:pPr>
        <w:widowControl/>
        <w:spacing w:line="540" w:lineRule="exact"/>
        <w:ind w:firstLine="645"/>
        <w:jc w:val="left"/>
        <w:rPr>
          <w:rFonts w:hint="eastAsia" w:ascii="仿宋" w:hAnsi="仿宋" w:eastAsia="仿宋" w:cs="宋体"/>
          <w:kern w:val="0"/>
          <w:sz w:val="32"/>
          <w:szCs w:val="32"/>
          <w:lang w:val="en-US" w:eastAsia="zh-CN"/>
        </w:rPr>
      </w:pP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B2D57"/>
    <w:multiLevelType w:val="singleLevel"/>
    <w:tmpl w:val="9A5B2D57"/>
    <w:lvl w:ilvl="0" w:tentative="0">
      <w:start w:val="1"/>
      <w:numFmt w:val="decimal"/>
      <w:suff w:val="nothing"/>
      <w:lvlText w:val="%1、"/>
      <w:lvlJc w:val="left"/>
      <w:pPr>
        <w:ind w:left="400" w:leftChars="0" w:firstLine="0" w:firstLineChars="0"/>
      </w:pPr>
    </w:lvl>
  </w:abstractNum>
  <w:abstractNum w:abstractNumId="1">
    <w:nsid w:val="1AE11B53"/>
    <w:multiLevelType w:val="singleLevel"/>
    <w:tmpl w:val="1AE11B5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000000"/>
    <w:rsid w:val="09B95BB5"/>
    <w:rsid w:val="10AC73FA"/>
    <w:rsid w:val="10D27CCB"/>
    <w:rsid w:val="1E062E69"/>
    <w:rsid w:val="22AA6A3C"/>
    <w:rsid w:val="250A5FDC"/>
    <w:rsid w:val="2DE81B34"/>
    <w:rsid w:val="305C7A8B"/>
    <w:rsid w:val="32C70F91"/>
    <w:rsid w:val="369E4BE9"/>
    <w:rsid w:val="3C702E1F"/>
    <w:rsid w:val="448F1F95"/>
    <w:rsid w:val="49E43A14"/>
    <w:rsid w:val="4C11426E"/>
    <w:rsid w:val="54547025"/>
    <w:rsid w:val="582A1754"/>
    <w:rsid w:val="64804D46"/>
    <w:rsid w:val="73E4436E"/>
    <w:rsid w:val="740629E1"/>
    <w:rsid w:val="7F043F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2"/>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标题 2 Char"/>
    <w:link w:val="2"/>
    <w:qFormat/>
    <w:uiPriority w:val="0"/>
    <w:rPr>
      <w:rFonts w:hint="eastAsia" w:ascii="宋体" w:hAnsi="宋体" w:eastAsia="宋体" w:cs="宋体"/>
      <w:b/>
      <w:kern w:val="0"/>
      <w:sz w:val="36"/>
      <w:szCs w:val="36"/>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30036</Words>
  <Characters>30212</Characters>
  <Lines>0</Lines>
  <Paragraphs>0</Paragraphs>
  <TotalTime>53</TotalTime>
  <ScaleCrop>false</ScaleCrop>
  <LinksUpToDate>false</LinksUpToDate>
  <CharactersWithSpaces>31204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Administrator.ZGC-20150227BJR</dc:creator>
  <cp:lastModifiedBy>Administrator</cp:lastModifiedBy>
  <cp:lastPrinted>2021-11-18T00:25:00Z</cp:lastPrinted>
  <dcterms:modified xsi:type="dcterms:W3CDTF">2023-05-22T03:19:40Z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602492AE6EC64679A61CA16F8F1EDAA8</vt:lpwstr>
  </property>
</Properties>
</file>