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5"/>
        </w:rPr>
      </w:pPr>
    </w:p>
    <w:p>
      <w:pPr>
        <w:widowControl/>
        <w:jc w:val="left"/>
        <w:rPr>
          <w:rStyle w:val="5"/>
        </w:rPr>
      </w:pPr>
    </w:p>
    <w:p>
      <w:pPr>
        <w:widowControl/>
        <w:jc w:val="center"/>
        <w:rPr>
          <w:rStyle w:val="5"/>
          <w:rFonts w:hint="eastAsia" w:eastAsiaTheme="minorEastAsia"/>
          <w:lang w:eastAsia="zh-CN"/>
        </w:rPr>
      </w:pPr>
      <w:r>
        <w:rPr>
          <w:rStyle w:val="5"/>
        </w:rPr>
        <w:t>202</w:t>
      </w:r>
      <w:r>
        <w:rPr>
          <w:rStyle w:val="5"/>
          <w:rFonts w:hint="eastAsia"/>
          <w:lang w:val="en-US" w:eastAsia="zh-CN"/>
        </w:rPr>
        <w:t>2</w:t>
      </w:r>
      <w:r>
        <w:rPr>
          <w:rStyle w:val="5"/>
        </w:rPr>
        <w:t>年度</w:t>
      </w:r>
    </w:p>
    <w:p>
      <w:pPr>
        <w:widowControl/>
        <w:jc w:val="center"/>
        <w:rPr>
          <w:rStyle w:val="5"/>
          <w:rFonts w:hint="eastAsia" w:eastAsiaTheme="minorEastAsia"/>
          <w:lang w:eastAsia="zh-CN"/>
        </w:rPr>
      </w:pPr>
      <w:r>
        <w:rPr>
          <w:rStyle w:val="5"/>
        </w:rPr>
        <w:t>高青县高城学区中心小学</w:t>
      </w:r>
    </w:p>
    <w:p>
      <w:pPr>
        <w:widowControl/>
        <w:jc w:val="center"/>
        <w:rPr>
          <w:rStyle w:val="5"/>
        </w:rPr>
      </w:pPr>
      <w:r>
        <w:rPr>
          <w:rStyle w:val="5"/>
        </w:rPr>
        <w:t>决算</w:t>
      </w:r>
    </w:p>
    <w:p>
      <w:pPr>
        <w:widowControl/>
        <w:jc w:val="left"/>
        <w:rPr>
          <w:rStyle w:val="5"/>
        </w:rPr>
      </w:pPr>
    </w:p>
    <w:p>
      <w:pPr>
        <w:widowControl/>
        <w:jc w:val="left"/>
        <w:rPr>
          <w:rStyle w:val="6"/>
          <w:rFonts w:hint="eastAsia" w:eastAsiaTheme="minorEastAsia"/>
          <w:lang w:eastAsia="zh-CN"/>
        </w:rPr>
      </w:pPr>
    </w:p>
    <w:p>
      <w:pPr>
        <w:widowControl/>
        <w:jc w:val="left"/>
        <w:rPr>
          <w:rStyle w:val="6"/>
          <w:rFonts w:hint="eastAsia" w:eastAsiaTheme="minorEastAsia"/>
          <w:lang w:eastAsia="zh-CN"/>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7"/>
          <w:rFonts w:hint="eastAsia" w:eastAsia="黑体"/>
          <w:lang w:eastAsia="zh-CN"/>
        </w:rPr>
      </w:pPr>
      <w:r>
        <w:rPr>
          <w:rStyle w:val="7"/>
          <w:rFonts w:hint="default"/>
        </w:rPr>
        <w:t>目 录</w:t>
      </w:r>
    </w:p>
    <w:p>
      <w:pPr>
        <w:widowControl/>
        <w:jc w:val="left"/>
        <w:rPr>
          <w:rStyle w:val="7"/>
          <w:rFonts w:hint="eastAsia" w:eastAsia="黑体"/>
          <w:sz w:val="32"/>
          <w:szCs w:val="32"/>
          <w:lang w:eastAsia="zh-CN"/>
        </w:rPr>
      </w:pPr>
      <w:r>
        <w:rPr>
          <w:rStyle w:val="7"/>
          <w:rFonts w:hint="default"/>
          <w:sz w:val="32"/>
          <w:szCs w:val="32"/>
        </w:rPr>
        <w:t>第一部分 单位概况</w:t>
      </w:r>
    </w:p>
    <w:p>
      <w:pPr>
        <w:widowControl/>
        <w:jc w:val="left"/>
        <w:rPr>
          <w:rStyle w:val="8"/>
          <w:rFonts w:hint="eastAsia" w:eastAsiaTheme="minorEastAsia"/>
          <w:lang w:eastAsia="zh-CN"/>
        </w:rPr>
      </w:pPr>
      <w:r>
        <w:rPr>
          <w:rStyle w:val="8"/>
        </w:rPr>
        <w:t>一、单位职责</w:t>
      </w:r>
    </w:p>
    <w:p>
      <w:pPr>
        <w:widowControl/>
        <w:jc w:val="left"/>
        <w:rPr>
          <w:rStyle w:val="8"/>
          <w:rFonts w:hint="eastAsia" w:eastAsiaTheme="minorEastAsia"/>
          <w:lang w:eastAsia="zh-CN"/>
        </w:rPr>
      </w:pPr>
      <w:r>
        <w:rPr>
          <w:rStyle w:val="8"/>
        </w:rPr>
        <w:t>二、机构设置</w:t>
      </w:r>
    </w:p>
    <w:p>
      <w:pPr>
        <w:widowControl/>
        <w:jc w:val="left"/>
        <w:rPr>
          <w:rStyle w:val="7"/>
          <w:rFonts w:hint="eastAsia" w:eastAsia="黑体"/>
          <w:sz w:val="32"/>
          <w:szCs w:val="32"/>
          <w:lang w:eastAsia="zh-CN"/>
        </w:rPr>
      </w:pPr>
      <w:r>
        <w:rPr>
          <w:rStyle w:val="7"/>
          <w:rFonts w:hint="default"/>
          <w:sz w:val="32"/>
          <w:szCs w:val="32"/>
        </w:rPr>
        <w:t>第二部分 202</w:t>
      </w:r>
      <w:r>
        <w:rPr>
          <w:rStyle w:val="7"/>
          <w:rFonts w:hint="eastAsia" w:eastAsia="黑体"/>
          <w:sz w:val="32"/>
          <w:szCs w:val="32"/>
          <w:lang w:val="en-US" w:eastAsia="zh-CN"/>
        </w:rPr>
        <w:t>2</w:t>
      </w:r>
      <w:r>
        <w:rPr>
          <w:rStyle w:val="7"/>
          <w:rFonts w:hint="default"/>
          <w:sz w:val="32"/>
          <w:szCs w:val="32"/>
        </w:rPr>
        <w:t xml:space="preserve"> 年度单位决算表</w:t>
      </w:r>
    </w:p>
    <w:p>
      <w:pPr>
        <w:widowControl/>
        <w:jc w:val="left"/>
        <w:rPr>
          <w:rStyle w:val="8"/>
          <w:rFonts w:hint="eastAsia" w:eastAsiaTheme="minorEastAsia"/>
          <w:lang w:eastAsia="zh-CN"/>
        </w:rPr>
      </w:pPr>
      <w:r>
        <w:rPr>
          <w:rStyle w:val="8"/>
        </w:rPr>
        <w:t>一、收入支出决算总表</w:t>
      </w:r>
    </w:p>
    <w:p>
      <w:pPr>
        <w:widowControl/>
        <w:jc w:val="left"/>
        <w:rPr>
          <w:rStyle w:val="8"/>
          <w:rFonts w:hint="eastAsia" w:eastAsiaTheme="minorEastAsia"/>
          <w:lang w:eastAsia="zh-CN"/>
        </w:rPr>
      </w:pPr>
      <w:r>
        <w:rPr>
          <w:rStyle w:val="8"/>
        </w:rPr>
        <w:t>二、收入决算表</w:t>
      </w:r>
    </w:p>
    <w:p>
      <w:pPr>
        <w:widowControl/>
        <w:jc w:val="left"/>
        <w:rPr>
          <w:rStyle w:val="8"/>
          <w:rFonts w:hint="eastAsia" w:eastAsiaTheme="minorEastAsia"/>
          <w:lang w:eastAsia="zh-CN"/>
        </w:rPr>
      </w:pPr>
      <w:r>
        <w:rPr>
          <w:rStyle w:val="8"/>
        </w:rPr>
        <w:t>三、支出决算表</w:t>
      </w:r>
    </w:p>
    <w:p>
      <w:pPr>
        <w:widowControl/>
        <w:jc w:val="left"/>
        <w:rPr>
          <w:rStyle w:val="8"/>
          <w:rFonts w:hint="eastAsia" w:eastAsiaTheme="minorEastAsia"/>
          <w:lang w:eastAsia="zh-CN"/>
        </w:rPr>
      </w:pPr>
      <w:r>
        <w:rPr>
          <w:rStyle w:val="8"/>
        </w:rPr>
        <w:t>四、财政拨款收入支出决算总表</w:t>
      </w:r>
    </w:p>
    <w:p>
      <w:pPr>
        <w:widowControl/>
        <w:jc w:val="left"/>
        <w:rPr>
          <w:rStyle w:val="8"/>
          <w:rFonts w:hint="eastAsia" w:eastAsiaTheme="minorEastAsia"/>
          <w:lang w:eastAsia="zh-CN"/>
        </w:rPr>
      </w:pPr>
      <w:r>
        <w:rPr>
          <w:rStyle w:val="8"/>
        </w:rPr>
        <w:t>五、一般公共预算财政拨款支出决算表</w:t>
      </w:r>
    </w:p>
    <w:p>
      <w:pPr>
        <w:widowControl/>
        <w:jc w:val="left"/>
        <w:rPr>
          <w:rStyle w:val="8"/>
          <w:rFonts w:hint="eastAsia" w:eastAsiaTheme="minorEastAsia"/>
          <w:lang w:eastAsia="zh-CN"/>
        </w:rPr>
      </w:pPr>
      <w:r>
        <w:rPr>
          <w:rStyle w:val="8"/>
        </w:rPr>
        <w:t>六、一般公共预算财政拨款基本支出决算表</w:t>
      </w:r>
    </w:p>
    <w:p>
      <w:pPr>
        <w:widowControl/>
        <w:jc w:val="left"/>
        <w:rPr>
          <w:rStyle w:val="8"/>
          <w:rFonts w:hint="eastAsia" w:eastAsiaTheme="minorEastAsia"/>
          <w:lang w:eastAsia="zh-CN"/>
        </w:rPr>
      </w:pPr>
      <w:r>
        <w:rPr>
          <w:rStyle w:val="8"/>
        </w:rPr>
        <w:t>七、一般公共预算财政拨款“三公”经费支出决算表</w:t>
      </w:r>
    </w:p>
    <w:p>
      <w:pPr>
        <w:widowControl/>
        <w:jc w:val="left"/>
        <w:rPr>
          <w:rStyle w:val="8"/>
          <w:rFonts w:hint="eastAsia" w:eastAsiaTheme="minorEastAsia"/>
          <w:lang w:eastAsia="zh-CN"/>
        </w:rPr>
      </w:pPr>
      <w:r>
        <w:rPr>
          <w:rStyle w:val="8"/>
        </w:rPr>
        <w:t>八、政府性基金预算财政拨款收入支出决算表</w:t>
      </w:r>
    </w:p>
    <w:p>
      <w:pPr>
        <w:widowControl/>
        <w:jc w:val="left"/>
        <w:rPr>
          <w:rStyle w:val="8"/>
          <w:rFonts w:hint="eastAsia" w:eastAsiaTheme="minorEastAsia"/>
          <w:lang w:eastAsia="zh-CN"/>
        </w:rPr>
      </w:pPr>
      <w:r>
        <w:rPr>
          <w:rStyle w:val="8"/>
        </w:rPr>
        <w:t>九、国有资本经营预算财政拨款支出决算表</w:t>
      </w:r>
    </w:p>
    <w:p>
      <w:pPr>
        <w:widowControl/>
        <w:jc w:val="left"/>
        <w:rPr>
          <w:rStyle w:val="7"/>
          <w:rFonts w:hint="eastAsia" w:eastAsia="黑体"/>
          <w:sz w:val="32"/>
          <w:szCs w:val="32"/>
          <w:lang w:eastAsia="zh-CN"/>
        </w:rPr>
      </w:pPr>
      <w:r>
        <w:rPr>
          <w:rStyle w:val="7"/>
          <w:rFonts w:hint="default"/>
          <w:sz w:val="32"/>
          <w:szCs w:val="32"/>
        </w:rPr>
        <w:t>第三部分 202</w:t>
      </w:r>
      <w:r>
        <w:rPr>
          <w:rStyle w:val="7"/>
          <w:rFonts w:hint="eastAsia" w:eastAsia="黑体"/>
          <w:sz w:val="32"/>
          <w:szCs w:val="32"/>
          <w:lang w:val="en-US" w:eastAsia="zh-CN"/>
        </w:rPr>
        <w:t>2</w:t>
      </w:r>
      <w:r>
        <w:rPr>
          <w:rStyle w:val="7"/>
          <w:rFonts w:hint="default"/>
          <w:sz w:val="32"/>
          <w:szCs w:val="32"/>
        </w:rPr>
        <w:t>年度单位决算情况说明</w:t>
      </w:r>
    </w:p>
    <w:p>
      <w:pPr>
        <w:widowControl/>
        <w:jc w:val="left"/>
        <w:rPr>
          <w:rStyle w:val="8"/>
          <w:rFonts w:hint="eastAsia" w:eastAsiaTheme="minorEastAsia"/>
          <w:lang w:eastAsia="zh-CN"/>
        </w:rPr>
      </w:pPr>
      <w:r>
        <w:rPr>
          <w:rStyle w:val="8"/>
        </w:rPr>
        <w:t>一、收入支出决算总体情况说明</w:t>
      </w:r>
    </w:p>
    <w:p>
      <w:pPr>
        <w:widowControl/>
        <w:jc w:val="left"/>
        <w:rPr>
          <w:rStyle w:val="8"/>
          <w:rFonts w:hint="eastAsia" w:eastAsiaTheme="minorEastAsia"/>
          <w:lang w:eastAsia="zh-CN"/>
        </w:rPr>
      </w:pPr>
      <w:r>
        <w:rPr>
          <w:rStyle w:val="8"/>
        </w:rPr>
        <w:t>二、收入决算情况说明</w:t>
      </w:r>
    </w:p>
    <w:p>
      <w:pPr>
        <w:widowControl/>
        <w:jc w:val="left"/>
        <w:rPr>
          <w:rStyle w:val="8"/>
          <w:rFonts w:hint="eastAsia" w:eastAsiaTheme="minorEastAsia"/>
          <w:lang w:eastAsia="zh-CN"/>
        </w:rPr>
      </w:pPr>
      <w:r>
        <w:rPr>
          <w:rStyle w:val="8"/>
        </w:rPr>
        <w:t>三、支出决算情况说明</w:t>
      </w:r>
    </w:p>
    <w:p>
      <w:pPr>
        <w:widowControl/>
        <w:jc w:val="left"/>
        <w:rPr>
          <w:rStyle w:val="8"/>
          <w:rFonts w:hint="eastAsia" w:eastAsiaTheme="minorEastAsia"/>
          <w:lang w:eastAsia="zh-CN"/>
        </w:rPr>
      </w:pPr>
      <w:r>
        <w:rPr>
          <w:rStyle w:val="8"/>
        </w:rPr>
        <w:t>四、财政拨款收入支出决算总体情况说明</w:t>
      </w:r>
    </w:p>
    <w:p>
      <w:pPr>
        <w:widowControl/>
        <w:jc w:val="left"/>
        <w:rPr>
          <w:rStyle w:val="8"/>
          <w:rFonts w:hint="eastAsia" w:eastAsiaTheme="minorEastAsia"/>
          <w:lang w:eastAsia="zh-CN"/>
        </w:rPr>
      </w:pPr>
      <w:r>
        <w:rPr>
          <w:rStyle w:val="8"/>
        </w:rPr>
        <w:t>五、一般公共预算财政拨款支出决算情况说明</w:t>
      </w:r>
    </w:p>
    <w:p>
      <w:pPr>
        <w:widowControl/>
        <w:jc w:val="left"/>
        <w:rPr>
          <w:rStyle w:val="8"/>
        </w:rPr>
      </w:pPr>
      <w:r>
        <w:rPr>
          <w:rStyle w:val="8"/>
        </w:rPr>
        <w:t>六、一般公共预算财政拨款基本支出决算情况说明</w:t>
      </w:r>
    </w:p>
    <w:p>
      <w:pPr>
        <w:widowControl/>
        <w:jc w:val="left"/>
        <w:rPr>
          <w:rStyle w:val="8"/>
          <w:rFonts w:hint="eastAsia" w:eastAsiaTheme="minorEastAsia"/>
          <w:lang w:eastAsia="zh-CN"/>
        </w:rPr>
      </w:pPr>
      <w:r>
        <w:rPr>
          <w:rStyle w:val="8"/>
        </w:rPr>
        <w:t>七、一般公共预算财政拨款“三公”经费支出决算情况说明</w:t>
      </w:r>
    </w:p>
    <w:p>
      <w:pPr>
        <w:widowControl/>
        <w:jc w:val="left"/>
        <w:rPr>
          <w:rStyle w:val="8"/>
          <w:rFonts w:hint="eastAsia" w:eastAsiaTheme="minorEastAsia"/>
          <w:lang w:eastAsia="zh-CN"/>
        </w:rPr>
      </w:pPr>
      <w:r>
        <w:rPr>
          <w:rStyle w:val="8"/>
        </w:rPr>
        <w:t>八、政府性基金预算财政拨款收入支出决算情况说明</w:t>
      </w:r>
    </w:p>
    <w:p>
      <w:pPr>
        <w:widowControl/>
        <w:jc w:val="left"/>
        <w:rPr>
          <w:rStyle w:val="8"/>
          <w:rFonts w:hint="eastAsia" w:eastAsiaTheme="minorEastAsia"/>
          <w:lang w:eastAsia="zh-CN"/>
        </w:rPr>
      </w:pPr>
      <w:r>
        <w:rPr>
          <w:rStyle w:val="8"/>
        </w:rPr>
        <w:t>九、国有资本经营预算财政拨款支出决算情况说明</w:t>
      </w:r>
    </w:p>
    <w:p>
      <w:pPr>
        <w:widowControl/>
        <w:jc w:val="left"/>
        <w:rPr>
          <w:rStyle w:val="8"/>
          <w:rFonts w:hint="eastAsia" w:eastAsiaTheme="minorEastAsia"/>
          <w:lang w:eastAsia="zh-CN"/>
        </w:rPr>
      </w:pPr>
      <w:r>
        <w:rPr>
          <w:rStyle w:val="8"/>
        </w:rPr>
        <w:t>十、其他重要事项情况说明</w:t>
      </w:r>
    </w:p>
    <w:p>
      <w:pPr>
        <w:widowControl/>
        <w:jc w:val="left"/>
        <w:rPr>
          <w:rStyle w:val="8"/>
          <w:rFonts w:hint="eastAsia" w:eastAsiaTheme="minorEastAsia"/>
          <w:lang w:eastAsia="zh-CN"/>
        </w:rPr>
      </w:pPr>
      <w:r>
        <w:rPr>
          <w:rStyle w:val="8"/>
        </w:rPr>
        <w:t>十一、预算绩效情况说明</w:t>
      </w:r>
    </w:p>
    <w:p>
      <w:pPr>
        <w:widowControl/>
        <w:jc w:val="left"/>
        <w:rPr>
          <w:rStyle w:val="7"/>
          <w:rFonts w:hint="eastAsia" w:eastAsia="黑体"/>
          <w:sz w:val="32"/>
          <w:szCs w:val="32"/>
          <w:lang w:eastAsia="zh-CN"/>
        </w:rPr>
      </w:pPr>
      <w:r>
        <w:rPr>
          <w:rStyle w:val="7"/>
          <w:rFonts w:hint="default"/>
          <w:sz w:val="32"/>
          <w:szCs w:val="32"/>
        </w:rPr>
        <w:t>第四部分 名词解释</w:t>
      </w:r>
    </w:p>
    <w:p>
      <w:pPr>
        <w:widowControl/>
        <w:jc w:val="left"/>
        <w:rPr>
          <w:rStyle w:val="7"/>
          <w:rFonts w:hint="default"/>
          <w:sz w:val="32"/>
          <w:szCs w:val="32"/>
        </w:rPr>
      </w:pPr>
      <w:r>
        <w:rPr>
          <w:rStyle w:val="7"/>
          <w:rFonts w:hint="default"/>
          <w:sz w:val="32"/>
          <w:szCs w:val="32"/>
        </w:rPr>
        <w:t>第五部分 附件</w:t>
      </w: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7"/>
          <w:rFonts w:hint="default"/>
          <w:sz w:val="32"/>
          <w:szCs w:val="32"/>
        </w:rPr>
      </w:pPr>
    </w:p>
    <w:p>
      <w:pPr>
        <w:widowControl/>
        <w:jc w:val="left"/>
        <w:rPr>
          <w:rStyle w:val="5"/>
          <w:sz w:val="44"/>
          <w:szCs w:val="44"/>
        </w:rPr>
      </w:pPr>
    </w:p>
    <w:p>
      <w:pPr>
        <w:widowControl/>
        <w:jc w:val="left"/>
        <w:rPr>
          <w:rStyle w:val="5"/>
          <w:sz w:val="44"/>
          <w:szCs w:val="44"/>
        </w:rPr>
      </w:pPr>
    </w:p>
    <w:p>
      <w:pPr>
        <w:widowControl/>
        <w:jc w:val="left"/>
        <w:rPr>
          <w:rStyle w:val="5"/>
          <w:sz w:val="44"/>
          <w:szCs w:val="44"/>
        </w:rPr>
      </w:pPr>
    </w:p>
    <w:p>
      <w:pPr>
        <w:widowControl/>
        <w:jc w:val="left"/>
        <w:rPr>
          <w:rStyle w:val="5"/>
          <w:rFonts w:hint="eastAsia"/>
          <w:sz w:val="44"/>
          <w:szCs w:val="44"/>
        </w:rPr>
      </w:pPr>
    </w:p>
    <w:p>
      <w:pPr>
        <w:widowControl/>
        <w:jc w:val="left"/>
        <w:rPr>
          <w:rStyle w:val="5"/>
          <w:sz w:val="44"/>
          <w:szCs w:val="44"/>
        </w:rPr>
      </w:pPr>
    </w:p>
    <w:p>
      <w:pPr>
        <w:widowControl/>
        <w:jc w:val="left"/>
        <w:rPr>
          <w:rStyle w:val="5"/>
          <w:sz w:val="44"/>
          <w:szCs w:val="44"/>
        </w:rPr>
      </w:pPr>
    </w:p>
    <w:p>
      <w:pPr>
        <w:widowControl/>
        <w:jc w:val="center"/>
        <w:rPr>
          <w:rStyle w:val="5"/>
          <w:rFonts w:hint="eastAsia" w:eastAsiaTheme="minorEastAsia"/>
          <w:sz w:val="44"/>
          <w:szCs w:val="44"/>
          <w:lang w:eastAsia="zh-CN"/>
        </w:rPr>
      </w:pPr>
      <w:r>
        <w:rPr>
          <w:rStyle w:val="5"/>
          <w:sz w:val="44"/>
          <w:szCs w:val="44"/>
        </w:rPr>
        <w:t>第一部分</w:t>
      </w:r>
    </w:p>
    <w:p>
      <w:pPr>
        <w:widowControl/>
        <w:jc w:val="center"/>
        <w:rPr>
          <w:rStyle w:val="5"/>
          <w:rFonts w:hint="eastAsia" w:eastAsiaTheme="minorEastAsia"/>
          <w:sz w:val="48"/>
          <w:szCs w:val="48"/>
          <w:lang w:eastAsia="zh-CN"/>
        </w:rPr>
      </w:pPr>
      <w:r>
        <w:rPr>
          <w:rStyle w:val="5"/>
          <w:sz w:val="48"/>
          <w:szCs w:val="48"/>
        </w:rPr>
        <w:t>单位概况</w:t>
      </w:r>
    </w:p>
    <w:p>
      <w:pPr>
        <w:widowControl/>
        <w:jc w:val="center"/>
        <w:rPr>
          <w:rStyle w:val="5"/>
          <w:rFonts w:hint="eastAsia" w:eastAsiaTheme="minorEastAsia"/>
          <w:sz w:val="48"/>
          <w:szCs w:val="48"/>
          <w:lang w:eastAsia="zh-CN"/>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hint="eastAsia"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Fonts w:ascii="Helvetica" w:hAnsi="Helvetica" w:cs="Helvetica"/>
          <w:color w:val="000000"/>
        </w:rPr>
      </w:pPr>
    </w:p>
    <w:p>
      <w:pPr>
        <w:widowControl/>
        <w:jc w:val="left"/>
        <w:rPr>
          <w:rStyle w:val="7"/>
          <w:rFonts w:hint="default"/>
          <w:sz w:val="30"/>
          <w:szCs w:val="30"/>
        </w:rPr>
      </w:pPr>
      <w:r>
        <w:rPr>
          <w:rStyle w:val="7"/>
          <w:rFonts w:hint="default"/>
          <w:sz w:val="30"/>
          <w:szCs w:val="30"/>
        </w:rPr>
        <w:t>一、单位职责</w:t>
      </w:r>
    </w:p>
    <w:p>
      <w:pPr>
        <w:widowControl/>
        <w:ind w:firstLine="640" w:firstLineChars="200"/>
        <w:jc w:val="left"/>
        <w:rPr>
          <w:rStyle w:val="9"/>
          <w:rFonts w:hint="eastAsia" w:eastAsiaTheme="minorEastAsia"/>
          <w:lang w:eastAsia="zh-CN"/>
        </w:rPr>
      </w:pPr>
      <w:r>
        <w:rPr>
          <w:rStyle w:val="9"/>
        </w:rPr>
        <w:t>高青县高城学区中心小学下辖五处学校（高青县高城学区田横小学、高青县高城学区中心小学、高青县高城学区闫马小学、高青县高城学区李官小学、高青县高城学区樊林小学），编制员额106人；现有教职工104人，小学学生586人。本单位承担义务教育阶段小学教育教学工作，负责制定全镇教育发展规划；负责教育教学管理；优化教育资源配置，指导学校进行特色办学和标准化学校建设，组织校际交流，结对帮扶，加强教师队伍建设，促进教育均衡发展；加强学校常规管理，规范办学行为，开展教育质量监测和办学水平评估，全面提高教育质量；负责本镇教育经费预算编制、决算和各小学财务收支管理工作；负责教育统计、学籍管理、教育资产管理。</w:t>
      </w:r>
    </w:p>
    <w:p>
      <w:pPr>
        <w:widowControl/>
        <w:ind w:firstLine="600" w:firstLineChars="200"/>
        <w:jc w:val="left"/>
        <w:rPr>
          <w:rStyle w:val="7"/>
          <w:rFonts w:hint="eastAsia" w:eastAsia="黑体"/>
          <w:sz w:val="30"/>
          <w:szCs w:val="30"/>
          <w:lang w:eastAsia="zh-CN"/>
        </w:rPr>
      </w:pPr>
      <w:r>
        <w:rPr>
          <w:rStyle w:val="7"/>
          <w:rFonts w:hint="default"/>
          <w:sz w:val="30"/>
          <w:szCs w:val="30"/>
        </w:rPr>
        <w:t>二、机构设置</w:t>
      </w:r>
    </w:p>
    <w:p>
      <w:pPr>
        <w:widowControl/>
        <w:ind w:firstLine="640" w:firstLineChars="200"/>
        <w:jc w:val="left"/>
        <w:rPr>
          <w:rStyle w:val="9"/>
        </w:rPr>
      </w:pPr>
      <w:r>
        <w:rPr>
          <w:rStyle w:val="9"/>
        </w:rPr>
        <w:t>本单位内设5所学校，分别是：高青县高城学区中心小学、高青县高城学区田横小学、高青县高城学区闫马小学、高青县高城学区李官小学、高青县高城学区樊林小学。</w:t>
      </w:r>
    </w:p>
    <w:p>
      <w:pPr>
        <w:widowControl/>
        <w:jc w:val="left"/>
        <w:rPr>
          <w:rStyle w:val="9"/>
        </w:rPr>
      </w:pPr>
    </w:p>
    <w:p>
      <w:pPr>
        <w:widowControl/>
        <w:jc w:val="left"/>
        <w:rPr>
          <w:rStyle w:val="9"/>
        </w:rPr>
      </w:pPr>
    </w:p>
    <w:p>
      <w:pPr>
        <w:widowControl/>
        <w:jc w:val="left"/>
        <w:rPr>
          <w:rStyle w:val="9"/>
        </w:rPr>
      </w:pPr>
    </w:p>
    <w:p>
      <w:pPr>
        <w:widowControl/>
        <w:jc w:val="left"/>
        <w:rPr>
          <w:rStyle w:val="9"/>
        </w:rPr>
      </w:pPr>
    </w:p>
    <w:p>
      <w:pPr>
        <w:widowControl/>
        <w:jc w:val="left"/>
        <w:rPr>
          <w:rStyle w:val="9"/>
        </w:rPr>
      </w:pPr>
    </w:p>
    <w:p>
      <w:pPr>
        <w:widowControl/>
        <w:jc w:val="left"/>
        <w:rPr>
          <w:rStyle w:val="9"/>
        </w:rPr>
      </w:pPr>
    </w:p>
    <w:p>
      <w:pPr>
        <w:widowControl/>
        <w:jc w:val="left"/>
        <w:rPr>
          <w:rStyle w:val="9"/>
        </w:rPr>
      </w:pPr>
    </w:p>
    <w:p>
      <w:pPr>
        <w:widowControl/>
        <w:jc w:val="left"/>
        <w:rPr>
          <w:rStyle w:val="9"/>
        </w:rPr>
      </w:pPr>
    </w:p>
    <w:p>
      <w:pPr>
        <w:widowControl/>
        <w:jc w:val="left"/>
        <w:rPr>
          <w:rStyle w:val="9"/>
          <w:rFonts w:hint="eastAsia"/>
        </w:rPr>
      </w:pPr>
    </w:p>
    <w:p>
      <w:pPr>
        <w:widowControl/>
        <w:jc w:val="left"/>
        <w:rPr>
          <w:rStyle w:val="9"/>
        </w:rPr>
      </w:pPr>
    </w:p>
    <w:p>
      <w:pPr>
        <w:widowControl/>
        <w:jc w:val="left"/>
        <w:rPr>
          <w:rStyle w:val="9"/>
        </w:rPr>
      </w:pPr>
    </w:p>
    <w:p>
      <w:pPr>
        <w:widowControl/>
        <w:jc w:val="left"/>
        <w:rPr>
          <w:rStyle w:val="9"/>
        </w:rPr>
      </w:pPr>
    </w:p>
    <w:p>
      <w:pPr>
        <w:widowControl/>
        <w:jc w:val="center"/>
        <w:rPr>
          <w:rStyle w:val="5"/>
          <w:rFonts w:hint="eastAsia" w:eastAsiaTheme="minorEastAsia"/>
          <w:sz w:val="46"/>
          <w:szCs w:val="46"/>
          <w:lang w:eastAsia="zh-CN"/>
        </w:rPr>
      </w:pPr>
      <w:r>
        <w:rPr>
          <w:rStyle w:val="5"/>
          <w:sz w:val="46"/>
          <w:szCs w:val="46"/>
        </w:rPr>
        <w:t>第二部分</w:t>
      </w:r>
    </w:p>
    <w:p>
      <w:pPr>
        <w:widowControl/>
        <w:jc w:val="center"/>
        <w:rPr>
          <w:rStyle w:val="5"/>
          <w:rFonts w:hint="eastAsia" w:eastAsiaTheme="minorEastAsia"/>
          <w:sz w:val="48"/>
          <w:szCs w:val="48"/>
          <w:lang w:eastAsia="zh-CN"/>
        </w:rPr>
      </w:pPr>
      <w:r>
        <w:rPr>
          <w:rStyle w:val="5"/>
          <w:sz w:val="48"/>
          <w:szCs w:val="48"/>
        </w:rPr>
        <w:t>202</w:t>
      </w:r>
      <w:r>
        <w:rPr>
          <w:rStyle w:val="5"/>
          <w:rFonts w:hint="eastAsia"/>
          <w:sz w:val="48"/>
          <w:szCs w:val="48"/>
          <w:lang w:val="en-US" w:eastAsia="zh-CN"/>
        </w:rPr>
        <w:t>2</w:t>
      </w:r>
      <w:r>
        <w:rPr>
          <w:rStyle w:val="5"/>
          <w:sz w:val="48"/>
          <w:szCs w:val="48"/>
        </w:rPr>
        <w:t>年度单位决算表</w:t>
      </w:r>
    </w:p>
    <w:p>
      <w:pPr>
        <w:widowControl/>
        <w:jc w:val="center"/>
        <w:rPr>
          <w:rStyle w:val="5"/>
          <w:rFonts w:hint="eastAsia" w:eastAsiaTheme="minorEastAsia"/>
          <w:sz w:val="48"/>
          <w:szCs w:val="48"/>
          <w:lang w:eastAsia="zh-CN"/>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Pr>
      </w:pPr>
    </w:p>
    <w:p>
      <w:pPr>
        <w:widowControl/>
        <w:jc w:val="left"/>
        <w:rPr>
          <w:rStyle w:val="6"/>
          <w:rFonts w:hint="eastAsia"/>
        </w:rPr>
      </w:pPr>
    </w:p>
    <w:p>
      <w:pPr>
        <w:widowControl/>
        <w:jc w:val="left"/>
        <w:rPr>
          <w:rStyle w:val="5"/>
          <w:rFonts w:hint="eastAsia" w:eastAsiaTheme="minorEastAsia"/>
          <w:sz w:val="44"/>
          <w:szCs w:val="44"/>
          <w:lang w:eastAsia="zh-CN"/>
        </w:rPr>
      </w:pPr>
      <w:r>
        <w:rPr>
          <w:rStyle w:val="5"/>
          <w:sz w:val="44"/>
          <w:szCs w:val="44"/>
        </w:rPr>
        <w:t>收入支出决算总表</w:t>
      </w:r>
    </w:p>
    <w:p>
      <w:pPr>
        <w:widowControl/>
        <w:jc w:val="left"/>
        <w:rPr>
          <w:rStyle w:val="10"/>
          <w:rFonts w:hint="eastAsia" w:eastAsiaTheme="minorEastAsia"/>
          <w:lang w:eastAsia="zh-CN"/>
        </w:rPr>
      </w:pPr>
      <w:r>
        <w:rPr>
          <w:rStyle w:val="10"/>
        </w:rPr>
        <w:t>公开01表</w:t>
      </w:r>
    </w:p>
    <w:p>
      <w:pPr>
        <w:widowControl/>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59"/>
        <w:gridCol w:w="2086"/>
        <w:gridCol w:w="1725"/>
        <w:gridCol w:w="1624"/>
        <w:gridCol w:w="846"/>
        <w:gridCol w:w="8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4"/>
          <w:wAfter w:w="7230" w:type="dxa"/>
        </w:trPr>
        <w:tc>
          <w:tcPr>
            <w:tcW w:w="4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收入 </w:t>
            </w:r>
          </w:p>
        </w:tc>
        <w:tc>
          <w:tcPr>
            <w:tcW w:w="40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金额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一、一般公共预算财政拨款收入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一、一般公共服务支出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32</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二、政府性基金预算财政拨款收入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二、外交支出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三、国有资本经营预算财政拨款收入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三、国防支出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四、上级补助收入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四、公共安全支出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五、事业收入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五、教育支出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36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2624.49</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六、经营收入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6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六、科学技术支出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七、附属单位上缴收入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7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七、文化旅游体育与传媒支出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八、其他收入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8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八、社会保障和就业支出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39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九、卫生健康支出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40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10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十、节能环保支出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41</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11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十一、城乡社区支出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12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十二、农林水支出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13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十三、交通运输支出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十四、资源勘探工业信息等支出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15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十五、商业服务业等支出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16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十六、金融支出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17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十七、援助其他地区支出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18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十八、自然资源海洋气象等支出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19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十九、住房保障支出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50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二十、粮油物资储备支出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51</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二十一、国有资本经营预算支出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二十二、灾害防治及应急管理支出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二十三、其他支出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二十四、债务还本支出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25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二十五、债务付息支出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二十六、抗疫特别国债安排的支出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本年收入合计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27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本年支出合计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58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使用非财政拨款结余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28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结余分配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年初结转和结余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29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年末结转和结余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30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61</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01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总计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28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总计 </w:t>
            </w:r>
          </w:p>
        </w:tc>
        <w:tc>
          <w:tcPr>
            <w:tcW w:w="3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62 </w:t>
            </w:r>
          </w:p>
        </w:tc>
        <w:tc>
          <w:tcPr>
            <w:tcW w:w="7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r>
    </w:tbl>
    <w:p>
      <w:pPr>
        <w:jc w:val="left"/>
        <w:rPr>
          <w:rStyle w:val="8"/>
          <w:rFonts w:hint="eastAsia" w:eastAsiaTheme="minorEastAsia"/>
          <w:sz w:val="18"/>
          <w:szCs w:val="18"/>
          <w:lang w:eastAsia="zh-CN"/>
        </w:rPr>
      </w:pPr>
      <w:r>
        <w:rPr>
          <w:rStyle w:val="8"/>
          <w:sz w:val="18"/>
          <w:szCs w:val="18"/>
        </w:rPr>
        <w:t>注：1.本表反映单位本年度的总收支和年末结转结余情况。2.本套报表金额单位转换时可能存在尾数误</w:t>
      </w:r>
    </w:p>
    <w:p>
      <w:pPr>
        <w:jc w:val="left"/>
        <w:rPr>
          <w:rStyle w:val="8"/>
          <w:rFonts w:hint="eastAsia" w:eastAsiaTheme="minorEastAsia"/>
          <w:sz w:val="18"/>
          <w:szCs w:val="18"/>
          <w:lang w:eastAsia="zh-CN"/>
        </w:rPr>
      </w:pPr>
      <w:r>
        <w:rPr>
          <w:rStyle w:val="8"/>
          <w:sz w:val="18"/>
          <w:szCs w:val="18"/>
        </w:rPr>
        <w:t>差。</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p>
    <w:p>
      <w:pPr>
        <w:jc w:val="left"/>
        <w:rPr>
          <w:rStyle w:val="5"/>
          <w:rFonts w:hint="eastAsia" w:eastAsiaTheme="minorEastAsia"/>
          <w:sz w:val="44"/>
          <w:szCs w:val="44"/>
          <w:lang w:eastAsia="zh-CN"/>
        </w:rPr>
        <w:sectPr>
          <w:pgSz w:w="11906" w:h="16838"/>
          <w:pgMar w:top="1440" w:right="1418" w:bottom="1440" w:left="1418" w:header="851" w:footer="992" w:gutter="0"/>
          <w:cols w:space="425" w:num="1"/>
          <w:docGrid w:type="linesAndChars" w:linePitch="312" w:charSpace="0"/>
        </w:sectPr>
      </w:pPr>
    </w:p>
    <w:p>
      <w:pPr>
        <w:jc w:val="left"/>
        <w:rPr>
          <w:rStyle w:val="5"/>
          <w:rFonts w:hint="eastAsia" w:eastAsiaTheme="minorEastAsia"/>
          <w:sz w:val="44"/>
          <w:szCs w:val="44"/>
          <w:lang w:eastAsia="zh-CN"/>
        </w:rPr>
      </w:pPr>
      <w:r>
        <w:rPr>
          <w:rStyle w:val="5"/>
          <w:sz w:val="44"/>
          <w:szCs w:val="44"/>
        </w:rPr>
        <w:t>收入决算表</w:t>
      </w:r>
    </w:p>
    <w:p>
      <w:pPr>
        <w:jc w:val="left"/>
        <w:rPr>
          <w:rStyle w:val="10"/>
          <w:rFonts w:hint="eastAsia" w:eastAsiaTheme="minorEastAsia"/>
          <w:lang w:eastAsia="zh-CN"/>
        </w:rPr>
      </w:pPr>
      <w:r>
        <w:rPr>
          <w:rStyle w:val="10"/>
        </w:rPr>
        <w:t>公开02表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85"/>
        <w:gridCol w:w="1977"/>
        <w:gridCol w:w="989"/>
        <w:gridCol w:w="989"/>
        <w:gridCol w:w="634"/>
        <w:gridCol w:w="634"/>
        <w:gridCol w:w="837"/>
        <w:gridCol w:w="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项目</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本年收入合计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财政拨款收入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上级补助收入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事业收入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经营收入 </w:t>
            </w:r>
          </w:p>
        </w:tc>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附属单位上缴收入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其他收入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功能分类科目编码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科目名称</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 </w:t>
            </w:r>
          </w:p>
        </w:tc>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6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教育支出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2624.49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普通教育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2624.49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学前教育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34.6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34.6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小学教育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2589.89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2589.89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社会保障和就业支出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行政事业单位养老支出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机关事业单位基本养老保险缴费支出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180.18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180.18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2080506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机关事业单位职业年金缴费支出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58.56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58.56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卫生健康支出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行政事业单位医疗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事业单位医疗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74.76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74.76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2101103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公务员医疗补助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20.38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20.38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住房保障支出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住房改革支出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2210201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住房公积金 </w:t>
            </w:r>
          </w:p>
        </w:tc>
        <w:tc>
          <w:tcPr>
            <w:tcW w:w="117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注：本表反映单位本年度取得的各项收入情况。</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p>
    <w:p>
      <w:pPr>
        <w:jc w:val="left"/>
        <w:rPr>
          <w:rStyle w:val="5"/>
          <w:rFonts w:hint="eastAsia" w:eastAsiaTheme="minorEastAsia"/>
          <w:sz w:val="44"/>
          <w:szCs w:val="44"/>
          <w:lang w:eastAsia="zh-CN"/>
        </w:rPr>
      </w:pPr>
      <w:r>
        <w:rPr>
          <w:rStyle w:val="5"/>
          <w:sz w:val="44"/>
          <w:szCs w:val="44"/>
        </w:rPr>
        <w:t>支出决算表</w:t>
      </w:r>
    </w:p>
    <w:p>
      <w:pPr>
        <w:jc w:val="left"/>
        <w:rPr>
          <w:rStyle w:val="10"/>
          <w:rFonts w:hint="eastAsia" w:eastAsiaTheme="minorEastAsia"/>
          <w:lang w:eastAsia="zh-CN"/>
        </w:rPr>
      </w:pPr>
      <w:r>
        <w:rPr>
          <w:rStyle w:val="10"/>
        </w:rPr>
        <w:t>公开03表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98"/>
        <w:gridCol w:w="1978"/>
        <w:gridCol w:w="1065"/>
        <w:gridCol w:w="977"/>
        <w:gridCol w:w="1013"/>
        <w:gridCol w:w="717"/>
        <w:gridCol w:w="9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9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项目</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本年支出合计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基本支出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上缴上级支出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经营支出 </w:t>
            </w:r>
          </w:p>
        </w:tc>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功能分类科目编码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科目名称</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9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 </w:t>
            </w:r>
          </w:p>
        </w:tc>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9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2900.64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教育支出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普通教育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学前教育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34.6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34.6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小学教育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2589.89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170.63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社会保障和就业支出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行政事业单位养老支出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2080505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机关事业单位基本养老保险缴费支出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180.18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180.18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2080506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机关事业单位职业年金缴费支出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58.56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58.56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卫生健康支出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行政事业单位医疗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事业单位医疗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74.76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74.76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2101103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公务员医疗补助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20.38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20.38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住房保障支出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住房改革支出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2210201 </w:t>
            </w:r>
          </w:p>
        </w:tc>
        <w:tc>
          <w:tcPr>
            <w:tcW w:w="35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住房公积金 </w:t>
            </w:r>
          </w:p>
        </w:tc>
        <w:tc>
          <w:tcPr>
            <w:tcW w:w="13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注：本表反映单位本年度取得的各项支出情况。</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p>
    <w:p>
      <w:pPr>
        <w:jc w:val="left"/>
        <w:rPr>
          <w:rStyle w:val="5"/>
          <w:rFonts w:hint="eastAsia" w:eastAsiaTheme="minorEastAsia"/>
          <w:sz w:val="44"/>
          <w:szCs w:val="44"/>
          <w:lang w:eastAsia="zh-CN"/>
        </w:rPr>
      </w:pPr>
      <w:r>
        <w:rPr>
          <w:rStyle w:val="5"/>
          <w:sz w:val="44"/>
          <w:szCs w:val="44"/>
        </w:rPr>
        <w:t>财政拨款收入支出决算总表</w:t>
      </w:r>
    </w:p>
    <w:p>
      <w:pPr>
        <w:jc w:val="left"/>
        <w:rPr>
          <w:rStyle w:val="10"/>
          <w:rFonts w:hint="eastAsia" w:eastAsiaTheme="minorEastAsia"/>
          <w:lang w:eastAsia="zh-CN"/>
        </w:rPr>
      </w:pPr>
      <w:r>
        <w:rPr>
          <w:rStyle w:val="10"/>
        </w:rPr>
        <w:t>公开04表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54"/>
        <w:gridCol w:w="1855"/>
        <w:gridCol w:w="1203"/>
        <w:gridCol w:w="1203"/>
        <w:gridCol w:w="903"/>
        <w:gridCol w:w="905"/>
        <w:gridCol w:w="905"/>
        <w:gridCol w:w="528"/>
        <w:gridCol w:w="5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1940" w:type="dxa"/>
        </w:trPr>
        <w:tc>
          <w:tcPr>
            <w:tcW w:w="46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收入 </w:t>
            </w:r>
          </w:p>
        </w:tc>
        <w:tc>
          <w:tcPr>
            <w:tcW w:w="8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金额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一般公共预算</w:t>
            </w:r>
          </w:p>
          <w:p>
            <w:pPr>
              <w:jc w:val="left"/>
            </w:pPr>
            <w:r>
              <w:rPr>
                <w:rStyle w:val="8"/>
                <w:sz w:val="18"/>
                <w:szCs w:val="18"/>
              </w:rPr>
              <w:t>财政拨款</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政府性基金预</w:t>
            </w:r>
          </w:p>
          <w:p>
            <w:pPr>
              <w:jc w:val="left"/>
            </w:pPr>
            <w:r>
              <w:rPr>
                <w:rStyle w:val="8"/>
                <w:sz w:val="18"/>
                <w:szCs w:val="18"/>
              </w:rPr>
              <w:t>算财政拨款</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国有资本经营</w:t>
            </w:r>
          </w:p>
          <w:p>
            <w:pPr>
              <w:jc w:val="left"/>
            </w:pPr>
            <w:r>
              <w:rPr>
                <w:rStyle w:val="8"/>
                <w:sz w:val="18"/>
                <w:szCs w:val="18"/>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一、一般公共预算财政拨款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一、一般公共服务支出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二、政府性基金预算财政拨款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二、外交支出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三、国有资本经营财政拨款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三、国防支出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四、公共安全支出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五、教育支出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37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2624.49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6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六、科学技术支出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7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七、文化旅游体育与传媒支出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8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八、社会保障和就业支出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40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九、卫生健康支出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41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10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十、节能环保支出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11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十一、城乡社区支出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12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十二、农林水支出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13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十三、交通运输支出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十四、资源勘探工业信息等支出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15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十五、商业服务业等支出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16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十六、金融支出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17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十七、援助其他地区支出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49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18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十八、自然资源海洋气象等支出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19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十九、住房保障支出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51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二十、粮油物资储备支出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二十一、国有资本经营预算支出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二十二、灾害防治及应急管理支出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二十三、其他支出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二十四、债务还本支出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25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二十五、债务付息支出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二十六、抗疫特别国债安排的支出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本年收入合计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27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本年支出合计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59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pPr>
    </w:p>
    <w:p>
      <w:pPr>
        <w:jc w:val="left"/>
        <w:rPr>
          <w:rFonts w:hint="eastAsia" w:eastAsiaTheme="minorEastAsia"/>
          <w:lang w:eastAsia="zh-CN"/>
        </w:rPr>
      </w:pPr>
    </w:p>
    <w:p>
      <w:pPr>
        <w:jc w:val="left"/>
        <w:rPr>
          <w:rFonts w:hint="eastAsia" w:eastAsiaTheme="minorEastAsia"/>
          <w:lang w:eastAsia="zh-CN"/>
        </w:rPr>
      </w:pP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66"/>
        <w:gridCol w:w="2187"/>
        <w:gridCol w:w="1334"/>
        <w:gridCol w:w="986"/>
        <w:gridCol w:w="408"/>
        <w:gridCol w:w="927"/>
        <w:gridCol w:w="923"/>
        <w:gridCol w:w="576"/>
        <w:gridCol w:w="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1190" w:type="dxa"/>
        </w:trPr>
        <w:tc>
          <w:tcPr>
            <w:tcW w:w="46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收入 </w:t>
            </w:r>
          </w:p>
        </w:tc>
        <w:tc>
          <w:tcPr>
            <w:tcW w:w="8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金额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行次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一般公共预算</w:t>
            </w:r>
          </w:p>
          <w:p>
            <w:pPr>
              <w:jc w:val="left"/>
            </w:pPr>
            <w:r>
              <w:rPr>
                <w:rStyle w:val="8"/>
                <w:sz w:val="18"/>
                <w:szCs w:val="18"/>
              </w:rPr>
              <w:t>财政拨款</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政府性基金预</w:t>
            </w:r>
          </w:p>
          <w:p>
            <w:pPr>
              <w:jc w:val="left"/>
            </w:pPr>
            <w:r>
              <w:rPr>
                <w:rStyle w:val="8"/>
                <w:sz w:val="18"/>
                <w:szCs w:val="18"/>
              </w:rPr>
              <w:t>算财政拨款</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18"/>
                <w:szCs w:val="18"/>
                <w:lang w:eastAsia="zh-CN"/>
              </w:rPr>
            </w:pPr>
            <w:r>
              <w:rPr>
                <w:rStyle w:val="8"/>
                <w:sz w:val="18"/>
                <w:szCs w:val="18"/>
              </w:rPr>
              <w:t>国有资本经营</w:t>
            </w:r>
          </w:p>
          <w:p>
            <w:pPr>
              <w:jc w:val="left"/>
            </w:pPr>
            <w:r>
              <w:rPr>
                <w:rStyle w:val="8"/>
                <w:sz w:val="18"/>
                <w:szCs w:val="18"/>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年初财政拨款结转和结余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28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年末财政拨款结转和结余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一般公共预算财政拨款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29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61</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政府性基金预算财政拨款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30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国有资本经营预算财政拨款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63</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总计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32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29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总计 </w:t>
            </w:r>
          </w:p>
        </w:tc>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64 </w:t>
            </w:r>
          </w:p>
        </w:tc>
        <w:tc>
          <w:tcPr>
            <w:tcW w:w="12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1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3105.86</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注：本表反映单位本年度一般公共预算财政拨款、政府性基金预算财政拨款和国有资本经营预算财政拨款的总收支和年末结转结余情况。</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hint="eastAsia"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r>
        <w:rPr>
          <w:rStyle w:val="5"/>
          <w:sz w:val="44"/>
          <w:szCs w:val="44"/>
        </w:rPr>
        <w:t>一般公共预算财政拨款支出决算表</w:t>
      </w:r>
    </w:p>
    <w:p>
      <w:pPr>
        <w:jc w:val="left"/>
        <w:rPr>
          <w:rStyle w:val="10"/>
          <w:rFonts w:hint="eastAsia" w:eastAsiaTheme="minorEastAsia"/>
          <w:lang w:eastAsia="zh-CN"/>
        </w:rPr>
      </w:pPr>
      <w:r>
        <w:rPr>
          <w:rStyle w:val="10"/>
        </w:rPr>
        <w:t>公开05表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53"/>
        <w:gridCol w:w="2783"/>
        <w:gridCol w:w="1300"/>
        <w:gridCol w:w="1305"/>
        <w:gridCol w:w="12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3"/>
          <w:wAfter w:w="6645" w:type="dxa"/>
        </w:trPr>
        <w:tc>
          <w:tcPr>
            <w:tcW w:w="62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项目 </w:t>
            </w:r>
          </w:p>
        </w:tc>
        <w:tc>
          <w:tcPr>
            <w:tcW w:w="664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本年支出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功能分类科目编码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科目名称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小计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基本支出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栏次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2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3105.86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2900.64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教育支出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普通教育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2624.49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205.23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2050201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学前教育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34.6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34.6</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2050202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小学教育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2589.89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2419.26 </w:t>
            </w:r>
          </w:p>
        </w:tc>
        <w:tc>
          <w:tcPr>
            <w:tcW w:w="22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170.63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社会保障和就业支出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行政事业单位养老支出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238.73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238.73</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2080505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机关事业单位基本养老保险缴费支出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180.18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180.18</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2080506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机关事业单位职业年金缴费支出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58.56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58.56</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卫生健康支出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行政事业单位医疗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95.14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95.14</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2101102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事业单位医疗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74.76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74.76</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2101103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公务员医疗补助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20.38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20.38</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住房保障支出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住房改革支出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2210201 </w:t>
            </w:r>
          </w:p>
        </w:tc>
        <w:tc>
          <w:tcPr>
            <w:tcW w:w="445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住房公积金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147.5 </w:t>
            </w:r>
          </w:p>
        </w:tc>
        <w:tc>
          <w:tcPr>
            <w:tcW w:w="22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147.5</w:t>
            </w: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注：本表反映单位本年度一般公共预算财政拨款支出情况。</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p>
    <w:p>
      <w:pPr>
        <w:jc w:val="left"/>
        <w:rPr>
          <w:rStyle w:val="5"/>
          <w:rFonts w:hint="eastAsia" w:eastAsiaTheme="minorEastAsia"/>
          <w:sz w:val="44"/>
          <w:szCs w:val="44"/>
          <w:lang w:eastAsia="zh-CN"/>
        </w:rPr>
      </w:pPr>
      <w:r>
        <w:rPr>
          <w:rStyle w:val="5"/>
          <w:sz w:val="44"/>
          <w:szCs w:val="44"/>
        </w:rPr>
        <w:t>一般公共预算财政拨款基本支出决算表</w:t>
      </w:r>
    </w:p>
    <w:p>
      <w:pPr>
        <w:jc w:val="left"/>
        <w:rPr>
          <w:rStyle w:val="10"/>
          <w:rFonts w:hint="eastAsia" w:eastAsiaTheme="minorEastAsia"/>
          <w:lang w:eastAsia="zh-CN"/>
        </w:rPr>
      </w:pPr>
      <w:r>
        <w:rPr>
          <w:rStyle w:val="10"/>
        </w:rPr>
        <w:t>公开06表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37"/>
        <w:gridCol w:w="1931"/>
        <w:gridCol w:w="916"/>
        <w:gridCol w:w="1031"/>
        <w:gridCol w:w="1031"/>
        <w:gridCol w:w="969"/>
        <w:gridCol w:w="969"/>
        <w:gridCol w:w="715"/>
        <w:gridCol w:w="4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3485" w:type="dxa"/>
        </w:trPr>
        <w:tc>
          <w:tcPr>
            <w:tcW w:w="4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人员经费 </w:t>
            </w:r>
          </w:p>
        </w:tc>
        <w:tc>
          <w:tcPr>
            <w:tcW w:w="82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金额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金额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工资福利支出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2206.37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商品和服务支出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27.2</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307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债务利息及费用支出</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基本工资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575.53</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30201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办公费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2.02</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30701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国内债务付息</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津贴补贴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489.41</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30202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印刷费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30702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国外债务付息</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奖金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30203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咨询费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30703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国内债务发行费用</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30106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伙食补助费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30204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手续费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30704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国外债务发行费用</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30107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绩效工资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660.06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30205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水费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资本性支出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30108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20"/>
                <w:szCs w:val="20"/>
                <w:lang w:eastAsia="zh-CN"/>
              </w:rPr>
            </w:pPr>
            <w:r>
              <w:rPr>
                <w:rStyle w:val="8"/>
                <w:sz w:val="20"/>
                <w:szCs w:val="20"/>
              </w:rPr>
              <w:t>机关事业单位基本养老保险</w:t>
            </w:r>
          </w:p>
          <w:p>
            <w:pPr>
              <w:jc w:val="left"/>
            </w:pPr>
            <w:r>
              <w:rPr>
                <w:rStyle w:val="8"/>
                <w:sz w:val="20"/>
                <w:szCs w:val="20"/>
              </w:rPr>
              <w:t xml:space="preserve">缴费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180.18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30206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电费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房屋建筑物购建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30109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职业年金缴费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58.56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30207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邮电费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办公设备购置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30110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职工基本医疗保险缴费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74.76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30208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取暖费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专用设备购置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30111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公务员医疗补助缴费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20.38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30209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物业管理费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31005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基础设施建设</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30112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其他社会保障缴费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30211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差旅费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31006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大型修缮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30113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住房公积金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147.5</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30212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因公出国（境）费用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31007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信息网络及软件购置更新</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30114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医疗费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30213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维修（护）费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31008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物资储备</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30199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其他工资福利支出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30214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租赁费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31009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土地补偿</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对个人和家庭的补助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667.07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30215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会议费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31010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安置补助</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离休费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30216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培训费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31011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地上附着物和青苗补偿</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退休费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576.8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30217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公务接待费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31012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拆迁补偿</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退职（役）费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30218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专用材料费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31013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公务用车购置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30304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抚恤金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9.01</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30224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被装购置费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31019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其他交通工具购置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30305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生活补助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81.07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30225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专用燃料费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31021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文物和陈列品购置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30306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救济费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30226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劳务费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31022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无形资产购置</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30307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医疗费补助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30227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委托业务费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31099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其他资本性支出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30308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助学金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30228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工会经费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25.18</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对企业补助</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30309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奖励金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0.19</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30229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福利费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31201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资本金注入</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Fonts w:hint="eastAsia" w:eastAsiaTheme="minorEastAsia"/>
          <w:lang w:eastAsia="zh-CN"/>
        </w:rPr>
      </w:pPr>
    </w:p>
    <w:p>
      <w:pPr>
        <w:jc w:val="left"/>
        <w:rPr>
          <w:rFonts w:hint="eastAsia" w:eastAsiaTheme="minorEastAsia"/>
          <w:lang w:eastAsia="zh-CN"/>
        </w:rPr>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rPr>
          <w:rFonts w:hint="eastAsia"/>
        </w:rPr>
      </w:pPr>
    </w:p>
    <w:p>
      <w:pPr>
        <w:jc w:val="left"/>
        <w:rPr>
          <w:rFonts w:hint="eastAsia"/>
        </w:rPr>
      </w:pP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2041"/>
        <w:gridCol w:w="1736"/>
        <w:gridCol w:w="890"/>
        <w:gridCol w:w="952"/>
        <w:gridCol w:w="721"/>
        <w:gridCol w:w="488"/>
        <w:gridCol w:w="721"/>
        <w:gridCol w:w="4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8570" w:type="dxa"/>
        </w:trPr>
        <w:tc>
          <w:tcPr>
            <w:tcW w:w="41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人员经费 </w:t>
            </w:r>
          </w:p>
        </w:tc>
        <w:tc>
          <w:tcPr>
            <w:tcW w:w="82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金额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金额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科目编码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科目名称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30310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个人农业生产补贴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30231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公务用车运行维护费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31203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政府投资基金股权投资</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30311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代缴社会保险费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30239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其他交通费用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31204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费用补贴</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30399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其他对个人和家庭的补助 </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30240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税金及附加费用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31205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利息补贴</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30299 </w:t>
            </w:r>
          </w:p>
        </w:tc>
        <w:tc>
          <w:tcPr>
            <w:tcW w:w="2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其他商品和服务支出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31299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其他对企业补助</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其他支出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39906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赠与</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39907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国家赔偿费用支出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39908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rPr>
                <w:rStyle w:val="8"/>
                <w:rFonts w:hint="eastAsia" w:eastAsiaTheme="minorEastAsia"/>
                <w:sz w:val="20"/>
                <w:szCs w:val="20"/>
                <w:lang w:eastAsia="zh-CN"/>
              </w:rPr>
            </w:pPr>
            <w:r>
              <w:rPr>
                <w:rStyle w:val="8"/>
                <w:sz w:val="20"/>
                <w:szCs w:val="20"/>
              </w:rPr>
              <w:t>对民间非营利组织和群众性</w:t>
            </w:r>
          </w:p>
          <w:p>
            <w:pPr>
              <w:jc w:val="left"/>
            </w:pPr>
            <w:r>
              <w:rPr>
                <w:rStyle w:val="8"/>
                <w:sz w:val="20"/>
                <w:szCs w:val="20"/>
              </w:rPr>
              <w:t>自治组织补贴</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39999 </w:t>
            </w:r>
          </w:p>
        </w:tc>
        <w:tc>
          <w:tcPr>
            <w:tcW w:w="240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其他支出</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2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人员经费合计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2873.44 </w:t>
            </w:r>
          </w:p>
        </w:tc>
        <w:tc>
          <w:tcPr>
            <w:tcW w:w="73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 xml:space="preserve">公用经费合计 </w:t>
            </w:r>
          </w:p>
        </w:tc>
        <w:tc>
          <w:tcPr>
            <w:tcW w:w="88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20"/>
                <w:szCs w:val="20"/>
              </w:rPr>
              <w:t>27.2</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注:本表反映单位本年度一般公共预算财政拨款基本支出明细情况。</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r>
        <w:rPr>
          <w:rStyle w:val="5"/>
          <w:sz w:val="44"/>
          <w:szCs w:val="44"/>
        </w:rPr>
        <w:t>一般公共预算财政拨款“三公”经费支出决算表</w:t>
      </w:r>
    </w:p>
    <w:p>
      <w:pPr>
        <w:jc w:val="left"/>
        <w:rPr>
          <w:rStyle w:val="10"/>
          <w:rFonts w:hint="eastAsia" w:eastAsiaTheme="minorEastAsia"/>
          <w:lang w:eastAsia="zh-CN"/>
        </w:rPr>
      </w:pPr>
      <w:r>
        <w:rPr>
          <w:rStyle w:val="10"/>
        </w:rPr>
        <w:t>公开07表</w:t>
      </w:r>
    </w:p>
    <w:p>
      <w:pPr>
        <w:jc w:val="left"/>
      </w:pPr>
      <w:r>
        <w:rPr>
          <w:rStyle w:val="10"/>
        </w:rPr>
        <w:t>单位：高青县高城学区中心小学 金额单位：万元</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68"/>
        <w:gridCol w:w="2243"/>
        <w:gridCol w:w="1195"/>
        <w:gridCol w:w="543"/>
        <w:gridCol w:w="629"/>
        <w:gridCol w:w="985"/>
        <w:gridCol w:w="1180"/>
        <w:gridCol w:w="5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6"/>
          <w:wAfter w:w="11715" w:type="dxa"/>
        </w:trPr>
        <w:tc>
          <w:tcPr>
            <w:tcW w:w="64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预算数 </w:t>
            </w:r>
          </w:p>
        </w:tc>
        <w:tc>
          <w:tcPr>
            <w:tcW w:w="64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决算数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54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因公出国（境）费 </w:t>
            </w:r>
          </w:p>
        </w:tc>
        <w:tc>
          <w:tcPr>
            <w:tcW w:w="34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公务用车购置及运行维护费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公务接待费 </w:t>
            </w:r>
          </w:p>
        </w:tc>
        <w:tc>
          <w:tcPr>
            <w:tcW w:w="4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合计 </w:t>
            </w:r>
          </w:p>
        </w:tc>
        <w:tc>
          <w:tcPr>
            <w:tcW w:w="16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因公出国（境）费 </w:t>
            </w:r>
          </w:p>
        </w:tc>
        <w:tc>
          <w:tcPr>
            <w:tcW w:w="340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公务用车购置及运行维护费 </w:t>
            </w:r>
          </w:p>
        </w:tc>
        <w:tc>
          <w:tcPr>
            <w:tcW w:w="96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公务接待费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5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小计 </w:t>
            </w:r>
          </w:p>
        </w:tc>
        <w:tc>
          <w:tcPr>
            <w:tcW w:w="127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公务用车购置费 </w:t>
            </w:r>
          </w:p>
        </w:tc>
        <w:tc>
          <w:tcPr>
            <w:tcW w:w="172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公务用车运行维护费 </w:t>
            </w:r>
          </w:p>
        </w:tc>
        <w:tc>
          <w:tcPr>
            <w:tcW w:w="46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小计 </w:t>
            </w:r>
          </w:p>
        </w:tc>
        <w:tc>
          <w:tcPr>
            <w:tcW w:w="129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公务用车购置费 </w:t>
            </w:r>
          </w:p>
        </w:tc>
        <w:tc>
          <w:tcPr>
            <w:tcW w:w="1635"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公务用车运行维护费</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8"/>
          <w:rFonts w:hint="eastAsia" w:eastAsiaTheme="minorEastAsia"/>
          <w:sz w:val="18"/>
          <w:szCs w:val="18"/>
          <w:lang w:eastAsia="zh-CN"/>
        </w:rPr>
      </w:pPr>
      <w:r>
        <w:rPr>
          <w:rStyle w:val="8"/>
          <w:sz w:val="18"/>
          <w:szCs w:val="18"/>
        </w:rPr>
        <w:t>注：本表反映单位本年度“三公”经费支出预决算情况。其中，预算数为“三公”经费年初预算数；决算数是包括当年一般公共预算财政拨款和以前年度结转资金</w:t>
      </w:r>
    </w:p>
    <w:p>
      <w:pPr>
        <w:jc w:val="left"/>
        <w:rPr>
          <w:rStyle w:val="8"/>
          <w:rFonts w:hint="eastAsia" w:eastAsiaTheme="minorEastAsia"/>
          <w:sz w:val="18"/>
          <w:szCs w:val="18"/>
          <w:lang w:eastAsia="zh-CN"/>
        </w:rPr>
      </w:pPr>
      <w:r>
        <w:rPr>
          <w:rStyle w:val="8"/>
          <w:sz w:val="18"/>
          <w:szCs w:val="18"/>
        </w:rPr>
        <w:t>安排的实际支出。</w:t>
      </w:r>
    </w:p>
    <w:p>
      <w:pPr>
        <w:jc w:val="left"/>
        <w:rPr>
          <w:rStyle w:val="8"/>
          <w:rFonts w:hint="eastAsia" w:eastAsiaTheme="minorEastAsia"/>
          <w:sz w:val="18"/>
          <w:szCs w:val="18"/>
          <w:lang w:eastAsia="zh-CN"/>
        </w:rPr>
      </w:pPr>
      <w:r>
        <w:rPr>
          <w:rStyle w:val="8"/>
          <w:sz w:val="18"/>
          <w:szCs w:val="18"/>
        </w:rPr>
        <w:t>本单位无一般公共预算安排的“三公”经费支出，故本表无数据。</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hint="eastAsia"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Style w:val="5"/>
          <w:rFonts w:hint="eastAsia" w:eastAsiaTheme="minorEastAsia"/>
          <w:sz w:val="44"/>
          <w:szCs w:val="44"/>
          <w:lang w:eastAsia="zh-CN"/>
        </w:rPr>
      </w:pPr>
    </w:p>
    <w:p>
      <w:pPr>
        <w:jc w:val="left"/>
        <w:rPr>
          <w:rStyle w:val="5"/>
          <w:rFonts w:hint="eastAsia" w:eastAsiaTheme="minorEastAsia"/>
          <w:sz w:val="44"/>
          <w:szCs w:val="44"/>
          <w:lang w:eastAsia="zh-CN"/>
        </w:rPr>
      </w:pPr>
      <w:r>
        <w:rPr>
          <w:rStyle w:val="5"/>
          <w:sz w:val="44"/>
          <w:szCs w:val="44"/>
        </w:rPr>
        <w:t>政府性基金预算财政拨款收入支出决算表</w:t>
      </w:r>
    </w:p>
    <w:p>
      <w:pPr>
        <w:jc w:val="left"/>
        <w:rPr>
          <w:rStyle w:val="10"/>
          <w:rFonts w:hint="eastAsia" w:eastAsiaTheme="minorEastAsia"/>
          <w:lang w:eastAsia="zh-CN"/>
        </w:rPr>
      </w:pPr>
      <w:r>
        <w:rPr>
          <w:rStyle w:val="10"/>
        </w:rPr>
        <w:t>公开08表</w:t>
      </w:r>
    </w:p>
    <w:p>
      <w:pPr>
        <w:jc w:val="left"/>
      </w:pPr>
      <w:r>
        <w:rPr>
          <w:rStyle w:val="10"/>
        </w:rPr>
        <w:t>单位：高青县高城学区中心小学 金额单位：万元</w:t>
      </w:r>
    </w:p>
    <w:tbl>
      <w:tblPr>
        <w:tblStyle w:val="2"/>
        <w:tblW w:w="911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21"/>
        <w:gridCol w:w="1644"/>
        <w:gridCol w:w="956"/>
        <w:gridCol w:w="2820"/>
        <w:gridCol w:w="1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5" w:hRule="atLeast"/>
        </w:trPr>
        <w:tc>
          <w:tcPr>
            <w:tcW w:w="2621"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项目</w:t>
            </w:r>
          </w:p>
        </w:tc>
        <w:tc>
          <w:tcPr>
            <w:tcW w:w="1644"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年初结转和结余 </w:t>
            </w:r>
          </w:p>
        </w:tc>
        <w:tc>
          <w:tcPr>
            <w:tcW w:w="956"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本年收入 </w:t>
            </w:r>
          </w:p>
        </w:tc>
        <w:tc>
          <w:tcPr>
            <w:tcW w:w="28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本年支出 </w:t>
            </w:r>
          </w:p>
        </w:tc>
        <w:tc>
          <w:tcPr>
            <w:tcW w:w="1076"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年末结转和结余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2621"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功能分类科目编码 </w:t>
            </w:r>
          </w:p>
        </w:tc>
        <w:tc>
          <w:tcPr>
            <w:tcW w:w="1644"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科目名称 </w:t>
            </w:r>
          </w:p>
        </w:tc>
        <w:tc>
          <w:tcPr>
            <w:tcW w:w="956"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小计 </w:t>
            </w:r>
          </w:p>
        </w:tc>
        <w:tc>
          <w:tcPr>
            <w:tcW w:w="2820"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 xml:space="preserve">基本支出 </w:t>
            </w:r>
          </w:p>
        </w:tc>
        <w:tc>
          <w:tcPr>
            <w:tcW w:w="1076" w:type="dxa"/>
            <w:tcBorders>
              <w:top w:val="single" w:color="000000" w:sz="6" w:space="0"/>
              <w:left w:val="single" w:color="000000" w:sz="6" w:space="0"/>
              <w:bottom w:val="single" w:color="000000" w:sz="6" w:space="0"/>
              <w:right w:val="single" w:color="000000" w:sz="6" w:space="0"/>
            </w:tcBorders>
            <w:vAlign w:val="center"/>
          </w:tcPr>
          <w:p>
            <w:pPr>
              <w:jc w:val="left"/>
            </w:pPr>
            <w:r>
              <w:rPr>
                <w:rStyle w:val="8"/>
                <w:sz w:val="18"/>
                <w:szCs w:val="18"/>
              </w:rPr>
              <w:t>项目支出</w:t>
            </w:r>
          </w:p>
        </w:tc>
      </w:tr>
    </w:tbl>
    <w:p>
      <w:pPr>
        <w:jc w:val="left"/>
        <w:rPr>
          <w:rStyle w:val="8"/>
          <w:rFonts w:hint="eastAsia" w:eastAsiaTheme="minorEastAsia"/>
          <w:sz w:val="18"/>
          <w:szCs w:val="18"/>
          <w:lang w:eastAsia="zh-CN"/>
        </w:rPr>
      </w:pPr>
      <w:r>
        <w:rPr>
          <w:rStyle w:val="8"/>
          <w:sz w:val="18"/>
          <w:szCs w:val="18"/>
        </w:rPr>
        <w:t>注：本表反映单位本年度政府性基金预算财政拨款收入、支出及结转和结余情况。</w:t>
      </w:r>
    </w:p>
    <w:p>
      <w:pPr>
        <w:jc w:val="left"/>
        <w:rPr>
          <w:rStyle w:val="8"/>
          <w:rFonts w:hint="eastAsia" w:eastAsiaTheme="minorEastAsia"/>
          <w:sz w:val="18"/>
          <w:szCs w:val="18"/>
          <w:lang w:eastAsia="zh-CN"/>
        </w:rPr>
      </w:pPr>
      <w:r>
        <w:rPr>
          <w:rStyle w:val="8"/>
          <w:sz w:val="18"/>
          <w:szCs w:val="18"/>
        </w:rPr>
        <w:t>本单位没有政府性基金收入，也没有使用政府性基金安排的支出，故本表无数据。</w:t>
      </w:r>
    </w:p>
    <w:p>
      <w:pPr>
        <w:jc w:val="left"/>
        <w:rPr>
          <w:rStyle w:val="8"/>
          <w:rFonts w:hint="eastAsia" w:eastAsiaTheme="minorEastAsia"/>
          <w:sz w:val="18"/>
          <w:szCs w:val="18"/>
          <w:lang w:eastAsia="zh-CN"/>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hint="eastAsia" w:ascii="Helvetica" w:hAnsi="Helvetica" w:cs="Helvetica"/>
          <w:color w:val="000000"/>
        </w:rPr>
      </w:pPr>
    </w:p>
    <w:p>
      <w:pPr>
        <w:jc w:val="left"/>
        <w:rPr>
          <w:rFonts w:hint="eastAsia" w:ascii="Helvetica" w:hAnsi="Helvetica" w:cs="Helvetica" w:eastAsiaTheme="minorEastAsia"/>
          <w:color w:val="000000"/>
          <w:lang w:eastAsia="zh-CN"/>
        </w:rPr>
      </w:pPr>
    </w:p>
    <w:p>
      <w:pPr>
        <w:jc w:val="left"/>
        <w:rPr>
          <w:rFonts w:hint="eastAsia" w:ascii="Helvetica" w:hAnsi="Helvetica" w:cs="Helvetica" w:eastAsiaTheme="minorEastAsia"/>
          <w:color w:val="000000"/>
          <w:lang w:eastAsia="zh-CN"/>
        </w:rPr>
      </w:pPr>
    </w:p>
    <w:p>
      <w:pPr>
        <w:jc w:val="left"/>
        <w:rPr>
          <w:rFonts w:ascii="Helvetica" w:hAnsi="Helvetica" w:cs="Helvetica"/>
          <w:color w:val="000000"/>
        </w:rPr>
      </w:pPr>
    </w:p>
    <w:p>
      <w:pPr>
        <w:jc w:val="left"/>
        <w:rPr>
          <w:rFonts w:hint="eastAsia"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left"/>
        <w:rPr>
          <w:rFonts w:ascii="Helvetica" w:hAnsi="Helvetica" w:cs="Helvetica"/>
          <w:color w:val="000000"/>
        </w:rPr>
      </w:pPr>
    </w:p>
    <w:p>
      <w:pPr>
        <w:jc w:val="center"/>
        <w:rPr>
          <w:rStyle w:val="5"/>
          <w:rFonts w:hint="eastAsia" w:eastAsiaTheme="minorEastAsia"/>
          <w:sz w:val="44"/>
          <w:szCs w:val="44"/>
          <w:lang w:eastAsia="zh-CN"/>
        </w:rPr>
      </w:pPr>
    </w:p>
    <w:p>
      <w:pPr>
        <w:jc w:val="center"/>
        <w:rPr>
          <w:rStyle w:val="5"/>
          <w:rFonts w:hint="eastAsia" w:eastAsiaTheme="minorEastAsia"/>
          <w:sz w:val="44"/>
          <w:szCs w:val="44"/>
          <w:lang w:eastAsia="zh-CN"/>
        </w:rPr>
      </w:pPr>
      <w:r>
        <w:rPr>
          <w:rStyle w:val="5"/>
          <w:sz w:val="44"/>
          <w:szCs w:val="44"/>
        </w:rPr>
        <w:t>第三部分</w:t>
      </w:r>
    </w:p>
    <w:p>
      <w:pPr>
        <w:jc w:val="center"/>
        <w:rPr>
          <w:rStyle w:val="5"/>
          <w:rFonts w:hint="eastAsia" w:eastAsiaTheme="minorEastAsia"/>
          <w:sz w:val="48"/>
          <w:szCs w:val="48"/>
          <w:lang w:eastAsia="zh-CN"/>
        </w:rPr>
      </w:pPr>
      <w:r>
        <w:rPr>
          <w:rStyle w:val="5"/>
          <w:sz w:val="48"/>
          <w:szCs w:val="48"/>
        </w:rPr>
        <w:t>202</w:t>
      </w:r>
      <w:r>
        <w:rPr>
          <w:rStyle w:val="5"/>
          <w:rFonts w:hint="eastAsia"/>
          <w:sz w:val="48"/>
          <w:szCs w:val="48"/>
          <w:lang w:val="en-US" w:eastAsia="zh-CN"/>
        </w:rPr>
        <w:t>2</w:t>
      </w:r>
      <w:r>
        <w:rPr>
          <w:rStyle w:val="5"/>
          <w:sz w:val="48"/>
          <w:szCs w:val="48"/>
        </w:rPr>
        <w:t>年度单位决算情况说明</w:t>
      </w:r>
    </w:p>
    <w:p>
      <w:pPr>
        <w:jc w:val="center"/>
        <w:rPr>
          <w:rStyle w:val="5"/>
          <w:rFonts w:hint="eastAsia" w:eastAsiaTheme="minorEastAsia"/>
          <w:sz w:val="48"/>
          <w:szCs w:val="48"/>
          <w:lang w:eastAsia="zh-CN"/>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Pr>
      </w:pPr>
    </w:p>
    <w:p>
      <w:pPr>
        <w:jc w:val="left"/>
        <w:rPr>
          <w:rStyle w:val="6"/>
          <w:rFonts w:hint="eastAsia"/>
        </w:rPr>
      </w:pPr>
    </w:p>
    <w:p>
      <w:pPr>
        <w:jc w:val="left"/>
        <w:rPr>
          <w:rStyle w:val="6"/>
        </w:rPr>
      </w:pPr>
    </w:p>
    <w:p>
      <w:pPr>
        <w:pStyle w:val="4"/>
        <w:numPr>
          <w:ilvl w:val="0"/>
          <w:numId w:val="1"/>
        </w:numPr>
        <w:ind w:firstLineChars="0"/>
        <w:jc w:val="left"/>
        <w:rPr>
          <w:rStyle w:val="9"/>
          <w:rFonts w:ascii="FZXBSJW--GB1-0" w:hAnsi="FZXBSJW--GB1-0"/>
          <w:sz w:val="44"/>
          <w:szCs w:val="44"/>
        </w:rPr>
      </w:pPr>
      <w:r>
        <w:rPr>
          <w:rStyle w:val="7"/>
          <w:rFonts w:hint="default"/>
          <w:sz w:val="30"/>
          <w:szCs w:val="30"/>
        </w:rPr>
        <w:t>收入支出决算总体情况说明</w:t>
      </w:r>
    </w:p>
    <w:p>
      <w:pPr>
        <w:pStyle w:val="4"/>
        <w:numPr>
          <w:ilvl w:val="0"/>
          <w:numId w:val="1"/>
        </w:numPr>
        <w:ind w:firstLineChars="0"/>
        <w:jc w:val="left"/>
        <w:rPr>
          <w:rStyle w:val="9"/>
          <w:rFonts w:ascii="FZXBSJW--GB1-0" w:hAnsi="FZXBSJW--GB1-0"/>
          <w:sz w:val="44"/>
          <w:szCs w:val="44"/>
        </w:rPr>
      </w:pPr>
      <w:r>
        <w:rPr>
          <w:rStyle w:val="9"/>
        </w:rPr>
        <w:t>202</w:t>
      </w:r>
      <w:r>
        <w:rPr>
          <w:rStyle w:val="9"/>
          <w:rFonts w:hint="eastAsia"/>
          <w:lang w:val="en-US" w:eastAsia="zh-CN"/>
        </w:rPr>
        <w:t>2</w:t>
      </w:r>
      <w:r>
        <w:rPr>
          <w:rStyle w:val="9"/>
        </w:rPr>
        <w:t>年度收、支总计3105.86万元。与202</w:t>
      </w:r>
      <w:r>
        <w:rPr>
          <w:rStyle w:val="9"/>
          <w:rFonts w:hint="eastAsia"/>
          <w:lang w:val="en-US" w:eastAsia="zh-CN"/>
        </w:rPr>
        <w:t>1</w:t>
      </w:r>
      <w:r>
        <w:rPr>
          <w:rStyle w:val="9"/>
        </w:rPr>
        <w:t>年度相比，收、支总计各增加305.25万元，增长10.90%。主要是:教职工基本工资中薪级工资增加、部分教职工职务变动工资增加。</w:t>
      </w:r>
    </w:p>
    <w:p>
      <w:pPr>
        <w:jc w:val="left"/>
        <w:rPr>
          <w:rStyle w:val="7"/>
          <w:rFonts w:hint="eastAsia" w:eastAsia="黑体"/>
          <w:sz w:val="30"/>
          <w:szCs w:val="30"/>
          <w:lang w:eastAsia="zh-CN"/>
        </w:rPr>
      </w:pPr>
      <w:r>
        <w:rPr>
          <w:rStyle w:val="7"/>
          <w:rFonts w:hint="default"/>
          <w:sz w:val="30"/>
          <w:szCs w:val="30"/>
        </w:rPr>
        <w:t>二、收入决算情况说明</w:t>
      </w:r>
    </w:p>
    <w:p>
      <w:pPr>
        <w:jc w:val="left"/>
        <w:rPr>
          <w:rStyle w:val="10"/>
          <w:rFonts w:hint="eastAsia" w:eastAsiaTheme="minorEastAsia"/>
          <w:sz w:val="30"/>
          <w:szCs w:val="30"/>
          <w:lang w:eastAsia="zh-CN"/>
        </w:rPr>
      </w:pPr>
      <w:r>
        <w:rPr>
          <w:rStyle w:val="10"/>
          <w:sz w:val="30"/>
          <w:szCs w:val="30"/>
        </w:rPr>
        <w:t>（一）收入决算结构情况</w:t>
      </w:r>
    </w:p>
    <w:p>
      <w:pPr>
        <w:jc w:val="left"/>
        <w:rPr>
          <w:rStyle w:val="9"/>
          <w:rFonts w:hint="eastAsia" w:eastAsiaTheme="minorEastAsia"/>
          <w:lang w:eastAsia="zh-CN"/>
        </w:rPr>
      </w:pPr>
      <w:r>
        <w:rPr>
          <w:rStyle w:val="9"/>
        </w:rPr>
        <w:t>本年收入合计3105.86万元，其中：财政拨款收入3105.86万元，占100.00%。</w:t>
      </w:r>
    </w:p>
    <w:p>
      <w:pPr>
        <w:jc w:val="left"/>
        <w:rPr>
          <w:rStyle w:val="9"/>
          <w:rFonts w:hint="eastAsia" w:eastAsiaTheme="minorEastAsia"/>
          <w:lang w:eastAsia="zh-CN"/>
        </w:rPr>
      </w:pPr>
    </w:p>
    <w:p>
      <w:pPr>
        <w:jc w:val="left"/>
        <w:rPr>
          <w:rStyle w:val="10"/>
          <w:rFonts w:hint="eastAsia" w:eastAsiaTheme="minorEastAsia"/>
          <w:sz w:val="30"/>
          <w:szCs w:val="30"/>
          <w:lang w:eastAsia="zh-CN"/>
        </w:rPr>
      </w:pPr>
      <w:r>
        <w:rPr>
          <w:rStyle w:val="10"/>
          <w:sz w:val="30"/>
          <w:szCs w:val="30"/>
        </w:rPr>
        <w:t>（二）收入决算具体情况</w:t>
      </w:r>
    </w:p>
    <w:p>
      <w:pPr>
        <w:jc w:val="left"/>
        <w:rPr>
          <w:rStyle w:val="9"/>
          <w:rFonts w:hint="eastAsia" w:eastAsiaTheme="minorEastAsia"/>
          <w:lang w:eastAsia="zh-CN"/>
        </w:rPr>
      </w:pPr>
      <w:r>
        <w:rPr>
          <w:rStyle w:val="9"/>
        </w:rPr>
        <w:t>1、财政拨款收入3105.86万元。与202</w:t>
      </w:r>
      <w:r>
        <w:rPr>
          <w:rStyle w:val="9"/>
          <w:rFonts w:hint="eastAsia"/>
          <w:lang w:val="en-US" w:eastAsia="zh-CN"/>
        </w:rPr>
        <w:t>1</w:t>
      </w:r>
      <w:r>
        <w:rPr>
          <w:rStyle w:val="9"/>
        </w:rPr>
        <w:t>年度相比，增加305.25万元，增长10.90%。主要是教职工基本工资中薪级工资增加、部分教职工职务变动工资增加。</w:t>
      </w:r>
    </w:p>
    <w:p>
      <w:pPr>
        <w:jc w:val="left"/>
        <w:rPr>
          <w:rStyle w:val="9"/>
          <w:rFonts w:hint="eastAsia" w:eastAsiaTheme="minorEastAsia"/>
          <w:lang w:eastAsia="zh-CN"/>
        </w:rPr>
      </w:pPr>
      <w:r>
        <w:rPr>
          <w:rStyle w:val="9"/>
        </w:rPr>
        <w:t>2、上级补助收入0.00万元。与上年决算数一致。</w:t>
      </w:r>
    </w:p>
    <w:p>
      <w:pPr>
        <w:jc w:val="left"/>
        <w:rPr>
          <w:rStyle w:val="9"/>
          <w:rFonts w:hint="eastAsia" w:eastAsiaTheme="minorEastAsia"/>
          <w:lang w:eastAsia="zh-CN"/>
        </w:rPr>
      </w:pPr>
      <w:r>
        <w:rPr>
          <w:rStyle w:val="9"/>
        </w:rPr>
        <w:t>3、事业收入0.00万元。与上年决算数一致。</w:t>
      </w:r>
    </w:p>
    <w:p>
      <w:pPr>
        <w:jc w:val="left"/>
        <w:rPr>
          <w:rStyle w:val="9"/>
          <w:rFonts w:hint="eastAsia" w:eastAsiaTheme="minorEastAsia"/>
          <w:lang w:eastAsia="zh-CN"/>
        </w:rPr>
      </w:pPr>
      <w:r>
        <w:rPr>
          <w:rStyle w:val="9"/>
        </w:rPr>
        <w:t>4、经营收入0万元。与上年决算数一致。</w:t>
      </w:r>
    </w:p>
    <w:p>
      <w:pPr>
        <w:jc w:val="left"/>
        <w:rPr>
          <w:rStyle w:val="9"/>
          <w:rFonts w:hint="eastAsia" w:eastAsiaTheme="minorEastAsia"/>
          <w:lang w:eastAsia="zh-CN"/>
        </w:rPr>
      </w:pPr>
      <w:r>
        <w:rPr>
          <w:rStyle w:val="9"/>
        </w:rPr>
        <w:t>5、附属单位上缴收入0.00万元。与上年决算数一致。</w:t>
      </w:r>
    </w:p>
    <w:p>
      <w:pPr>
        <w:jc w:val="left"/>
        <w:rPr>
          <w:rStyle w:val="9"/>
          <w:rFonts w:hint="eastAsia" w:eastAsiaTheme="minorEastAsia"/>
          <w:lang w:eastAsia="zh-CN"/>
        </w:rPr>
      </w:pPr>
      <w:r>
        <w:rPr>
          <w:rStyle w:val="9"/>
        </w:rPr>
        <w:t>6、其他收入0.00万元。与上年决算数一致。</w:t>
      </w:r>
    </w:p>
    <w:p>
      <w:pPr>
        <w:jc w:val="left"/>
        <w:rPr>
          <w:rStyle w:val="7"/>
          <w:rFonts w:hint="eastAsia" w:eastAsia="黑体"/>
          <w:sz w:val="30"/>
          <w:szCs w:val="30"/>
          <w:lang w:eastAsia="zh-CN"/>
        </w:rPr>
      </w:pPr>
      <w:r>
        <w:rPr>
          <w:rStyle w:val="7"/>
          <w:rFonts w:hint="default"/>
          <w:sz w:val="30"/>
          <w:szCs w:val="30"/>
        </w:rPr>
        <w:t>三、支出决算情况说明</w:t>
      </w:r>
    </w:p>
    <w:p>
      <w:pPr>
        <w:jc w:val="left"/>
        <w:rPr>
          <w:rStyle w:val="10"/>
          <w:rFonts w:hint="eastAsia" w:eastAsiaTheme="minorEastAsia"/>
          <w:sz w:val="30"/>
          <w:szCs w:val="30"/>
          <w:lang w:eastAsia="zh-CN"/>
        </w:rPr>
      </w:pPr>
      <w:r>
        <w:rPr>
          <w:rStyle w:val="10"/>
          <w:sz w:val="30"/>
          <w:szCs w:val="30"/>
        </w:rPr>
        <w:t>（一）支出决算结构情况</w:t>
      </w:r>
    </w:p>
    <w:p>
      <w:pPr>
        <w:jc w:val="left"/>
        <w:rPr>
          <w:rStyle w:val="9"/>
          <w:rFonts w:hint="eastAsia" w:eastAsiaTheme="minorEastAsia"/>
          <w:lang w:eastAsia="zh-CN"/>
        </w:rPr>
      </w:pPr>
      <w:r>
        <w:rPr>
          <w:rStyle w:val="9"/>
        </w:rPr>
        <w:t>本年支出合计3,105.86万元，其中：基本支出2,900.64万元，占93.39%；项目支出205.23万元，占6.61%。</w:t>
      </w:r>
    </w:p>
    <w:p>
      <w:pPr>
        <w:jc w:val="left"/>
        <w:rPr>
          <w:rStyle w:val="10"/>
          <w:rFonts w:hint="eastAsia" w:eastAsiaTheme="minorEastAsia"/>
          <w:sz w:val="30"/>
          <w:szCs w:val="30"/>
          <w:lang w:eastAsia="zh-CN"/>
        </w:rPr>
      </w:pPr>
      <w:r>
        <w:rPr>
          <w:rStyle w:val="10"/>
          <w:sz w:val="30"/>
          <w:szCs w:val="30"/>
        </w:rPr>
        <w:t>（二）支出决算具体情况</w:t>
      </w:r>
    </w:p>
    <w:p>
      <w:pPr>
        <w:jc w:val="left"/>
        <w:rPr>
          <w:rStyle w:val="9"/>
          <w:rFonts w:hint="eastAsia" w:eastAsiaTheme="minorEastAsia"/>
          <w:lang w:eastAsia="zh-CN"/>
        </w:rPr>
      </w:pPr>
      <w:r>
        <w:rPr>
          <w:rStyle w:val="9"/>
        </w:rPr>
        <w:t>1、基本支出2,900.64万元。与202</w:t>
      </w:r>
      <w:r>
        <w:rPr>
          <w:rStyle w:val="9"/>
          <w:rFonts w:hint="eastAsia"/>
          <w:lang w:val="en-US" w:eastAsia="zh-CN"/>
        </w:rPr>
        <w:t>1</w:t>
      </w:r>
      <w:r>
        <w:rPr>
          <w:rStyle w:val="9"/>
        </w:rPr>
        <w:t>年度相比，增加100.03万元，增长3.57%。主要是教职工基本工资中薪级工资增加、部分教职工职务变动工资增加。</w:t>
      </w:r>
    </w:p>
    <w:p>
      <w:pPr>
        <w:jc w:val="left"/>
        <w:rPr>
          <w:rStyle w:val="9"/>
          <w:rFonts w:hint="eastAsia" w:eastAsiaTheme="minorEastAsia"/>
          <w:lang w:eastAsia="zh-CN"/>
        </w:rPr>
      </w:pPr>
      <w:r>
        <w:rPr>
          <w:rStyle w:val="9"/>
        </w:rPr>
        <w:t>2、项目支出205.23万元。与202</w:t>
      </w:r>
      <w:r>
        <w:rPr>
          <w:rStyle w:val="9"/>
          <w:rFonts w:hint="eastAsia"/>
          <w:lang w:val="en-US" w:eastAsia="zh-CN"/>
        </w:rPr>
        <w:t>1</w:t>
      </w:r>
      <w:r>
        <w:rPr>
          <w:rStyle w:val="9"/>
        </w:rPr>
        <w:t>年度相比，增加205.23万元，主要是202</w:t>
      </w:r>
      <w:r>
        <w:rPr>
          <w:rStyle w:val="9"/>
          <w:rFonts w:hint="eastAsia"/>
          <w:lang w:val="en-US" w:eastAsia="zh-CN"/>
        </w:rPr>
        <w:t>2</w:t>
      </w:r>
      <w:r>
        <w:rPr>
          <w:rStyle w:val="9"/>
        </w:rPr>
        <w:t>年公用经费及对个人和家庭补助支出列入项目支出增加。</w:t>
      </w:r>
    </w:p>
    <w:p>
      <w:pPr>
        <w:jc w:val="left"/>
        <w:rPr>
          <w:rStyle w:val="9"/>
          <w:rFonts w:hint="eastAsia" w:eastAsiaTheme="minorEastAsia"/>
          <w:lang w:eastAsia="zh-CN"/>
        </w:rPr>
      </w:pPr>
      <w:r>
        <w:rPr>
          <w:rStyle w:val="9"/>
        </w:rPr>
        <w:t>3、上缴上级支出0.00万元。与上年决算数一致。</w:t>
      </w:r>
    </w:p>
    <w:p>
      <w:pPr>
        <w:jc w:val="left"/>
        <w:rPr>
          <w:rStyle w:val="9"/>
          <w:rFonts w:hint="eastAsia" w:eastAsiaTheme="minorEastAsia"/>
          <w:lang w:eastAsia="zh-CN"/>
        </w:rPr>
      </w:pPr>
      <w:r>
        <w:rPr>
          <w:rStyle w:val="9"/>
        </w:rPr>
        <w:t>4、经营支出0.00万元。与上年决算数一致。</w:t>
      </w:r>
    </w:p>
    <w:p>
      <w:pPr>
        <w:jc w:val="left"/>
        <w:rPr>
          <w:rStyle w:val="9"/>
          <w:rFonts w:hint="eastAsia" w:eastAsiaTheme="minorEastAsia"/>
          <w:lang w:eastAsia="zh-CN"/>
        </w:rPr>
      </w:pPr>
      <w:r>
        <w:rPr>
          <w:rStyle w:val="9"/>
        </w:rPr>
        <w:t>5、对附属单位补助支出0.00万元。与上年决算数一致。</w:t>
      </w:r>
    </w:p>
    <w:p>
      <w:pPr>
        <w:jc w:val="left"/>
        <w:rPr>
          <w:rStyle w:val="7"/>
          <w:rFonts w:hint="eastAsia" w:eastAsia="黑体"/>
          <w:sz w:val="30"/>
          <w:szCs w:val="30"/>
          <w:lang w:eastAsia="zh-CN"/>
        </w:rPr>
      </w:pPr>
      <w:r>
        <w:rPr>
          <w:rStyle w:val="7"/>
          <w:rFonts w:hint="default"/>
          <w:sz w:val="30"/>
          <w:szCs w:val="30"/>
        </w:rPr>
        <w:t>四、财政拨款收入支出决算总体情况说明</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年度财政拨款收、支总计3,105.86万元。与202</w:t>
      </w:r>
      <w:r>
        <w:rPr>
          <w:rStyle w:val="9"/>
          <w:rFonts w:hint="eastAsia"/>
          <w:lang w:val="en-US" w:eastAsia="zh-CN"/>
        </w:rPr>
        <w:t>1</w:t>
      </w:r>
      <w:r>
        <w:rPr>
          <w:rStyle w:val="9"/>
        </w:rPr>
        <w:t>年度相比，财政拨款收、支总计各增加305.25万元，增长10.90%。主要是：教职工基本工资中薪级工资增加、部分教职工职务变动工资增加。</w:t>
      </w:r>
    </w:p>
    <w:p>
      <w:pPr>
        <w:jc w:val="left"/>
        <w:rPr>
          <w:rStyle w:val="7"/>
          <w:rFonts w:hint="eastAsia" w:eastAsia="黑体"/>
          <w:sz w:val="30"/>
          <w:szCs w:val="30"/>
          <w:lang w:eastAsia="zh-CN"/>
        </w:rPr>
      </w:pPr>
      <w:r>
        <w:rPr>
          <w:rStyle w:val="7"/>
          <w:rFonts w:hint="default"/>
          <w:sz w:val="30"/>
          <w:szCs w:val="30"/>
        </w:rPr>
        <w:t>五、一般公共预算财政拨款支出决算情况说明</w:t>
      </w:r>
    </w:p>
    <w:p>
      <w:pPr>
        <w:jc w:val="left"/>
        <w:rPr>
          <w:rStyle w:val="10"/>
          <w:rFonts w:hint="eastAsia" w:eastAsiaTheme="minorEastAsia"/>
          <w:sz w:val="30"/>
          <w:szCs w:val="30"/>
          <w:lang w:eastAsia="zh-CN"/>
        </w:rPr>
      </w:pPr>
      <w:r>
        <w:rPr>
          <w:rStyle w:val="10"/>
          <w:sz w:val="30"/>
          <w:szCs w:val="30"/>
        </w:rPr>
        <w:t>（一）一般公共预算财政拨款支出决算总体情况</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年度一般公共预算财政拨款支出3,105.86万元，占本年支出合计的100.00%。与202</w:t>
      </w:r>
      <w:r>
        <w:rPr>
          <w:rStyle w:val="9"/>
          <w:rFonts w:hint="eastAsia"/>
          <w:lang w:val="en-US" w:eastAsia="zh-CN"/>
        </w:rPr>
        <w:t>1</w:t>
      </w:r>
      <w:r>
        <w:rPr>
          <w:rStyle w:val="9"/>
        </w:rPr>
        <w:t>年相比，一般公共预算财政拨款支出增加305.25万元，增长10.90%。主要是教职工基本工资中薪级工资增加、部分教职工职务变动工资增加，导致一般公共预算财政拨款支出增加。</w:t>
      </w:r>
    </w:p>
    <w:p>
      <w:pPr>
        <w:jc w:val="left"/>
        <w:rPr>
          <w:rStyle w:val="10"/>
          <w:rFonts w:hint="eastAsia" w:eastAsiaTheme="minorEastAsia"/>
          <w:sz w:val="30"/>
          <w:szCs w:val="30"/>
          <w:lang w:eastAsia="zh-CN"/>
        </w:rPr>
      </w:pPr>
      <w:r>
        <w:rPr>
          <w:rStyle w:val="10"/>
          <w:sz w:val="30"/>
          <w:szCs w:val="30"/>
        </w:rPr>
        <w:t>（二）一般公共预算财政拨款支出决算结构情况</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一般公共预算财政拨款支出3,105.86万元，主要用于以下方面：教育(类)支出2624.49万元，占84.50%；社会保障和就业(类)支出238.73万元，占7.69%；卫生健康(类)支出95.14万元，占3.06%；住房保障(类)支出147.5万元，占4.75%。</w:t>
      </w:r>
    </w:p>
    <w:p>
      <w:pPr>
        <w:jc w:val="left"/>
        <w:rPr>
          <w:rStyle w:val="10"/>
          <w:rFonts w:hint="eastAsia" w:eastAsiaTheme="minorEastAsia"/>
          <w:sz w:val="30"/>
          <w:szCs w:val="30"/>
          <w:lang w:eastAsia="zh-CN"/>
        </w:rPr>
      </w:pPr>
      <w:r>
        <w:rPr>
          <w:rStyle w:val="10"/>
          <w:sz w:val="30"/>
          <w:szCs w:val="30"/>
        </w:rPr>
        <w:t>（三）一般公共预算财政拨款支出决算具体情况</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一般公共预算财政拨款支出年初预算为2,148.15万元，支出决算为3,105.86万元，完成年初预算的144.58%。决算数大于年初预算数的主要原因是项目增加、教职工基本工资中薪级工资增加、部分教职工职务变动工资增加，学前教育没有年初预算。其中：</w:t>
      </w:r>
    </w:p>
    <w:p>
      <w:pPr>
        <w:jc w:val="left"/>
        <w:rPr>
          <w:rStyle w:val="9"/>
          <w:rFonts w:hint="eastAsia" w:eastAsiaTheme="minorEastAsia"/>
          <w:lang w:eastAsia="zh-CN"/>
        </w:rPr>
      </w:pPr>
      <w:r>
        <w:rPr>
          <w:rStyle w:val="9"/>
        </w:rPr>
        <w:t>1、教育支出(类)普通教育(款)学前教育(项)。年初预算为0.00万元，支出决算为34.60万元，决算数大于年初预算数主要原因是学前教育没有年初预算。</w:t>
      </w:r>
    </w:p>
    <w:p>
      <w:pPr>
        <w:jc w:val="left"/>
        <w:rPr>
          <w:rStyle w:val="9"/>
          <w:rFonts w:hint="eastAsia" w:eastAsiaTheme="minorEastAsia"/>
          <w:lang w:eastAsia="zh-CN"/>
        </w:rPr>
      </w:pPr>
      <w:r>
        <w:rPr>
          <w:rStyle w:val="9"/>
        </w:rPr>
        <w:t>2、教育支出(类)普通教育(款)小学教育(项)。年初预算为1,698.39万元，支出决算为2,589.89万元，完成年初预算的152.49%。决算数大于年初预算数主要原因是项目增加、教职工基本工资中薪级工资增加、部分教职工职务变动工资增加。</w:t>
      </w:r>
    </w:p>
    <w:p>
      <w:pPr>
        <w:jc w:val="left"/>
        <w:rPr>
          <w:rStyle w:val="9"/>
          <w:rFonts w:hint="eastAsia" w:eastAsiaTheme="minorEastAsia"/>
          <w:lang w:eastAsia="zh-CN"/>
        </w:rPr>
      </w:pPr>
      <w:r>
        <w:rPr>
          <w:rStyle w:val="9"/>
        </w:rPr>
        <w:t>3、社会保障和就业支出(类)行政事业单位养老支出(款)机</w:t>
      </w:r>
    </w:p>
    <w:p>
      <w:pPr>
        <w:jc w:val="left"/>
        <w:rPr>
          <w:rStyle w:val="9"/>
          <w:rFonts w:hint="eastAsia" w:eastAsiaTheme="minorEastAsia"/>
          <w:lang w:eastAsia="zh-CN"/>
        </w:rPr>
      </w:pPr>
      <w:r>
        <w:rPr>
          <w:rStyle w:val="9"/>
        </w:rPr>
        <w:t>关事业单位基本养老保险缴费支出(项)。年初预算为180.54万元，支出决算为180.18万元，完成年初预算的99.80%。决算数小于年初预算数主要原因是本年度退休人员较多。</w:t>
      </w:r>
    </w:p>
    <w:p>
      <w:pPr>
        <w:jc w:val="left"/>
        <w:rPr>
          <w:rStyle w:val="9"/>
          <w:rFonts w:hint="eastAsia" w:eastAsiaTheme="minorEastAsia"/>
          <w:lang w:eastAsia="zh-CN"/>
        </w:rPr>
      </w:pPr>
      <w:r>
        <w:rPr>
          <w:rStyle w:val="9"/>
        </w:rPr>
        <w:t>4、社会保障和就业支出(类)行政事业单位养老支出(款)机关事业单位职业年金缴费支出(项)。年初预算为0.00万元，支出决算为58.56万元，决算数大于年初预算数主要原因是本年度退休人员较多，缴纳职业年金较多。</w:t>
      </w:r>
    </w:p>
    <w:p>
      <w:pPr>
        <w:jc w:val="left"/>
        <w:rPr>
          <w:rStyle w:val="9"/>
          <w:rFonts w:hint="eastAsia" w:eastAsiaTheme="minorEastAsia"/>
          <w:lang w:eastAsia="zh-CN"/>
        </w:rPr>
      </w:pPr>
      <w:r>
        <w:rPr>
          <w:rStyle w:val="9"/>
        </w:rPr>
        <w:t>5、卫生健康支出(类)行政事业单位医疗(款)事业单位医疗(项)。年初预算为78.99万元，支出决算为74.76万元，完成年初预算的94.64%。决算数小于年初预算数主要原因是本年度退休人员较多。</w:t>
      </w:r>
    </w:p>
    <w:p>
      <w:pPr>
        <w:jc w:val="left"/>
        <w:rPr>
          <w:rStyle w:val="9"/>
          <w:rFonts w:hint="eastAsia" w:eastAsiaTheme="minorEastAsia"/>
          <w:lang w:eastAsia="zh-CN"/>
        </w:rPr>
      </w:pPr>
      <w:r>
        <w:rPr>
          <w:rStyle w:val="9"/>
        </w:rPr>
        <w:t>6、卫生健康支出(类)行政事业单位医疗(款)公务员医疗补助(项)。年初预算为24.92万元，支出决算为20.38万元，完成年初预算的81.78%。决算数小于年初预算数主要原因是本年度人员减少较多。</w:t>
      </w:r>
    </w:p>
    <w:p>
      <w:pPr>
        <w:jc w:val="left"/>
        <w:rPr>
          <w:rStyle w:val="9"/>
        </w:rPr>
      </w:pPr>
      <w:r>
        <w:rPr>
          <w:rStyle w:val="9"/>
        </w:rPr>
        <w:t>7、住房保障支出(类)住房改革支出(款)住房公积金(项)。年初预算为155.15万元，支出决算为147.50万元，完成年初预算的95.07%。决算数小于年初预算数主要原因是本年度退休人员较</w:t>
      </w:r>
      <w:r>
        <w:rPr>
          <w:rStyle w:val="9"/>
          <w:rFonts w:hint="eastAsia"/>
        </w:rPr>
        <w:t>多</w:t>
      </w:r>
      <w:r>
        <w:rPr>
          <w:rStyle w:val="9"/>
        </w:rPr>
        <w:t>。</w:t>
      </w:r>
    </w:p>
    <w:p>
      <w:pPr>
        <w:jc w:val="left"/>
        <w:rPr>
          <w:rStyle w:val="7"/>
          <w:rFonts w:hint="eastAsia" w:eastAsia="黑体"/>
          <w:sz w:val="30"/>
          <w:szCs w:val="30"/>
          <w:lang w:eastAsia="zh-CN"/>
        </w:rPr>
      </w:pPr>
      <w:r>
        <w:rPr>
          <w:rStyle w:val="7"/>
          <w:rFonts w:hint="default"/>
          <w:sz w:val="30"/>
          <w:szCs w:val="30"/>
        </w:rPr>
        <w:t>六、一般公共预算财政拨款基本支出决算情况说明</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年度一般公共预算财政拨款基本支出决算2,900.64万，包括人员经费和公用经费，支出具体情况如下：</w:t>
      </w:r>
    </w:p>
    <w:p>
      <w:pPr>
        <w:jc w:val="left"/>
        <w:rPr>
          <w:rStyle w:val="9"/>
          <w:rFonts w:hint="eastAsia" w:eastAsiaTheme="minorEastAsia"/>
          <w:lang w:eastAsia="zh-CN"/>
        </w:rPr>
      </w:pPr>
      <w:r>
        <w:rPr>
          <w:rStyle w:val="9"/>
        </w:rPr>
        <w:t>人员经费2,873.44万元，主要包括：基本工资、津贴补贴、绩效工资、机关事业单位基本养老保险缴费、职业年金缴费、职工基本医疗保险缴费、公务员医疗补助缴费、住房公积金、退休费、抚恤金、生活补助、奖励金。公用经费27.20万元，主要包括：办公费、工会经费。</w:t>
      </w:r>
    </w:p>
    <w:p>
      <w:pPr>
        <w:jc w:val="left"/>
        <w:rPr>
          <w:rStyle w:val="7"/>
          <w:rFonts w:hint="eastAsia" w:eastAsia="黑体"/>
          <w:sz w:val="30"/>
          <w:szCs w:val="30"/>
          <w:lang w:eastAsia="zh-CN"/>
        </w:rPr>
      </w:pPr>
      <w:r>
        <w:rPr>
          <w:rStyle w:val="7"/>
          <w:rFonts w:hint="default"/>
          <w:sz w:val="30"/>
          <w:szCs w:val="30"/>
        </w:rPr>
        <w:t>七、一般公共预算财政拨款“三公”经费支出决算情况说明</w:t>
      </w:r>
    </w:p>
    <w:p>
      <w:pPr>
        <w:jc w:val="left"/>
        <w:rPr>
          <w:rStyle w:val="10"/>
          <w:rFonts w:hint="eastAsia" w:eastAsiaTheme="minorEastAsia"/>
          <w:sz w:val="30"/>
          <w:szCs w:val="30"/>
          <w:lang w:eastAsia="zh-CN"/>
        </w:rPr>
      </w:pPr>
      <w:r>
        <w:rPr>
          <w:rStyle w:val="10"/>
          <w:sz w:val="30"/>
          <w:szCs w:val="30"/>
        </w:rPr>
        <w:t>（一）“三公”经费支出决算总体情况说明</w:t>
      </w:r>
    </w:p>
    <w:p>
      <w:pPr>
        <w:jc w:val="left"/>
        <w:rPr>
          <w:rStyle w:val="9"/>
          <w:rFonts w:hint="eastAsia" w:eastAsiaTheme="minorEastAsia"/>
          <w:lang w:eastAsia="zh-CN"/>
        </w:rPr>
      </w:pPr>
      <w:r>
        <w:rPr>
          <w:rStyle w:val="9"/>
        </w:rPr>
        <w:t>本单位无一般公共预算安排的“三公”经费支出。</w:t>
      </w:r>
    </w:p>
    <w:p>
      <w:pPr>
        <w:jc w:val="left"/>
        <w:rPr>
          <w:rStyle w:val="10"/>
          <w:rFonts w:hint="eastAsia" w:eastAsiaTheme="minorEastAsia"/>
          <w:sz w:val="30"/>
          <w:szCs w:val="30"/>
          <w:lang w:eastAsia="zh-CN"/>
        </w:rPr>
      </w:pPr>
      <w:r>
        <w:rPr>
          <w:rStyle w:val="10"/>
          <w:sz w:val="30"/>
          <w:szCs w:val="30"/>
        </w:rPr>
        <w:t>（二）“三公”经费支出决算具体情况</w:t>
      </w:r>
    </w:p>
    <w:p>
      <w:pPr>
        <w:jc w:val="left"/>
        <w:rPr>
          <w:rStyle w:val="9"/>
          <w:rFonts w:hint="eastAsia" w:eastAsiaTheme="minorEastAsia"/>
          <w:lang w:eastAsia="zh-CN"/>
        </w:rPr>
      </w:pPr>
      <w:r>
        <w:rPr>
          <w:rStyle w:val="9"/>
        </w:rPr>
        <w:t>1、因公出国（境）费决算数为0万元，因公出国（境）团组</w:t>
      </w:r>
    </w:p>
    <w:p>
      <w:pPr>
        <w:jc w:val="left"/>
        <w:rPr>
          <w:rStyle w:val="9"/>
          <w:rFonts w:hint="eastAsia" w:eastAsiaTheme="minorEastAsia"/>
          <w:lang w:eastAsia="zh-CN"/>
        </w:rPr>
      </w:pPr>
      <w:r>
        <w:rPr>
          <w:rStyle w:val="9"/>
        </w:rPr>
        <w:t>0个,累计0人次。</w:t>
      </w:r>
    </w:p>
    <w:p>
      <w:pPr>
        <w:jc w:val="left"/>
        <w:rPr>
          <w:rStyle w:val="9"/>
          <w:rFonts w:hint="eastAsia" w:eastAsiaTheme="minorEastAsia"/>
          <w:lang w:eastAsia="zh-CN"/>
        </w:rPr>
      </w:pPr>
      <w:r>
        <w:rPr>
          <w:rStyle w:val="9"/>
        </w:rPr>
        <w:t>2、公务用车购置及运行维护费决算数为0万元，其中：公务用车购置费支出0万元，2021年使用财政拨款购置公务用车0辆；公务用车运行维护费0万元，2021年财政拨款开支运行维护费的公务用车保有量为0辆。</w:t>
      </w:r>
    </w:p>
    <w:p>
      <w:pPr>
        <w:jc w:val="left"/>
        <w:rPr>
          <w:rStyle w:val="9"/>
          <w:rFonts w:hint="eastAsia" w:eastAsiaTheme="minorEastAsia"/>
          <w:lang w:eastAsia="zh-CN"/>
        </w:rPr>
      </w:pPr>
      <w:r>
        <w:rPr>
          <w:rStyle w:val="9"/>
        </w:rPr>
        <w:t>3、公务接待费决算数为0万元。其中：国内接待费0万元，共计接待0批次、0人次（含外事接待0批次、0人次）；国（境）外接待费0万元，共计接待0批次、0人次。</w:t>
      </w:r>
    </w:p>
    <w:p>
      <w:pPr>
        <w:jc w:val="left"/>
        <w:rPr>
          <w:rStyle w:val="7"/>
          <w:rFonts w:hint="eastAsia" w:eastAsia="黑体"/>
          <w:sz w:val="30"/>
          <w:szCs w:val="30"/>
          <w:lang w:eastAsia="zh-CN"/>
        </w:rPr>
      </w:pPr>
      <w:r>
        <w:rPr>
          <w:rStyle w:val="7"/>
          <w:rFonts w:hint="default"/>
          <w:sz w:val="30"/>
          <w:szCs w:val="30"/>
        </w:rPr>
        <w:t>八、政府性基金预算财政拨款收入支出决算情况说明</w:t>
      </w:r>
    </w:p>
    <w:p>
      <w:pPr>
        <w:jc w:val="left"/>
        <w:rPr>
          <w:rStyle w:val="9"/>
          <w:rFonts w:hint="eastAsia" w:eastAsiaTheme="minorEastAsia"/>
          <w:lang w:eastAsia="zh-CN"/>
        </w:rPr>
      </w:pPr>
      <w:r>
        <w:rPr>
          <w:rStyle w:val="9"/>
        </w:rPr>
        <w:t>本单位没有政府性基金财政拨款收支。</w:t>
      </w:r>
    </w:p>
    <w:p>
      <w:pPr>
        <w:jc w:val="left"/>
        <w:rPr>
          <w:rStyle w:val="7"/>
          <w:rFonts w:hint="eastAsia" w:eastAsia="黑体"/>
          <w:sz w:val="30"/>
          <w:szCs w:val="30"/>
          <w:lang w:eastAsia="zh-CN"/>
        </w:rPr>
      </w:pPr>
      <w:r>
        <w:rPr>
          <w:rStyle w:val="7"/>
          <w:rFonts w:hint="default"/>
          <w:sz w:val="30"/>
          <w:szCs w:val="30"/>
        </w:rPr>
        <w:t>九、国有资本经营预算财政拨款支出决算情况说明</w:t>
      </w:r>
    </w:p>
    <w:p>
      <w:pPr>
        <w:jc w:val="left"/>
        <w:rPr>
          <w:rStyle w:val="9"/>
          <w:rFonts w:hint="eastAsia" w:eastAsiaTheme="minorEastAsia"/>
          <w:lang w:eastAsia="zh-CN"/>
        </w:rPr>
      </w:pPr>
      <w:r>
        <w:rPr>
          <w:rStyle w:val="9"/>
        </w:rPr>
        <w:t>本单位没有使用国有资本经营预算安排的支出。</w:t>
      </w:r>
    </w:p>
    <w:p>
      <w:pPr>
        <w:jc w:val="left"/>
        <w:rPr>
          <w:rStyle w:val="7"/>
          <w:rFonts w:hint="eastAsia" w:eastAsia="黑体"/>
          <w:sz w:val="30"/>
          <w:szCs w:val="30"/>
          <w:lang w:eastAsia="zh-CN"/>
        </w:rPr>
      </w:pPr>
      <w:r>
        <w:rPr>
          <w:rStyle w:val="7"/>
          <w:rFonts w:hint="default"/>
          <w:sz w:val="30"/>
          <w:szCs w:val="30"/>
        </w:rPr>
        <w:t>十、其他重要事项情况说明</w:t>
      </w:r>
    </w:p>
    <w:p>
      <w:pPr>
        <w:jc w:val="left"/>
        <w:rPr>
          <w:rStyle w:val="10"/>
          <w:rFonts w:hint="eastAsia" w:eastAsiaTheme="minorEastAsia"/>
          <w:sz w:val="30"/>
          <w:szCs w:val="30"/>
          <w:lang w:eastAsia="zh-CN"/>
        </w:rPr>
      </w:pPr>
      <w:r>
        <w:rPr>
          <w:rStyle w:val="10"/>
          <w:sz w:val="30"/>
          <w:szCs w:val="30"/>
        </w:rPr>
        <w:t>（一）机关运行经费支出情况</w:t>
      </w:r>
    </w:p>
    <w:p>
      <w:pPr>
        <w:jc w:val="left"/>
        <w:rPr>
          <w:rStyle w:val="9"/>
          <w:rFonts w:hint="eastAsia" w:eastAsiaTheme="minorEastAsia"/>
          <w:lang w:eastAsia="zh-CN"/>
        </w:rPr>
      </w:pPr>
      <w:r>
        <w:rPr>
          <w:rStyle w:val="9"/>
        </w:rPr>
        <w:t>本单位无一般公共预算安排的机关运行经费支出。</w:t>
      </w:r>
    </w:p>
    <w:p>
      <w:pPr>
        <w:jc w:val="left"/>
        <w:rPr>
          <w:rStyle w:val="10"/>
          <w:rFonts w:hint="eastAsia" w:eastAsiaTheme="minorEastAsia"/>
          <w:sz w:val="30"/>
          <w:szCs w:val="30"/>
          <w:lang w:eastAsia="zh-CN"/>
        </w:rPr>
      </w:pPr>
      <w:r>
        <w:rPr>
          <w:rStyle w:val="10"/>
          <w:sz w:val="30"/>
          <w:szCs w:val="30"/>
        </w:rPr>
        <w:t>（二）政府采购支出情况</w:t>
      </w:r>
    </w:p>
    <w:p>
      <w:pPr>
        <w:jc w:val="left"/>
        <w:rPr>
          <w:rStyle w:val="9"/>
          <w:rFonts w:hint="eastAsia" w:eastAsiaTheme="minorEastAsia"/>
          <w:lang w:eastAsia="zh-CN"/>
        </w:rPr>
      </w:pPr>
      <w:r>
        <w:rPr>
          <w:rStyle w:val="9"/>
        </w:rPr>
        <w:t>202</w:t>
      </w:r>
      <w:r>
        <w:rPr>
          <w:rStyle w:val="9"/>
          <w:rFonts w:hint="eastAsia"/>
          <w:lang w:val="en-US" w:eastAsia="zh-CN"/>
        </w:rPr>
        <w:t>2</w:t>
      </w:r>
      <w:r>
        <w:rPr>
          <w:rStyle w:val="9"/>
        </w:rPr>
        <w:t>年度政府采购支出总额103.21万元，其中：政府采购货物支出26.52万元、政府采购工程支出76.69万元、政府采购服务支出0.00万元。授予中小企业合同金额0.00万元，占政府采购支出总额的0.00%，其中：授予小微企业合同金额0.00万元 。</w:t>
      </w:r>
    </w:p>
    <w:p>
      <w:pPr>
        <w:jc w:val="left"/>
        <w:rPr>
          <w:rStyle w:val="10"/>
          <w:rFonts w:hint="eastAsia" w:eastAsiaTheme="minorEastAsia"/>
          <w:sz w:val="30"/>
          <w:szCs w:val="30"/>
          <w:lang w:eastAsia="zh-CN"/>
        </w:rPr>
      </w:pPr>
      <w:r>
        <w:rPr>
          <w:rStyle w:val="10"/>
          <w:sz w:val="30"/>
          <w:szCs w:val="30"/>
        </w:rPr>
        <w:t>（三）国有资产占用情况</w:t>
      </w:r>
    </w:p>
    <w:p>
      <w:pPr>
        <w:jc w:val="left"/>
        <w:rPr>
          <w:rStyle w:val="9"/>
          <w:rFonts w:hint="eastAsia" w:eastAsiaTheme="minorEastAsia"/>
          <w:lang w:eastAsia="zh-CN"/>
        </w:rPr>
      </w:pPr>
      <w:r>
        <w:rPr>
          <w:rStyle w:val="9"/>
        </w:rPr>
        <w:t>截至202</w:t>
      </w:r>
      <w:r>
        <w:rPr>
          <w:rStyle w:val="9"/>
          <w:rFonts w:hint="eastAsia"/>
          <w:lang w:val="en-US" w:eastAsia="zh-CN"/>
        </w:rPr>
        <w:t>2</w:t>
      </w:r>
      <w:r>
        <w:rPr>
          <w:rStyle w:val="9"/>
        </w:rPr>
        <w:t>年12月31日，本单位共有车辆0辆，其中，符合规定领导干部用车0辆、机要通信用车0辆、应急保障用车0辆、执法执勤用车0辆、特种专业技术用车0辆、离退休干部用车0辆、其他用车0辆，单位价值50万元以上通用设备0台（套）；单位价值100万元以上专用设备0台（套）。</w:t>
      </w:r>
    </w:p>
    <w:p>
      <w:pPr>
        <w:jc w:val="left"/>
        <w:rPr>
          <w:rStyle w:val="7"/>
          <w:rFonts w:hint="eastAsia" w:eastAsia="黑体"/>
          <w:sz w:val="30"/>
          <w:szCs w:val="30"/>
          <w:lang w:eastAsia="zh-CN"/>
        </w:rPr>
      </w:pPr>
      <w:r>
        <w:rPr>
          <w:rStyle w:val="7"/>
          <w:rFonts w:hint="default"/>
          <w:sz w:val="30"/>
          <w:szCs w:val="30"/>
        </w:rPr>
        <w:t>十一、预算绩效情况说明</w:t>
      </w:r>
    </w:p>
    <w:p>
      <w:pPr>
        <w:jc w:val="left"/>
        <w:rPr>
          <w:rStyle w:val="9"/>
          <w:rFonts w:hint="eastAsia" w:eastAsiaTheme="minorEastAsia"/>
          <w:lang w:eastAsia="zh-CN"/>
        </w:rPr>
      </w:pPr>
      <w:r>
        <w:rPr>
          <w:rStyle w:val="10"/>
          <w:sz w:val="30"/>
          <w:szCs w:val="30"/>
        </w:rPr>
        <w:t xml:space="preserve">（一）预算绩效管理工作开展情况。 </w:t>
      </w:r>
      <w:r>
        <w:rPr>
          <w:rStyle w:val="9"/>
        </w:rPr>
        <w:t>根据预算绩效管理要求，我单位按照“谁用款、谁评价”的原则，组织对2021年度县级预算项目支出进行全面自评，涵盖项目3个，涉及预算资金32.00万元，占单位预算项目支出总额的100.00%。</w:t>
      </w:r>
    </w:p>
    <w:p>
      <w:pPr>
        <w:jc w:val="left"/>
        <w:rPr>
          <w:rStyle w:val="9"/>
          <w:rFonts w:hint="eastAsia" w:eastAsiaTheme="minorEastAsia"/>
          <w:lang w:eastAsia="zh-CN"/>
        </w:rPr>
      </w:pPr>
      <w:r>
        <w:rPr>
          <w:rStyle w:val="9"/>
        </w:rPr>
        <w:t>本单位无重点绩效评价项目。</w:t>
      </w:r>
    </w:p>
    <w:p>
      <w:pPr>
        <w:jc w:val="left"/>
        <w:rPr>
          <w:rStyle w:val="9"/>
          <w:rFonts w:hint="eastAsia" w:eastAsiaTheme="minorEastAsia"/>
          <w:lang w:eastAsia="zh-CN"/>
        </w:rPr>
      </w:pPr>
      <w:r>
        <w:rPr>
          <w:rStyle w:val="10"/>
          <w:sz w:val="30"/>
          <w:szCs w:val="30"/>
        </w:rPr>
        <w:t xml:space="preserve">（二）项目绩效自评结果。 </w:t>
      </w:r>
      <w:r>
        <w:rPr>
          <w:rStyle w:val="9"/>
        </w:rPr>
        <w:t>高青县高城学区中心小学202</w:t>
      </w:r>
      <w:r>
        <w:rPr>
          <w:rStyle w:val="9"/>
          <w:rFonts w:hint="eastAsia"/>
          <w:lang w:val="en-US" w:eastAsia="zh-CN"/>
        </w:rPr>
        <w:t>2</w:t>
      </w:r>
      <w:r>
        <w:rPr>
          <w:rStyle w:val="9"/>
        </w:rPr>
        <w:t>年度县级预算项目支出绩效自评的3个项目中，3个项目自评等级为优，0个项目自评等级为良，0个项目自评等级为中。从自评情况看，项目支出绩效管理的重视程度进一步提升，各个项目有序开展，执行和完成情况优秀，本项目设置了明确的绩效目标，财务相关管理制度较健全，预算执行及时、有效，资金使用规范，群众满意度较高，基本实现了预期。</w:t>
      </w:r>
    </w:p>
    <w:p>
      <w:pPr>
        <w:jc w:val="left"/>
        <w:rPr>
          <w:rStyle w:val="10"/>
          <w:rFonts w:hint="eastAsia" w:eastAsiaTheme="minorEastAsia"/>
          <w:sz w:val="30"/>
          <w:szCs w:val="30"/>
          <w:lang w:eastAsia="zh-CN"/>
        </w:rPr>
      </w:pPr>
      <w:r>
        <w:rPr>
          <w:rStyle w:val="10"/>
          <w:sz w:val="30"/>
          <w:szCs w:val="30"/>
        </w:rPr>
        <w:t>（三）重点绩效评价项目评价结果。</w:t>
      </w:r>
    </w:p>
    <w:p>
      <w:pPr>
        <w:jc w:val="left"/>
        <w:rPr>
          <w:rStyle w:val="9"/>
          <w:rFonts w:hint="eastAsia" w:eastAsiaTheme="minorEastAsia"/>
          <w:lang w:eastAsia="zh-CN"/>
        </w:rPr>
      </w:pPr>
      <w:r>
        <w:rPr>
          <w:rStyle w:val="9"/>
        </w:rPr>
        <w:t>本单位无重点绩效评价项目。</w:t>
      </w:r>
    </w:p>
    <w:p>
      <w:pPr>
        <w:jc w:val="left"/>
        <w:rPr>
          <w:rStyle w:val="9"/>
          <w:rFonts w:hint="eastAsia" w:eastAsiaTheme="minorEastAsia"/>
          <w:lang w:eastAsia="zh-CN"/>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center"/>
        <w:rPr>
          <w:rStyle w:val="5"/>
          <w:rFonts w:hint="eastAsia" w:eastAsiaTheme="minorEastAsia"/>
          <w:sz w:val="44"/>
          <w:szCs w:val="44"/>
          <w:lang w:eastAsia="zh-CN"/>
        </w:rPr>
      </w:pPr>
      <w:r>
        <w:rPr>
          <w:rStyle w:val="5"/>
          <w:sz w:val="44"/>
          <w:szCs w:val="44"/>
        </w:rPr>
        <w:t>第四部分</w:t>
      </w:r>
    </w:p>
    <w:p>
      <w:pPr>
        <w:pStyle w:val="4"/>
        <w:ind w:left="600" w:firstLine="0" w:firstLineChars="0"/>
        <w:jc w:val="center"/>
        <w:rPr>
          <w:rStyle w:val="5"/>
          <w:rFonts w:hint="eastAsia" w:eastAsiaTheme="minorEastAsia"/>
          <w:sz w:val="48"/>
          <w:szCs w:val="48"/>
          <w:lang w:eastAsia="zh-CN"/>
        </w:rPr>
      </w:pPr>
      <w:r>
        <w:rPr>
          <w:rStyle w:val="5"/>
          <w:sz w:val="48"/>
          <w:szCs w:val="48"/>
        </w:rPr>
        <w:t>名词解释</w:t>
      </w:r>
    </w:p>
    <w:p>
      <w:pPr>
        <w:pStyle w:val="4"/>
        <w:ind w:left="600" w:firstLine="0" w:firstLineChars="0"/>
        <w:jc w:val="center"/>
        <w:rPr>
          <w:rStyle w:val="5"/>
          <w:rFonts w:hint="eastAsia" w:eastAsiaTheme="minorEastAsia"/>
          <w:sz w:val="48"/>
          <w:szCs w:val="48"/>
          <w:lang w:eastAsia="zh-CN"/>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6"/>
        </w:rPr>
      </w:pPr>
    </w:p>
    <w:p>
      <w:pPr>
        <w:pStyle w:val="4"/>
        <w:ind w:left="600" w:firstLine="0" w:firstLineChars="0"/>
        <w:jc w:val="left"/>
        <w:rPr>
          <w:rStyle w:val="7"/>
          <w:rFonts w:hint="default"/>
          <w:sz w:val="32"/>
          <w:szCs w:val="32"/>
        </w:rPr>
      </w:pPr>
      <w:r>
        <w:rPr>
          <w:rStyle w:val="7"/>
          <w:rFonts w:hint="default"/>
          <w:sz w:val="32"/>
          <w:szCs w:val="32"/>
        </w:rPr>
        <w:t xml:space="preserve">一、财政拨款收入： </w:t>
      </w:r>
    </w:p>
    <w:p>
      <w:pPr>
        <w:pStyle w:val="4"/>
        <w:ind w:left="600" w:firstLine="0" w:firstLineChars="0"/>
        <w:jc w:val="left"/>
        <w:rPr>
          <w:rStyle w:val="8"/>
          <w:rFonts w:hint="eastAsia" w:eastAsiaTheme="minorEastAsia"/>
          <w:lang w:eastAsia="zh-CN"/>
        </w:rPr>
      </w:pPr>
      <w:r>
        <w:rPr>
          <w:rStyle w:val="8"/>
        </w:rPr>
        <w:t>指单位本年度从本级财政部门取得的财政拨款，包括一般公共预算财政拨款、政府性基金预算财政拨款和国有资本经营预算财政拨款。</w:t>
      </w:r>
    </w:p>
    <w:p>
      <w:pPr>
        <w:pStyle w:val="4"/>
        <w:ind w:left="600" w:firstLine="0" w:firstLineChars="0"/>
        <w:jc w:val="left"/>
        <w:rPr>
          <w:rStyle w:val="8"/>
          <w:rFonts w:hint="eastAsia" w:eastAsiaTheme="minorEastAsia"/>
          <w:lang w:eastAsia="zh-CN"/>
        </w:rPr>
      </w:pPr>
      <w:r>
        <w:rPr>
          <w:rStyle w:val="7"/>
          <w:rFonts w:hint="default"/>
          <w:sz w:val="32"/>
          <w:szCs w:val="32"/>
        </w:rPr>
        <w:t xml:space="preserve">二、上级补助收入： </w:t>
      </w:r>
      <w:r>
        <w:rPr>
          <w:rStyle w:val="8"/>
        </w:rPr>
        <w:t>指事业单位从主管部门和上级单位取得的非财政补助收入。</w:t>
      </w:r>
    </w:p>
    <w:p>
      <w:pPr>
        <w:pStyle w:val="4"/>
        <w:ind w:left="600" w:firstLine="0" w:firstLineChars="0"/>
        <w:jc w:val="left"/>
        <w:rPr>
          <w:rStyle w:val="8"/>
          <w:rFonts w:hint="eastAsia" w:eastAsiaTheme="minorEastAsia"/>
          <w:lang w:eastAsia="zh-CN"/>
        </w:rPr>
      </w:pPr>
      <w:r>
        <w:rPr>
          <w:rStyle w:val="7"/>
          <w:rFonts w:hint="default"/>
          <w:sz w:val="32"/>
          <w:szCs w:val="32"/>
        </w:rPr>
        <w:t xml:space="preserve">三、事业收入： </w:t>
      </w:r>
      <w:r>
        <w:rPr>
          <w:rStyle w:val="8"/>
        </w:rPr>
        <w:t>指事业单位开展专业业务活动及其辅助活动取得的收入；包括事业单位收到的财政专户实际核拨的教育收费等。</w:t>
      </w:r>
    </w:p>
    <w:p>
      <w:pPr>
        <w:pStyle w:val="4"/>
        <w:ind w:left="600" w:firstLine="0" w:firstLineChars="0"/>
        <w:jc w:val="left"/>
        <w:rPr>
          <w:rStyle w:val="8"/>
          <w:rFonts w:hint="eastAsia" w:eastAsiaTheme="minorEastAsia"/>
          <w:lang w:eastAsia="zh-CN"/>
        </w:rPr>
      </w:pPr>
      <w:r>
        <w:rPr>
          <w:rStyle w:val="7"/>
          <w:rFonts w:hint="default"/>
          <w:sz w:val="32"/>
          <w:szCs w:val="32"/>
        </w:rPr>
        <w:t xml:space="preserve">四、经营收入： </w:t>
      </w:r>
      <w:r>
        <w:rPr>
          <w:rStyle w:val="8"/>
        </w:rPr>
        <w:t>指事业单位在专业业务活动及其辅助活动之外开展非独立核算经营活动取得的收入。</w:t>
      </w:r>
    </w:p>
    <w:p>
      <w:pPr>
        <w:pStyle w:val="4"/>
        <w:ind w:left="600" w:firstLine="0" w:firstLineChars="0"/>
        <w:jc w:val="left"/>
        <w:rPr>
          <w:rStyle w:val="8"/>
          <w:rFonts w:hint="eastAsia" w:eastAsiaTheme="minorEastAsia"/>
          <w:lang w:eastAsia="zh-CN"/>
        </w:rPr>
      </w:pPr>
      <w:r>
        <w:rPr>
          <w:rStyle w:val="7"/>
          <w:rFonts w:hint="default"/>
          <w:sz w:val="32"/>
          <w:szCs w:val="32"/>
        </w:rPr>
        <w:t xml:space="preserve">五、附属单位上缴收入： </w:t>
      </w:r>
      <w:r>
        <w:rPr>
          <w:rStyle w:val="8"/>
        </w:rPr>
        <w:t>指事业单位附属独立核算单位按照有关规定上缴的收入。</w:t>
      </w:r>
    </w:p>
    <w:p>
      <w:pPr>
        <w:pStyle w:val="4"/>
        <w:ind w:left="600" w:firstLine="0" w:firstLineChars="0"/>
        <w:jc w:val="left"/>
        <w:rPr>
          <w:rStyle w:val="8"/>
          <w:rFonts w:hint="eastAsia" w:eastAsiaTheme="minorEastAsia"/>
          <w:lang w:eastAsia="zh-CN"/>
        </w:rPr>
      </w:pPr>
      <w:r>
        <w:rPr>
          <w:rStyle w:val="7"/>
          <w:rFonts w:hint="default"/>
          <w:sz w:val="32"/>
          <w:szCs w:val="32"/>
        </w:rPr>
        <w:t xml:space="preserve">六、其他收入： </w:t>
      </w:r>
      <w:r>
        <w:rPr>
          <w:rStyle w:val="8"/>
        </w:rPr>
        <w:t>指单位取得的除上述“财政拨款收入”“上级补助收入”“事业收入”“经营收入”“附属单位上缴收入”等以外的各项收入。</w:t>
      </w:r>
    </w:p>
    <w:p>
      <w:pPr>
        <w:pStyle w:val="4"/>
        <w:ind w:left="600" w:firstLine="0" w:firstLineChars="0"/>
        <w:jc w:val="left"/>
        <w:rPr>
          <w:rStyle w:val="8"/>
          <w:rFonts w:hint="eastAsia" w:eastAsiaTheme="minorEastAsia"/>
          <w:lang w:eastAsia="zh-CN"/>
        </w:rPr>
      </w:pPr>
      <w:r>
        <w:rPr>
          <w:rStyle w:val="7"/>
          <w:rFonts w:hint="default"/>
          <w:sz w:val="32"/>
          <w:szCs w:val="32"/>
        </w:rPr>
        <w:t xml:space="preserve">七、使用非财政拨款结余： </w:t>
      </w:r>
      <w:r>
        <w:rPr>
          <w:rStyle w:val="8"/>
        </w:rPr>
        <w:t>指事业单位按照预算管理要求使用非财政拨款结余弥补收支差额的金额。</w:t>
      </w:r>
    </w:p>
    <w:p>
      <w:pPr>
        <w:pStyle w:val="4"/>
        <w:ind w:left="600" w:firstLine="0" w:firstLineChars="0"/>
        <w:jc w:val="left"/>
        <w:rPr>
          <w:rStyle w:val="8"/>
          <w:rFonts w:hint="eastAsia" w:eastAsiaTheme="minorEastAsia"/>
          <w:lang w:eastAsia="zh-CN"/>
        </w:rPr>
      </w:pPr>
      <w:r>
        <w:rPr>
          <w:rStyle w:val="7"/>
          <w:rFonts w:hint="default"/>
          <w:sz w:val="32"/>
          <w:szCs w:val="32"/>
        </w:rPr>
        <w:t xml:space="preserve">八、年初结转和结余： </w:t>
      </w:r>
      <w:r>
        <w:rPr>
          <w:rStyle w:val="8"/>
        </w:rPr>
        <w:t>指单位以前年度尚未完成、结转到本年仍按原规定用途继续使用的资金，或项目已完成等产生的结余资金。</w:t>
      </w:r>
    </w:p>
    <w:p>
      <w:pPr>
        <w:pStyle w:val="4"/>
        <w:ind w:left="600" w:firstLine="0" w:firstLineChars="0"/>
        <w:jc w:val="left"/>
        <w:rPr>
          <w:rStyle w:val="8"/>
          <w:rFonts w:hint="eastAsia" w:eastAsiaTheme="minorEastAsia"/>
          <w:lang w:eastAsia="zh-CN"/>
        </w:rPr>
      </w:pPr>
      <w:r>
        <w:rPr>
          <w:rStyle w:val="7"/>
          <w:rFonts w:hint="default"/>
          <w:sz w:val="32"/>
          <w:szCs w:val="32"/>
        </w:rPr>
        <w:t xml:space="preserve">九、结余分配： </w:t>
      </w:r>
      <w:r>
        <w:rPr>
          <w:rStyle w:val="8"/>
        </w:rPr>
        <w:t>指事业单位缴纳的所得税以及从非财政拨款结余或经营结余中提取的各类结余。</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十、年末结转和结余： </w:t>
      </w:r>
      <w:r>
        <w:rPr>
          <w:rStyle w:val="8"/>
        </w:rPr>
        <w:t>指单位本年度或以前年度预算安排、因客观条件发生变化未全部执行或未执行，结转到以后年度继续使用的资金，或项目已完成等产生的结余资金。</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十一、基本支出： </w:t>
      </w:r>
      <w:r>
        <w:rPr>
          <w:rStyle w:val="8"/>
        </w:rPr>
        <w:t>指单位为保障机构正常运转、完成日常工作任务而发生的各项支出。</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十二、项目支出： </w:t>
      </w:r>
      <w:r>
        <w:rPr>
          <w:rStyle w:val="8"/>
        </w:rPr>
        <w:t>指单位为完成特定的行政工作任务或事业发展目标，在基本支出之外发生的各项支出。</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十三、经营支出： </w:t>
      </w:r>
      <w:r>
        <w:rPr>
          <w:rStyle w:val="8"/>
        </w:rPr>
        <w:t>指事业单位在专业业务活动及其辅助活动之外开展非独立核算经营活动发生的支出。</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十四、“三公”经费： </w:t>
      </w:r>
      <w:r>
        <w:rPr>
          <w:rStyle w:val="8"/>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pStyle w:val="4"/>
        <w:ind w:left="600" w:firstLine="0" w:firstLineChars="0"/>
        <w:jc w:val="left"/>
        <w:rPr>
          <w:rStyle w:val="8"/>
          <w:rFonts w:hint="eastAsia" w:eastAsiaTheme="minorEastAsia"/>
          <w:lang w:eastAsia="zh-CN"/>
        </w:rPr>
      </w:pPr>
      <w:r>
        <w:rPr>
          <w:rStyle w:val="7"/>
          <w:rFonts w:hint="default"/>
          <w:sz w:val="32"/>
          <w:szCs w:val="32"/>
        </w:rPr>
        <w:t xml:space="preserve">十五、机关运行经费： </w:t>
      </w:r>
      <w:r>
        <w:rPr>
          <w:rStyle w:val="8"/>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十六、教育支出(类)普通教育(款)学前教育(项)： </w:t>
      </w:r>
      <w:r>
        <w:rPr>
          <w:rStyle w:val="8"/>
          <w:sz w:val="30"/>
          <w:szCs w:val="30"/>
        </w:rPr>
        <w:t>指反映单位举办的学前教育正常运行、开展日常工作的基本支出。</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十七、教育支出(类)普通教育(款)小学教育(项)： </w:t>
      </w:r>
      <w:r>
        <w:rPr>
          <w:rStyle w:val="8"/>
          <w:sz w:val="30"/>
          <w:szCs w:val="30"/>
        </w:rPr>
        <w:t>指反映单位举办的小学教育正常运行、开展日常工作的基本支出。</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十八、社会保障和就业支出(类)行政事业单位养老支出(款)机关事业单位基本养老保险缴费支出(项)： </w:t>
      </w:r>
      <w:r>
        <w:rPr>
          <w:rStyle w:val="8"/>
          <w:sz w:val="30"/>
          <w:szCs w:val="30"/>
        </w:rPr>
        <w:t>指机关事业单位用于实施养老保险制度由单位缴纳的养老保险费的支出。</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十九、社会保障和就业支出(类)行政事业单位养老支出(款)机关事业单位职业年金缴费支出(项)： </w:t>
      </w:r>
      <w:r>
        <w:rPr>
          <w:rStyle w:val="8"/>
          <w:sz w:val="30"/>
          <w:szCs w:val="30"/>
        </w:rPr>
        <w:t>指机关事业单位用于实施养老保险制度由单位缴纳的职业年金费的支出。</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二十、卫生健康支出(类)行政事业单位医疗(款)事业单位医疗(项)： </w:t>
      </w:r>
      <w:r>
        <w:rPr>
          <w:rStyle w:val="8"/>
          <w:sz w:val="30"/>
          <w:szCs w:val="30"/>
        </w:rPr>
        <w:t>指事业单位用于缴纳单位基本医疗保险支出。</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二十一、卫生健康支出(类)行政事业单位医疗(款)公务员医疗补助(项)： </w:t>
      </w:r>
      <w:r>
        <w:rPr>
          <w:rStyle w:val="8"/>
          <w:sz w:val="30"/>
          <w:szCs w:val="30"/>
        </w:rPr>
        <w:t>指事业单位用于缴纳补充医疗保险缴费支出。　</w:t>
      </w:r>
    </w:p>
    <w:p>
      <w:pPr>
        <w:pStyle w:val="4"/>
        <w:ind w:left="600" w:firstLine="0" w:firstLineChars="0"/>
        <w:jc w:val="left"/>
        <w:rPr>
          <w:rStyle w:val="7"/>
          <w:rFonts w:hint="eastAsia" w:eastAsia="黑体"/>
          <w:sz w:val="30"/>
          <w:szCs w:val="30"/>
          <w:lang w:eastAsia="zh-CN"/>
        </w:rPr>
      </w:pPr>
      <w:r>
        <w:rPr>
          <w:rStyle w:val="7"/>
          <w:rFonts w:hint="default"/>
          <w:sz w:val="30"/>
          <w:szCs w:val="30"/>
        </w:rPr>
        <w:t>二十二、住房保障支出(类)住房改革支出(款)住房公积金</w:t>
      </w:r>
    </w:p>
    <w:p>
      <w:pPr>
        <w:pStyle w:val="4"/>
        <w:ind w:left="600" w:firstLine="0" w:firstLineChars="0"/>
        <w:jc w:val="left"/>
        <w:rPr>
          <w:rStyle w:val="8"/>
          <w:rFonts w:hint="eastAsia" w:eastAsiaTheme="minorEastAsia"/>
          <w:sz w:val="30"/>
          <w:szCs w:val="30"/>
          <w:lang w:eastAsia="zh-CN"/>
        </w:rPr>
      </w:pPr>
      <w:r>
        <w:rPr>
          <w:rStyle w:val="7"/>
          <w:rFonts w:hint="default"/>
          <w:sz w:val="30"/>
          <w:szCs w:val="30"/>
        </w:rPr>
        <w:t xml:space="preserve">(项)： </w:t>
      </w:r>
      <w:r>
        <w:rPr>
          <w:rStyle w:val="8"/>
          <w:sz w:val="30"/>
          <w:szCs w:val="30"/>
        </w:rPr>
        <w:t>指行政事业单位用于住房公积金缴费业务安排的基本支出。</w:t>
      </w:r>
    </w:p>
    <w:p>
      <w:pPr>
        <w:pStyle w:val="4"/>
        <w:ind w:left="600" w:firstLine="0" w:firstLineChars="0"/>
        <w:jc w:val="left"/>
        <w:rPr>
          <w:rStyle w:val="8"/>
          <w:rFonts w:hint="eastAsia" w:eastAsiaTheme="minorEastAsia"/>
          <w:sz w:val="30"/>
          <w:szCs w:val="30"/>
          <w:lang w:eastAsia="zh-CN"/>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left"/>
        <w:rPr>
          <w:rStyle w:val="5"/>
          <w:sz w:val="44"/>
          <w:szCs w:val="44"/>
        </w:rPr>
      </w:pPr>
    </w:p>
    <w:p>
      <w:pPr>
        <w:pStyle w:val="4"/>
        <w:ind w:left="600" w:firstLine="0" w:firstLineChars="0"/>
        <w:jc w:val="center"/>
        <w:rPr>
          <w:rStyle w:val="5"/>
          <w:rFonts w:hint="eastAsia" w:eastAsiaTheme="minorEastAsia"/>
          <w:sz w:val="44"/>
          <w:szCs w:val="44"/>
          <w:lang w:eastAsia="zh-CN"/>
        </w:rPr>
      </w:pPr>
      <w:r>
        <w:rPr>
          <w:rStyle w:val="5"/>
          <w:sz w:val="44"/>
          <w:szCs w:val="44"/>
        </w:rPr>
        <w:t>第五部分</w:t>
      </w:r>
    </w:p>
    <w:p>
      <w:pPr>
        <w:pStyle w:val="4"/>
        <w:ind w:left="600" w:firstLine="0" w:firstLineChars="0"/>
        <w:jc w:val="center"/>
        <w:rPr>
          <w:rStyle w:val="5"/>
          <w:sz w:val="48"/>
          <w:szCs w:val="48"/>
        </w:rPr>
      </w:pPr>
      <w:r>
        <w:rPr>
          <w:rStyle w:val="5"/>
          <w:sz w:val="48"/>
          <w:szCs w:val="48"/>
        </w:rPr>
        <w:t>附 件</w:t>
      </w: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5"/>
          <w:sz w:val="48"/>
          <w:szCs w:val="48"/>
        </w:rPr>
      </w:pPr>
    </w:p>
    <w:p>
      <w:pPr>
        <w:pStyle w:val="4"/>
        <w:ind w:left="600" w:firstLine="0" w:firstLineChars="0"/>
        <w:jc w:val="left"/>
        <w:rPr>
          <w:rStyle w:val="11"/>
          <w:rFonts w:hint="eastAsia" w:eastAsia="宋体"/>
          <w:lang w:eastAsia="zh-CN"/>
        </w:rPr>
        <w:sectPr>
          <w:pgSz w:w="11906" w:h="16838"/>
          <w:pgMar w:top="1440" w:right="1418" w:bottom="1440" w:left="1418" w:header="851" w:footer="992" w:gutter="0"/>
          <w:cols w:space="425" w:num="1"/>
          <w:docGrid w:type="linesAndChars" w:linePitch="312" w:charSpace="0"/>
        </w:sectPr>
      </w:pPr>
    </w:p>
    <w:p>
      <w:pPr>
        <w:jc w:val="left"/>
        <w:rPr>
          <w:rStyle w:val="11"/>
          <w:rFonts w:hint="eastAsia" w:eastAsia="宋体"/>
          <w:sz w:val="36"/>
          <w:szCs w:val="36"/>
          <w:lang w:eastAsia="zh-CN"/>
        </w:rPr>
      </w:pPr>
    </w:p>
    <w:p>
      <w:pPr>
        <w:jc w:val="left"/>
        <w:rPr>
          <w:rStyle w:val="11"/>
          <w:rFonts w:hint="eastAsia" w:eastAsia="宋体"/>
          <w:sz w:val="36"/>
          <w:szCs w:val="36"/>
          <w:lang w:eastAsia="zh-CN"/>
        </w:rPr>
      </w:pPr>
      <w:r>
        <w:rPr>
          <w:rStyle w:val="11"/>
          <w:rFonts w:hint="default"/>
          <w:sz w:val="36"/>
          <w:szCs w:val="36"/>
        </w:rPr>
        <w:t>项目支出绩效自评表</w:t>
      </w:r>
    </w:p>
    <w:p>
      <w:pPr>
        <w:jc w:val="left"/>
      </w:pPr>
      <w:r>
        <w:rPr>
          <w:rStyle w:val="10"/>
          <w:sz w:val="24"/>
          <w:szCs w:val="24"/>
        </w:rPr>
        <w:t>（ 20</w:t>
      </w:r>
      <w:r>
        <w:rPr>
          <w:rStyle w:val="10"/>
          <w:rFonts w:hint="eastAsia"/>
          <w:sz w:val="24"/>
          <w:szCs w:val="24"/>
          <w:lang w:val="en-US" w:eastAsia="zh-CN"/>
        </w:rPr>
        <w:t>22</w:t>
      </w:r>
      <w:r>
        <w:rPr>
          <w:rStyle w:val="10"/>
          <w:sz w:val="24"/>
          <w:szCs w:val="24"/>
        </w:rPr>
        <w:t xml:space="preserve"> 年度）</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358"/>
        <w:gridCol w:w="3717"/>
        <w:gridCol w:w="1889"/>
        <w:gridCol w:w="1399"/>
        <w:gridCol w:w="771"/>
        <w:gridCol w:w="717"/>
        <w:gridCol w:w="567"/>
        <w:gridCol w:w="938"/>
        <w:gridCol w:w="8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1460" w:type="dxa"/>
        </w:trPr>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项目名称 </w:t>
            </w:r>
          </w:p>
        </w:tc>
        <w:tc>
          <w:tcPr>
            <w:tcW w:w="8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教师周转房整改工程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5"/>
          <w:wAfter w:w="5370" w:type="dxa"/>
        </w:trPr>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主管部门 </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高青县教育和体育局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实施单位 </w:t>
            </w:r>
          </w:p>
        </w:tc>
        <w:tc>
          <w:tcPr>
            <w:tcW w:w="24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高青县高城学区中心小学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168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项目预算执行情</w:t>
            </w:r>
          </w:p>
          <w:p>
            <w:pPr>
              <w:jc w:val="left"/>
              <w:rPr>
                <w:rStyle w:val="11"/>
                <w:rFonts w:hint="eastAsia" w:eastAsia="宋体"/>
                <w:sz w:val="20"/>
                <w:szCs w:val="20"/>
                <w:lang w:eastAsia="zh-CN"/>
              </w:rPr>
            </w:pPr>
            <w:r>
              <w:rPr>
                <w:rStyle w:val="11"/>
                <w:rFonts w:hint="default"/>
                <w:sz w:val="20"/>
                <w:szCs w:val="20"/>
              </w:rPr>
              <w:t>况</w:t>
            </w:r>
          </w:p>
          <w:p>
            <w:pPr>
              <w:jc w:val="left"/>
              <w:rPr>
                <w:rStyle w:val="11"/>
                <w:rFonts w:hint="eastAsia" w:eastAsia="宋体"/>
                <w:sz w:val="20"/>
                <w:szCs w:val="20"/>
                <w:lang w:eastAsia="zh-CN"/>
              </w:rPr>
            </w:pPr>
            <w:r>
              <w:rPr>
                <w:rStyle w:val="11"/>
                <w:rFonts w:hint="default"/>
                <w:sz w:val="20"/>
                <w:szCs w:val="20"/>
              </w:rPr>
              <w:t>（10 分）</w:t>
            </w:r>
          </w:p>
          <w:p>
            <w:pPr>
              <w:jc w:val="left"/>
            </w:pPr>
            <w:r>
              <w:rPr>
                <w:rStyle w:val="11"/>
                <w:rFonts w:hint="default"/>
                <w:sz w:val="20"/>
                <w:szCs w:val="20"/>
              </w:rPr>
              <w:t>（金额： 万元）</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年初预</w:t>
            </w:r>
          </w:p>
          <w:p>
            <w:pPr>
              <w:jc w:val="left"/>
            </w:pPr>
            <w:r>
              <w:rPr>
                <w:rStyle w:val="11"/>
                <w:rFonts w:hint="default"/>
                <w:sz w:val="20"/>
                <w:szCs w:val="20"/>
              </w:rPr>
              <w:t xml:space="preserve">算数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全年预算数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全年执行数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执行率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年度资金总额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其中： 财政拨款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上年结转资金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其他资金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年度总体目标</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年初预期目标 </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目标实际完成情况</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850" w:type="dxa"/>
        </w:trPr>
        <w:tc>
          <w:tcPr>
            <w:tcW w:w="481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一是为教师午休提供保障； 二是提升教师的幸福感；</w:t>
            </w:r>
          </w:p>
          <w:p>
            <w:pPr>
              <w:jc w:val="left"/>
            </w:pPr>
            <w:r>
              <w:rPr>
                <w:rStyle w:val="11"/>
                <w:rFonts w:hint="default"/>
                <w:sz w:val="20"/>
                <w:szCs w:val="20"/>
              </w:rPr>
              <w:t>三是提高教师满意度。</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一是为教师午休提供了保障； 二是提升</w:t>
            </w:r>
          </w:p>
          <w:p>
            <w:pPr>
              <w:jc w:val="left"/>
              <w:rPr>
                <w:rStyle w:val="11"/>
                <w:rFonts w:hint="eastAsia" w:eastAsia="宋体"/>
                <w:sz w:val="20"/>
                <w:szCs w:val="20"/>
                <w:lang w:eastAsia="zh-CN"/>
              </w:rPr>
            </w:pPr>
            <w:r>
              <w:rPr>
                <w:rStyle w:val="11"/>
                <w:rFonts w:hint="default"/>
                <w:sz w:val="20"/>
                <w:szCs w:val="20"/>
              </w:rPr>
              <w:t>了教师的幸福感； 三是提高了教师满意</w:t>
            </w:r>
          </w:p>
          <w:p>
            <w:pPr>
              <w:jc w:val="left"/>
            </w:pPr>
            <w:r>
              <w:rPr>
                <w:rStyle w:val="11"/>
                <w:rFonts w:hint="default"/>
                <w:sz w:val="20"/>
                <w:szCs w:val="20"/>
              </w:rPr>
              <w:t>度。</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绩 效 指 标</w:t>
            </w:r>
          </w:p>
        </w:tc>
        <w:tc>
          <w:tcPr>
            <w:tcW w:w="11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一级指标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二级指</w:t>
            </w:r>
          </w:p>
          <w:p>
            <w:pPr>
              <w:jc w:val="left"/>
            </w:pPr>
            <w:r>
              <w:rPr>
                <w:rStyle w:val="11"/>
                <w:rFonts w:hint="default"/>
                <w:sz w:val="20"/>
                <w:szCs w:val="20"/>
              </w:rPr>
              <w:t xml:space="preserve">标 </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三级指标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指年标度值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完实成际值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得分 </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偏及差改原进因措分施析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产出指标</w:t>
            </w:r>
          </w:p>
          <w:p>
            <w:pPr>
              <w:jc w:val="left"/>
            </w:pPr>
            <w:r>
              <w:rPr>
                <w:rStyle w:val="11"/>
                <w:rFonts w:hint="default"/>
                <w:sz w:val="20"/>
                <w:szCs w:val="20"/>
              </w:rPr>
              <w:t>(50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数量指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改造教师公寓间数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=18 间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=18 间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购置新设备数量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=30 套</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=30 套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w:t>
            </w:r>
          </w:p>
          <w:p>
            <w:pPr>
              <w:jc w:val="left"/>
            </w:pPr>
            <w:r>
              <w:rPr>
                <w:rStyle w:val="11"/>
                <w:rFonts w:hint="default"/>
                <w:sz w:val="20"/>
                <w:szCs w:val="20"/>
              </w:rPr>
              <w:t xml:space="preserve">=100%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质量指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产品质量合格率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工程验收通过率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时效指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工程进度及时性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工程款项拨付率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成本指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工程总成本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 万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=14 万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成本控制率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4</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效益指标</w:t>
            </w:r>
          </w:p>
          <w:p>
            <w:pPr>
              <w:jc w:val="left"/>
            </w:pPr>
            <w:r>
              <w:rPr>
                <w:rStyle w:val="11"/>
                <w:rFonts w:hint="default"/>
                <w:sz w:val="20"/>
                <w:szCs w:val="20"/>
              </w:rPr>
              <w:t>（30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社会效</w:t>
            </w:r>
          </w:p>
          <w:p>
            <w:pPr>
              <w:jc w:val="left"/>
              <w:rPr>
                <w:rStyle w:val="11"/>
                <w:rFonts w:hint="eastAsia" w:eastAsia="宋体"/>
                <w:sz w:val="20"/>
                <w:szCs w:val="20"/>
                <w:lang w:eastAsia="zh-CN"/>
              </w:rPr>
            </w:pPr>
            <w:r>
              <w:rPr>
                <w:rStyle w:val="11"/>
                <w:rFonts w:hint="default"/>
                <w:sz w:val="20"/>
                <w:szCs w:val="20"/>
              </w:rPr>
              <w:t>益</w:t>
            </w:r>
          </w:p>
          <w:p>
            <w:pPr>
              <w:jc w:val="left"/>
            </w:pPr>
            <w:r>
              <w:rPr>
                <w:rStyle w:val="11"/>
                <w:rFonts w:hint="default"/>
                <w:sz w:val="20"/>
                <w:szCs w:val="20"/>
              </w:rPr>
              <w:t>指标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促进教育基础建设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9</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资金有限， 需</w:t>
            </w:r>
          </w:p>
          <w:p>
            <w:pPr>
              <w:jc w:val="left"/>
              <w:rPr>
                <w:rStyle w:val="11"/>
                <w:rFonts w:hint="eastAsia" w:eastAsia="宋体"/>
                <w:sz w:val="20"/>
                <w:szCs w:val="20"/>
                <w:lang w:eastAsia="zh-CN"/>
              </w:rPr>
            </w:pPr>
            <w:r>
              <w:rPr>
                <w:rStyle w:val="11"/>
                <w:rFonts w:hint="default"/>
                <w:sz w:val="20"/>
                <w:szCs w:val="20"/>
              </w:rPr>
              <w:t>进一步加大资</w:t>
            </w:r>
          </w:p>
          <w:p>
            <w:pPr>
              <w:jc w:val="left"/>
            </w:pPr>
            <w:r>
              <w:rPr>
                <w:rStyle w:val="11"/>
                <w:rFonts w:hint="default"/>
                <w:sz w:val="20"/>
                <w:szCs w:val="20"/>
              </w:rPr>
              <w:t>金投入。</w:t>
            </w: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可持续</w:t>
            </w:r>
          </w:p>
          <w:p>
            <w:pPr>
              <w:jc w:val="left"/>
              <w:rPr>
                <w:rStyle w:val="11"/>
                <w:rFonts w:hint="eastAsia" w:eastAsia="宋体"/>
                <w:sz w:val="20"/>
                <w:szCs w:val="20"/>
                <w:lang w:eastAsia="zh-CN"/>
              </w:rPr>
            </w:pPr>
            <w:r>
              <w:rPr>
                <w:rStyle w:val="11"/>
                <w:rFonts w:hint="default"/>
                <w:sz w:val="20"/>
                <w:szCs w:val="20"/>
              </w:rPr>
              <w:t>影响指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持续促进教育均衡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持续提升教育质量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满意度指</w:t>
            </w:r>
          </w:p>
          <w:p>
            <w:pPr>
              <w:jc w:val="left"/>
            </w:pPr>
            <w:r>
              <w:rPr>
                <w:rStyle w:val="11"/>
                <w:rFonts w:hint="default"/>
                <w:sz w:val="20"/>
                <w:szCs w:val="20"/>
              </w:rPr>
              <w:t>标（10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服务对</w:t>
            </w:r>
          </w:p>
          <w:p>
            <w:pPr>
              <w:jc w:val="left"/>
              <w:rPr>
                <w:rStyle w:val="11"/>
                <w:rFonts w:hint="eastAsia" w:eastAsia="宋体"/>
                <w:sz w:val="20"/>
                <w:szCs w:val="20"/>
                <w:lang w:eastAsia="zh-CN"/>
              </w:rPr>
            </w:pPr>
            <w:r>
              <w:rPr>
                <w:rStyle w:val="11"/>
                <w:rFonts w:hint="default"/>
                <w:sz w:val="20"/>
                <w:szCs w:val="20"/>
              </w:rPr>
              <w:t>象满意</w:t>
            </w:r>
          </w:p>
          <w:p>
            <w:pPr>
              <w:jc w:val="left"/>
            </w:pPr>
            <w:r>
              <w:rPr>
                <w:rStyle w:val="11"/>
                <w:rFonts w:hint="default"/>
                <w:sz w:val="20"/>
                <w:szCs w:val="20"/>
              </w:rPr>
              <w:t>度指标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教师满意度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总分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97</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Fonts w:hint="eastAsia" w:eastAsiaTheme="minorEastAsia"/>
          <w:lang w:eastAsia="zh-CN"/>
        </w:rPr>
      </w:pPr>
    </w:p>
    <w:p>
      <w:pPr>
        <w:jc w:val="left"/>
        <w:rPr>
          <w:rFonts w:hint="eastAsia" w:eastAsiaTheme="minorEastAsia"/>
          <w:lang w:eastAsia="zh-CN"/>
        </w:rPr>
      </w:pPr>
    </w:p>
    <w:p>
      <w:pPr>
        <w:jc w:val="left"/>
        <w:rPr>
          <w:rStyle w:val="10"/>
          <w:rFonts w:hint="eastAsia" w:eastAsiaTheme="minorEastAsia"/>
          <w:sz w:val="24"/>
          <w:szCs w:val="24"/>
          <w:lang w:eastAsia="zh-CN"/>
        </w:rPr>
      </w:pPr>
      <w:r>
        <w:rPr>
          <w:rStyle w:val="7"/>
          <w:rFonts w:hint="default"/>
          <w:sz w:val="36"/>
          <w:szCs w:val="36"/>
        </w:rPr>
        <w:t>项目支出绩效自评表</w:t>
      </w:r>
      <w:r>
        <w:rPr>
          <w:rStyle w:val="10"/>
          <w:sz w:val="24"/>
          <w:szCs w:val="24"/>
        </w:rPr>
        <w:t>（ 202</w:t>
      </w:r>
      <w:r>
        <w:rPr>
          <w:rStyle w:val="10"/>
          <w:rFonts w:hint="eastAsia"/>
          <w:sz w:val="24"/>
          <w:szCs w:val="24"/>
          <w:lang w:val="en-US" w:eastAsia="zh-CN"/>
        </w:rPr>
        <w:t>2</w:t>
      </w:r>
      <w:r>
        <w:rPr>
          <w:rStyle w:val="10"/>
          <w:sz w:val="24"/>
          <w:szCs w:val="24"/>
        </w:rPr>
        <w:t xml:space="preserve"> 年度）</w:t>
      </w:r>
    </w:p>
    <w:p>
      <w:pPr>
        <w:jc w:val="left"/>
        <w:rPr>
          <w:rStyle w:val="10"/>
          <w:rFonts w:hint="eastAsia" w:eastAsiaTheme="minorEastAsia"/>
          <w:sz w:val="24"/>
          <w:szCs w:val="24"/>
          <w:lang w:eastAsia="zh-CN"/>
        </w:rPr>
      </w:pP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279"/>
        <w:gridCol w:w="3887"/>
        <w:gridCol w:w="1932"/>
        <w:gridCol w:w="1424"/>
        <w:gridCol w:w="773"/>
        <w:gridCol w:w="950"/>
        <w:gridCol w:w="573"/>
        <w:gridCol w:w="523"/>
        <w:gridCol w:w="8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1265"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项目名称 </w:t>
            </w:r>
          </w:p>
        </w:tc>
        <w:tc>
          <w:tcPr>
            <w:tcW w:w="8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李官小学门窗改造工程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5"/>
          <w:wAfter w:w="5175"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主管部门 </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高青县教育和体育局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实施单位 </w:t>
            </w:r>
          </w:p>
        </w:tc>
        <w:tc>
          <w:tcPr>
            <w:tcW w:w="24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高青县高城学区中心小学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项目预算执行</w:t>
            </w:r>
          </w:p>
          <w:p>
            <w:pPr>
              <w:jc w:val="left"/>
              <w:rPr>
                <w:rStyle w:val="11"/>
                <w:rFonts w:hint="eastAsia" w:eastAsia="宋体"/>
                <w:sz w:val="20"/>
                <w:szCs w:val="20"/>
                <w:lang w:eastAsia="zh-CN"/>
              </w:rPr>
            </w:pPr>
            <w:r>
              <w:rPr>
                <w:rStyle w:val="11"/>
                <w:rFonts w:hint="default"/>
                <w:sz w:val="20"/>
                <w:szCs w:val="20"/>
              </w:rPr>
              <w:t>情况</w:t>
            </w:r>
          </w:p>
          <w:p>
            <w:pPr>
              <w:jc w:val="left"/>
              <w:rPr>
                <w:rStyle w:val="11"/>
                <w:rFonts w:hint="eastAsia" w:eastAsia="宋体"/>
                <w:sz w:val="20"/>
                <w:szCs w:val="20"/>
                <w:lang w:eastAsia="zh-CN"/>
              </w:rPr>
            </w:pPr>
            <w:r>
              <w:rPr>
                <w:rStyle w:val="11"/>
                <w:rFonts w:hint="default"/>
                <w:sz w:val="20"/>
                <w:szCs w:val="20"/>
              </w:rPr>
              <w:t>（10 分）</w:t>
            </w:r>
          </w:p>
          <w:p>
            <w:pPr>
              <w:jc w:val="left"/>
            </w:pPr>
            <w:r>
              <w:rPr>
                <w:rStyle w:val="11"/>
                <w:rFonts w:hint="default"/>
                <w:sz w:val="20"/>
                <w:szCs w:val="20"/>
              </w:rPr>
              <w:t>（金额： 万元）</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年初预</w:t>
            </w:r>
          </w:p>
          <w:p>
            <w:pPr>
              <w:jc w:val="left"/>
            </w:pPr>
            <w:r>
              <w:rPr>
                <w:rStyle w:val="11"/>
                <w:rFonts w:hint="default"/>
                <w:sz w:val="20"/>
                <w:szCs w:val="20"/>
              </w:rPr>
              <w:t xml:space="preserve">算数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全年预算数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全年执行数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执行率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年度资金总额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其中： 财政拨款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上年结转资金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其他资金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年度总体目标</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年初预期目标 </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目标实际完成情况</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给学生提供一个良好的学习环境</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通过对教室门窗的改造维修， 教室内环</w:t>
            </w:r>
          </w:p>
          <w:p>
            <w:pPr>
              <w:jc w:val="left"/>
            </w:pPr>
            <w:r>
              <w:rPr>
                <w:rStyle w:val="11"/>
                <w:rFonts w:hint="default"/>
                <w:sz w:val="20"/>
                <w:szCs w:val="20"/>
              </w:rPr>
              <w:t>境焕然一新， 学生学习情绪高涨， 达到了预期效果。</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绩 效 指 标</w:t>
            </w:r>
          </w:p>
        </w:tc>
        <w:tc>
          <w:tcPr>
            <w:tcW w:w="11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一级指标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二级指</w:t>
            </w:r>
          </w:p>
          <w:p>
            <w:pPr>
              <w:jc w:val="left"/>
            </w:pPr>
            <w:r>
              <w:rPr>
                <w:rStyle w:val="11"/>
                <w:rFonts w:hint="default"/>
                <w:sz w:val="20"/>
                <w:szCs w:val="20"/>
              </w:rPr>
              <w:t xml:space="preserve">标 </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三级指标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指年标度值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完实成际值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得分 </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偏及差改原进因措分施析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产出指标</w:t>
            </w:r>
          </w:p>
          <w:p>
            <w:pPr>
              <w:jc w:val="left"/>
            </w:pPr>
            <w:r>
              <w:rPr>
                <w:rStyle w:val="11"/>
                <w:rFonts w:hint="default"/>
                <w:sz w:val="20"/>
                <w:szCs w:val="20"/>
              </w:rPr>
              <w:t>(50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数量指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金属门窗拆除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=255 平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=255 平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安装金属窗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平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平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质量指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产品质量合格率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工程验收通过率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时效指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工程进度及时性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工程款项拨付率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成本指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工程总成本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 万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=8 万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成本控制率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效益指标</w:t>
            </w:r>
          </w:p>
          <w:p>
            <w:pPr>
              <w:jc w:val="left"/>
            </w:pPr>
            <w:r>
              <w:rPr>
                <w:rStyle w:val="11"/>
                <w:rFonts w:hint="default"/>
                <w:sz w:val="20"/>
                <w:szCs w:val="20"/>
              </w:rPr>
              <w:t>（30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社会效</w:t>
            </w:r>
          </w:p>
          <w:p>
            <w:pPr>
              <w:jc w:val="left"/>
              <w:rPr>
                <w:rStyle w:val="11"/>
                <w:rFonts w:hint="eastAsia" w:eastAsia="宋体"/>
                <w:sz w:val="20"/>
                <w:szCs w:val="20"/>
                <w:lang w:eastAsia="zh-CN"/>
              </w:rPr>
            </w:pPr>
            <w:r>
              <w:rPr>
                <w:rStyle w:val="11"/>
                <w:rFonts w:hint="default"/>
                <w:sz w:val="20"/>
                <w:szCs w:val="20"/>
              </w:rPr>
              <w:t>益</w:t>
            </w:r>
          </w:p>
          <w:p>
            <w:pPr>
              <w:jc w:val="left"/>
            </w:pPr>
            <w:r>
              <w:rPr>
                <w:rStyle w:val="11"/>
                <w:rFonts w:hint="default"/>
                <w:sz w:val="20"/>
                <w:szCs w:val="20"/>
              </w:rPr>
              <w:t>指标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促进乡村教育发展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可持续</w:t>
            </w:r>
          </w:p>
          <w:p>
            <w:pPr>
              <w:jc w:val="left"/>
              <w:rPr>
                <w:rStyle w:val="11"/>
                <w:rFonts w:hint="eastAsia" w:eastAsia="宋体"/>
                <w:sz w:val="20"/>
                <w:szCs w:val="20"/>
                <w:lang w:eastAsia="zh-CN"/>
              </w:rPr>
            </w:pPr>
            <w:r>
              <w:rPr>
                <w:rStyle w:val="11"/>
                <w:rFonts w:hint="default"/>
                <w:sz w:val="20"/>
                <w:szCs w:val="20"/>
              </w:rPr>
              <w:t>影响指</w:t>
            </w:r>
          </w:p>
          <w:p>
            <w:pPr>
              <w:jc w:val="left"/>
            </w:pPr>
            <w:r>
              <w:rPr>
                <w:rStyle w:val="11"/>
                <w:rFonts w:hint="default"/>
                <w:sz w:val="20"/>
                <w:szCs w:val="20"/>
              </w:rPr>
              <w:t>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持续促进教育公平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持续提高教育水平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满意度指</w:t>
            </w:r>
          </w:p>
          <w:p>
            <w:pPr>
              <w:jc w:val="left"/>
            </w:pPr>
            <w:r>
              <w:rPr>
                <w:rStyle w:val="11"/>
                <w:rFonts w:hint="default"/>
                <w:sz w:val="20"/>
                <w:szCs w:val="20"/>
              </w:rPr>
              <w:t>标（10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服务对   象满意    度指标</w:t>
            </w:r>
          </w:p>
        </w:tc>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师生满意度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8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家长满意度 </w:t>
            </w:r>
          </w:p>
        </w:tc>
        <w:tc>
          <w:tcPr>
            <w:tcW w:w="85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=99%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4</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个别家长对学</w:t>
            </w:r>
          </w:p>
          <w:p>
            <w:pPr>
              <w:jc w:val="left"/>
              <w:rPr>
                <w:rStyle w:val="11"/>
                <w:rFonts w:hint="eastAsia" w:eastAsia="宋体"/>
                <w:sz w:val="20"/>
                <w:szCs w:val="20"/>
                <w:lang w:eastAsia="zh-CN"/>
              </w:rPr>
            </w:pPr>
            <w:r>
              <w:rPr>
                <w:rStyle w:val="11"/>
                <w:rFonts w:hint="default"/>
                <w:sz w:val="20"/>
                <w:szCs w:val="20"/>
              </w:rPr>
              <w:t>校不了解。 下</w:t>
            </w:r>
          </w:p>
          <w:p>
            <w:pPr>
              <w:jc w:val="left"/>
              <w:rPr>
                <w:rStyle w:val="11"/>
                <w:rFonts w:hint="eastAsia" w:eastAsia="宋体"/>
                <w:sz w:val="20"/>
                <w:szCs w:val="20"/>
                <w:lang w:eastAsia="zh-CN"/>
              </w:rPr>
            </w:pPr>
            <w:r>
              <w:rPr>
                <w:rStyle w:val="11"/>
                <w:rFonts w:hint="default"/>
                <w:sz w:val="20"/>
                <w:szCs w:val="20"/>
              </w:rPr>
              <w:t>一步邀请家长</w:t>
            </w:r>
          </w:p>
          <w:p>
            <w:pPr>
              <w:jc w:val="left"/>
              <w:rPr>
                <w:rStyle w:val="11"/>
                <w:rFonts w:hint="eastAsia" w:eastAsia="宋体"/>
                <w:sz w:val="20"/>
                <w:szCs w:val="20"/>
                <w:lang w:eastAsia="zh-CN"/>
              </w:rPr>
            </w:pPr>
            <w:r>
              <w:rPr>
                <w:rStyle w:val="11"/>
                <w:rFonts w:hint="default"/>
                <w:sz w:val="20"/>
                <w:szCs w:val="20"/>
              </w:rPr>
              <w:t>参观学校， 了</w:t>
            </w:r>
          </w:p>
          <w:p>
            <w:pPr>
              <w:jc w:val="left"/>
              <w:rPr>
                <w:rStyle w:val="11"/>
                <w:rFonts w:hint="eastAsia" w:eastAsia="宋体"/>
                <w:sz w:val="20"/>
                <w:szCs w:val="20"/>
                <w:lang w:eastAsia="zh-CN"/>
              </w:rPr>
            </w:pPr>
            <w:r>
              <w:rPr>
                <w:rStyle w:val="11"/>
                <w:rFonts w:hint="default"/>
                <w:sz w:val="20"/>
                <w:szCs w:val="20"/>
              </w:rPr>
              <w:t>解学校的新变</w:t>
            </w:r>
          </w:p>
          <w:p>
            <w:pPr>
              <w:jc w:val="left"/>
            </w:pPr>
            <w:r>
              <w:rPr>
                <w:rStyle w:val="11"/>
                <w:rFonts w:hint="default"/>
                <w:sz w:val="20"/>
                <w:szCs w:val="20"/>
              </w:rPr>
              <w:t>化。</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6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总分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99</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7"/>
          <w:rFonts w:hint="eastAsia" w:eastAsia="黑体"/>
          <w:sz w:val="36"/>
          <w:szCs w:val="36"/>
          <w:lang w:eastAsia="zh-CN"/>
        </w:rPr>
      </w:pPr>
      <w:r>
        <w:rPr>
          <w:rStyle w:val="7"/>
          <w:rFonts w:hint="default"/>
          <w:sz w:val="36"/>
          <w:szCs w:val="36"/>
        </w:rPr>
        <w:t>项目支出绩效自评表</w:t>
      </w:r>
    </w:p>
    <w:p>
      <w:pPr>
        <w:jc w:val="left"/>
      </w:pPr>
      <w:r>
        <w:rPr>
          <w:rStyle w:val="10"/>
          <w:sz w:val="24"/>
          <w:szCs w:val="24"/>
        </w:rPr>
        <w:t>（ 202</w:t>
      </w:r>
      <w:r>
        <w:rPr>
          <w:rStyle w:val="10"/>
          <w:rFonts w:hint="eastAsia"/>
          <w:sz w:val="24"/>
          <w:szCs w:val="24"/>
          <w:lang w:val="en-US" w:eastAsia="zh-CN"/>
        </w:rPr>
        <w:t>2</w:t>
      </w:r>
      <w:r>
        <w:rPr>
          <w:rStyle w:val="10"/>
          <w:sz w:val="24"/>
          <w:szCs w:val="24"/>
        </w:rPr>
        <w:t xml:space="preserve"> 年度）</w:t>
      </w: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263"/>
        <w:gridCol w:w="3867"/>
        <w:gridCol w:w="1924"/>
        <w:gridCol w:w="1419"/>
        <w:gridCol w:w="828"/>
        <w:gridCol w:w="948"/>
        <w:gridCol w:w="572"/>
        <w:gridCol w:w="522"/>
        <w:gridCol w:w="8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7"/>
          <w:wAfter w:w="1140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项目名称 </w:t>
            </w:r>
          </w:p>
        </w:tc>
        <w:tc>
          <w:tcPr>
            <w:tcW w:w="82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丁夏幼儿园改造工程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5"/>
          <w:wAfter w:w="531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主管部门 </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高青县教育和体育局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实施单位 </w:t>
            </w:r>
          </w:p>
        </w:tc>
        <w:tc>
          <w:tcPr>
            <w:tcW w:w="24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高青县高城学区中心小学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项目预算执行</w:t>
            </w:r>
          </w:p>
          <w:p>
            <w:pPr>
              <w:jc w:val="left"/>
              <w:rPr>
                <w:rStyle w:val="11"/>
                <w:rFonts w:hint="eastAsia" w:eastAsia="宋体"/>
                <w:sz w:val="20"/>
                <w:szCs w:val="20"/>
                <w:lang w:eastAsia="zh-CN"/>
              </w:rPr>
            </w:pPr>
            <w:r>
              <w:rPr>
                <w:rStyle w:val="11"/>
                <w:rFonts w:hint="default"/>
                <w:sz w:val="20"/>
                <w:szCs w:val="20"/>
              </w:rPr>
              <w:t>情况（10 分）</w:t>
            </w:r>
          </w:p>
          <w:p>
            <w:pPr>
              <w:jc w:val="left"/>
            </w:pPr>
            <w:r>
              <w:rPr>
                <w:rStyle w:val="11"/>
                <w:rFonts w:hint="default"/>
                <w:sz w:val="20"/>
                <w:szCs w:val="20"/>
              </w:rPr>
              <w:t>（金额： 万元）</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年初预算数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全年预算数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全年执行数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执行率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年度资金总额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其中： 财政拨款 </w:t>
            </w:r>
          </w:p>
        </w:tc>
        <w:tc>
          <w:tcPr>
            <w:tcW w:w="10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12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123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10.00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87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上年结转资金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255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其他资金 </w:t>
            </w:r>
          </w:p>
        </w:tc>
        <w:tc>
          <w:tcPr>
            <w:tcW w:w="73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 </w:t>
            </w:r>
          </w:p>
        </w:tc>
        <w:tc>
          <w:tcPr>
            <w:tcW w:w="7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年度总体目标</w:t>
            </w:r>
          </w:p>
        </w:tc>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年初预期目标 </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目标实际完成情况</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100" w:type="dxa"/>
        </w:trPr>
        <w:tc>
          <w:tcPr>
            <w:tcW w:w="481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解决幼儿园活动场地脏乱现象。 </w:t>
            </w:r>
          </w:p>
        </w:tc>
        <w:tc>
          <w:tcPr>
            <w:tcW w:w="366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活动场地铺设了彩虹跑道， 提高了师生</w:t>
            </w:r>
          </w:p>
          <w:p>
            <w:pPr>
              <w:jc w:val="left"/>
            </w:pPr>
            <w:r>
              <w:rPr>
                <w:rStyle w:val="11"/>
                <w:rFonts w:hint="default"/>
                <w:sz w:val="20"/>
                <w:szCs w:val="20"/>
              </w:rPr>
              <w:t>满意度。</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3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绩 效 指 标</w:t>
            </w:r>
          </w:p>
        </w:tc>
        <w:tc>
          <w:tcPr>
            <w:tcW w:w="11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一级指标 </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二级指标 </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三级指标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指年标度值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完实成际值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分值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得分 </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偏及差改原进因措分施析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产出指标</w:t>
            </w:r>
          </w:p>
          <w:p>
            <w:pPr>
              <w:jc w:val="left"/>
            </w:pPr>
            <w:r>
              <w:rPr>
                <w:rStyle w:val="11"/>
                <w:rFonts w:hint="default"/>
                <w:sz w:val="20"/>
                <w:szCs w:val="20"/>
              </w:rPr>
              <w:t>(50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数量指</w:t>
            </w:r>
          </w:p>
          <w:p>
            <w:pPr>
              <w:jc w:val="left"/>
            </w:pPr>
            <w:r>
              <w:rPr>
                <w:rStyle w:val="11"/>
                <w:rFonts w:hint="default"/>
                <w:sz w:val="20"/>
                <w:szCs w:val="20"/>
              </w:rPr>
              <w:t>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铺设彩虹跑道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=200 平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=200 平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外墙彩绘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=400 平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=400 平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质量指</w:t>
            </w:r>
          </w:p>
          <w:p>
            <w:pPr>
              <w:jc w:val="left"/>
            </w:pPr>
            <w:r>
              <w:rPr>
                <w:rStyle w:val="11"/>
                <w:rFonts w:hint="default"/>
                <w:sz w:val="20"/>
                <w:szCs w:val="20"/>
              </w:rPr>
              <w:t>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产品质量合格率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工程验收通过率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时效指</w:t>
            </w:r>
          </w:p>
          <w:p>
            <w:pPr>
              <w:jc w:val="left"/>
            </w:pPr>
            <w:r>
              <w:rPr>
                <w:rStyle w:val="11"/>
                <w:rFonts w:hint="default"/>
                <w:sz w:val="20"/>
                <w:szCs w:val="20"/>
              </w:rPr>
              <w:t>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工程进度及时性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及时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工程款项拨付率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成本指</w:t>
            </w:r>
          </w:p>
          <w:p>
            <w:pPr>
              <w:jc w:val="left"/>
            </w:pPr>
            <w:r>
              <w:rPr>
                <w:rStyle w:val="11"/>
                <w:rFonts w:hint="default"/>
                <w:sz w:val="20"/>
                <w:szCs w:val="20"/>
              </w:rPr>
              <w:t>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工程总成本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万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万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成本控制率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效益指标</w:t>
            </w:r>
          </w:p>
          <w:p>
            <w:pPr>
              <w:jc w:val="left"/>
            </w:pPr>
            <w:r>
              <w:rPr>
                <w:rStyle w:val="11"/>
                <w:rFonts w:hint="default"/>
                <w:sz w:val="20"/>
                <w:szCs w:val="20"/>
              </w:rPr>
              <w:t>（30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社会效</w:t>
            </w:r>
          </w:p>
          <w:p>
            <w:pPr>
              <w:jc w:val="left"/>
              <w:rPr>
                <w:rStyle w:val="11"/>
                <w:rFonts w:hint="eastAsia" w:eastAsia="宋体"/>
                <w:sz w:val="20"/>
                <w:szCs w:val="20"/>
                <w:lang w:eastAsia="zh-CN"/>
              </w:rPr>
            </w:pPr>
            <w:r>
              <w:rPr>
                <w:rStyle w:val="11"/>
                <w:rFonts w:hint="default"/>
                <w:sz w:val="20"/>
                <w:szCs w:val="20"/>
              </w:rPr>
              <w:t>益</w:t>
            </w:r>
          </w:p>
          <w:p>
            <w:pPr>
              <w:jc w:val="left"/>
            </w:pPr>
            <w:r>
              <w:rPr>
                <w:rStyle w:val="11"/>
                <w:rFonts w:hint="default"/>
                <w:sz w:val="20"/>
                <w:szCs w:val="20"/>
              </w:rPr>
              <w:t>指标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促进教育发展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促进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可持续</w:t>
            </w:r>
          </w:p>
          <w:p>
            <w:pPr>
              <w:jc w:val="left"/>
              <w:rPr>
                <w:rStyle w:val="11"/>
                <w:rFonts w:hint="eastAsia" w:eastAsia="宋体"/>
                <w:sz w:val="20"/>
                <w:szCs w:val="20"/>
                <w:lang w:eastAsia="zh-CN"/>
              </w:rPr>
            </w:pPr>
            <w:r>
              <w:rPr>
                <w:rStyle w:val="11"/>
                <w:rFonts w:hint="default"/>
                <w:sz w:val="20"/>
                <w:szCs w:val="20"/>
              </w:rPr>
              <w:t>影响指</w:t>
            </w:r>
          </w:p>
          <w:p>
            <w:pPr>
              <w:jc w:val="left"/>
            </w:pPr>
            <w:r>
              <w:rPr>
                <w:rStyle w:val="11"/>
                <w:rFonts w:hint="default"/>
                <w:sz w:val="20"/>
                <w:szCs w:val="20"/>
              </w:rPr>
              <w:t>标</w:t>
            </w:r>
          </w:p>
        </w:tc>
        <w:tc>
          <w:tcPr>
            <w:tcW w:w="169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持续促进教育公</w:t>
            </w:r>
          </w:p>
          <w:p>
            <w:pPr>
              <w:jc w:val="left"/>
            </w:pPr>
            <w:r>
              <w:rPr>
                <w:rStyle w:val="11"/>
                <w:rFonts w:hint="default"/>
                <w:sz w:val="20"/>
                <w:szCs w:val="20"/>
              </w:rPr>
              <w:t>平</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持续提高教育水</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持续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10</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69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平</w:t>
            </w:r>
          </w:p>
          <w:p>
            <w:pPr>
              <w:jc w:val="left"/>
            </w:pPr>
            <w:r>
              <w:rPr>
                <w:rStyle w:val="11"/>
                <w:rFonts w:hint="default"/>
                <w:sz w:val="20"/>
                <w:szCs w:val="20"/>
              </w:rPr>
              <w:t xml:space="preserve">师生满意度 </w:t>
            </w:r>
          </w:p>
        </w:tc>
        <w:tc>
          <w:tcPr>
            <w:tcW w:w="1140"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满意度指</w:t>
            </w:r>
          </w:p>
          <w:p>
            <w:pPr>
              <w:jc w:val="left"/>
            </w:pPr>
            <w:r>
              <w:rPr>
                <w:rStyle w:val="11"/>
                <w:rFonts w:hint="default"/>
                <w:sz w:val="20"/>
                <w:szCs w:val="20"/>
              </w:rPr>
              <w:t>标（10 分）</w:t>
            </w:r>
          </w:p>
        </w:tc>
        <w:tc>
          <w:tcPr>
            <w:tcW w:w="97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服务对</w:t>
            </w:r>
          </w:p>
          <w:p>
            <w:pPr>
              <w:jc w:val="left"/>
              <w:rPr>
                <w:rStyle w:val="11"/>
                <w:rFonts w:hint="eastAsia" w:eastAsia="宋体"/>
                <w:sz w:val="20"/>
                <w:szCs w:val="20"/>
                <w:lang w:eastAsia="zh-CN"/>
              </w:rPr>
            </w:pPr>
            <w:r>
              <w:rPr>
                <w:rStyle w:val="11"/>
                <w:rFonts w:hint="default"/>
                <w:sz w:val="20"/>
                <w:szCs w:val="20"/>
              </w:rPr>
              <w:t>象满意</w:t>
            </w:r>
          </w:p>
          <w:p>
            <w:pPr>
              <w:jc w:val="left"/>
            </w:pPr>
            <w:r>
              <w:rPr>
                <w:rStyle w:val="11"/>
                <w:rFonts w:hint="default"/>
                <w:sz w:val="20"/>
                <w:szCs w:val="20"/>
              </w:rPr>
              <w:t>度指标</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5</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9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家长满意度 </w:t>
            </w:r>
          </w:p>
        </w:tc>
        <w:tc>
          <w:tcPr>
            <w:tcW w:w="99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840"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=98%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5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3</w:t>
            </w:r>
          </w:p>
        </w:tc>
        <w:tc>
          <w:tcPr>
            <w:tcW w:w="1425"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hint="eastAsia" w:eastAsia="宋体"/>
                <w:sz w:val="20"/>
                <w:szCs w:val="20"/>
                <w:lang w:eastAsia="zh-CN"/>
              </w:rPr>
            </w:pPr>
            <w:r>
              <w:rPr>
                <w:rStyle w:val="11"/>
                <w:rFonts w:hint="default"/>
                <w:sz w:val="20"/>
                <w:szCs w:val="20"/>
              </w:rPr>
              <w:t>个别家长对学</w:t>
            </w:r>
          </w:p>
          <w:p>
            <w:pPr>
              <w:jc w:val="left"/>
              <w:rPr>
                <w:rStyle w:val="11"/>
                <w:rFonts w:hint="eastAsia" w:eastAsia="宋体"/>
                <w:sz w:val="20"/>
                <w:szCs w:val="20"/>
                <w:lang w:eastAsia="zh-CN"/>
              </w:rPr>
            </w:pPr>
            <w:r>
              <w:rPr>
                <w:rStyle w:val="11"/>
                <w:rFonts w:hint="default"/>
                <w:sz w:val="20"/>
                <w:szCs w:val="20"/>
              </w:rPr>
              <w:t>校不了解。 下</w:t>
            </w:r>
          </w:p>
          <w:p>
            <w:pPr>
              <w:jc w:val="left"/>
              <w:rPr>
                <w:rStyle w:val="11"/>
                <w:rFonts w:hint="eastAsia" w:eastAsia="宋体"/>
                <w:sz w:val="20"/>
                <w:szCs w:val="20"/>
                <w:lang w:eastAsia="zh-CN"/>
              </w:rPr>
            </w:pPr>
            <w:r>
              <w:rPr>
                <w:rStyle w:val="11"/>
                <w:rFonts w:hint="default"/>
                <w:sz w:val="20"/>
                <w:szCs w:val="20"/>
              </w:rPr>
              <w:t>一步邀请家长</w:t>
            </w:r>
          </w:p>
          <w:p>
            <w:pPr>
              <w:jc w:val="left"/>
              <w:rPr>
                <w:rStyle w:val="11"/>
                <w:rFonts w:hint="eastAsia" w:eastAsia="宋体"/>
                <w:sz w:val="20"/>
                <w:szCs w:val="20"/>
                <w:lang w:eastAsia="zh-CN"/>
              </w:rPr>
            </w:pPr>
            <w:r>
              <w:rPr>
                <w:rStyle w:val="11"/>
                <w:rFonts w:hint="default"/>
                <w:sz w:val="20"/>
                <w:szCs w:val="20"/>
              </w:rPr>
              <w:t>参观学校， 了</w:t>
            </w:r>
          </w:p>
          <w:p>
            <w:pPr>
              <w:jc w:val="left"/>
              <w:rPr>
                <w:rStyle w:val="11"/>
                <w:rFonts w:hint="eastAsia" w:eastAsia="宋体"/>
                <w:sz w:val="20"/>
                <w:szCs w:val="20"/>
                <w:lang w:eastAsia="zh-CN"/>
              </w:rPr>
            </w:pPr>
            <w:r>
              <w:rPr>
                <w:rStyle w:val="11"/>
                <w:rFonts w:hint="default"/>
                <w:sz w:val="20"/>
                <w:szCs w:val="20"/>
              </w:rPr>
              <w:t>解学校的新变</w:t>
            </w:r>
          </w:p>
          <w:p>
            <w:pPr>
              <w:jc w:val="left"/>
            </w:pPr>
            <w:r>
              <w:rPr>
                <w:rStyle w:val="11"/>
                <w:rFonts w:hint="default"/>
                <w:sz w:val="20"/>
                <w:szCs w:val="20"/>
              </w:rPr>
              <w:t>化。</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706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总分 </w:t>
            </w:r>
          </w:p>
        </w:tc>
        <w:tc>
          <w:tcPr>
            <w:tcW w:w="70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 xml:space="preserve">100 </w:t>
            </w:r>
          </w:p>
        </w:tc>
        <w:tc>
          <w:tcPr>
            <w:tcW w:w="675" w:type="dxa"/>
            <w:tcBorders>
              <w:top w:val="single" w:color="000000" w:sz="6" w:space="0"/>
              <w:left w:val="single" w:color="000000" w:sz="6" w:space="0"/>
              <w:bottom w:val="single" w:color="000000" w:sz="6" w:space="0"/>
              <w:right w:val="single" w:color="000000" w:sz="6" w:space="0"/>
            </w:tcBorders>
            <w:vAlign w:val="center"/>
          </w:tcPr>
          <w:p>
            <w:pPr>
              <w:jc w:val="left"/>
            </w:pPr>
            <w:r>
              <w:rPr>
                <w:rStyle w:val="11"/>
                <w:rFonts w:hint="default"/>
                <w:sz w:val="20"/>
                <w:szCs w:val="20"/>
              </w:rPr>
              <w:t>98</w:t>
            </w: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c>
          <w:tcPr>
            <w:tcW w:w="0" w:type="auto"/>
            <w:vAlign w:val="center"/>
          </w:tcPr>
          <w:p>
            <w:pPr>
              <w:jc w:val="left"/>
              <w:rPr>
                <w:rFonts w:ascii="Times New Roman" w:hAnsi="Times New Roman" w:eastAsia="Times New Roman" w:cs="Times New Roman"/>
                <w:sz w:val="20"/>
                <w:szCs w:val="20"/>
              </w:rPr>
            </w:pPr>
          </w:p>
        </w:tc>
      </w:tr>
    </w:tbl>
    <w:p>
      <w:pPr>
        <w:jc w:val="left"/>
        <w:rPr>
          <w:rStyle w:val="11"/>
          <w:rFonts w:hint="default"/>
        </w:rPr>
        <w:sectPr>
          <w:pgSz w:w="16838" w:h="11906" w:orient="landscape"/>
          <w:pgMar w:top="1418" w:right="1440" w:bottom="1418" w:left="1440" w:header="851" w:footer="992" w:gutter="0"/>
          <w:cols w:space="425" w:num="1"/>
          <w:docGrid w:type="lines" w:linePitch="312" w:charSpace="0"/>
        </w:sectPr>
      </w:pPr>
      <w:bookmarkStart w:id="0" w:name="_GoBack"/>
      <w:bookmarkEnd w:id="0"/>
    </w:p>
    <w:p>
      <w:pPr>
        <w:jc w:val="left"/>
        <w:rPr>
          <w:rFonts w:hint="eastAsia"/>
        </w:rPr>
      </w:pP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FZXBSJW--GB1-0">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roma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YaHei">
    <w:altName w:val="Times New Roman"/>
    <w:panose1 w:val="00000000000000000000"/>
    <w:charset w:val="00"/>
    <w:family w:val="roman"/>
    <w:pitch w:val="default"/>
    <w:sig w:usb0="00000000" w:usb1="00000000" w:usb2="00000000" w:usb3="00000000" w:csb0="00000000" w:csb1="00000000"/>
  </w:font>
  <w:font w:name="MicrosoftYaHei-Bold">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46614"/>
    <w:multiLevelType w:val="multilevel"/>
    <w:tmpl w:val="34846614"/>
    <w:lvl w:ilvl="0" w:tentative="0">
      <w:start w:val="1"/>
      <w:numFmt w:val="japaneseCounting"/>
      <w:lvlText w:val="%1、"/>
      <w:lvlJc w:val="left"/>
      <w:pPr>
        <w:ind w:left="600" w:hanging="600"/>
      </w:pPr>
      <w:rPr>
        <w:rFonts w:hint="default" w:ascii="黑体" w:hAnsi="黑体" w:eastAsia="黑体"/>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hNWY5MmE0M2Q3ODBkMDU1OGYwNDNlODgxYTA4NTcifQ=="/>
  </w:docVars>
  <w:rsids>
    <w:rsidRoot w:val="00840793"/>
    <w:rsid w:val="00153570"/>
    <w:rsid w:val="003A4EE3"/>
    <w:rsid w:val="00453EAA"/>
    <w:rsid w:val="004B2AB1"/>
    <w:rsid w:val="004D63A0"/>
    <w:rsid w:val="00523FD2"/>
    <w:rsid w:val="00840793"/>
    <w:rsid w:val="00A34119"/>
    <w:rsid w:val="00C72008"/>
    <w:rsid w:val="00D10D0E"/>
    <w:rsid w:val="00DF1EE7"/>
    <w:rsid w:val="29861503"/>
    <w:rsid w:val="7EA8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fontstyle21"/>
    <w:basedOn w:val="3"/>
    <w:qFormat/>
    <w:uiPriority w:val="0"/>
    <w:rPr>
      <w:rFonts w:hint="default" w:ascii="FZXBSJW--GB1-0" w:hAnsi="FZXBSJW--GB1-0"/>
      <w:color w:val="000000"/>
      <w:sz w:val="72"/>
      <w:szCs w:val="72"/>
    </w:rPr>
  </w:style>
  <w:style w:type="character" w:customStyle="1" w:styleId="6">
    <w:name w:val="fontstyle01"/>
    <w:basedOn w:val="3"/>
    <w:qFormat/>
    <w:uiPriority w:val="0"/>
    <w:rPr>
      <w:rFonts w:hint="default" w:ascii="Helvetica" w:hAnsi="Helvetica" w:cs="Helvetica"/>
      <w:color w:val="000000"/>
      <w:sz w:val="24"/>
      <w:szCs w:val="24"/>
    </w:rPr>
  </w:style>
  <w:style w:type="character" w:customStyle="1" w:styleId="7">
    <w:name w:val="fontstyle31"/>
    <w:basedOn w:val="3"/>
    <w:qFormat/>
    <w:uiPriority w:val="0"/>
    <w:rPr>
      <w:rFonts w:hint="eastAsia" w:ascii="黑体" w:hAnsi="黑体" w:eastAsia="黑体"/>
      <w:color w:val="000000"/>
      <w:sz w:val="44"/>
      <w:szCs w:val="44"/>
    </w:rPr>
  </w:style>
  <w:style w:type="character" w:customStyle="1" w:styleId="8">
    <w:name w:val="fontstyle41"/>
    <w:basedOn w:val="3"/>
    <w:qFormat/>
    <w:uiPriority w:val="0"/>
    <w:rPr>
      <w:rFonts w:hint="default" w:ascii="仿宋" w:hAnsi="仿宋"/>
      <w:color w:val="000000"/>
      <w:sz w:val="32"/>
      <w:szCs w:val="32"/>
    </w:rPr>
  </w:style>
  <w:style w:type="character" w:customStyle="1" w:styleId="9">
    <w:name w:val="fontstyle51"/>
    <w:basedOn w:val="3"/>
    <w:qFormat/>
    <w:uiPriority w:val="0"/>
    <w:rPr>
      <w:rFonts w:hint="default" w:ascii="FangSong_GB2312" w:hAnsi="FangSong_GB2312"/>
      <w:color w:val="000000"/>
      <w:sz w:val="32"/>
      <w:szCs w:val="32"/>
    </w:rPr>
  </w:style>
  <w:style w:type="character" w:customStyle="1" w:styleId="10">
    <w:name w:val="fontstyle61"/>
    <w:basedOn w:val="3"/>
    <w:qFormat/>
    <w:uiPriority w:val="0"/>
    <w:rPr>
      <w:rFonts w:hint="default" w:ascii="楷体" w:hAnsi="楷体"/>
      <w:color w:val="000000"/>
      <w:sz w:val="28"/>
      <w:szCs w:val="28"/>
    </w:rPr>
  </w:style>
  <w:style w:type="character" w:customStyle="1" w:styleId="11">
    <w:name w:val="fontstyle71"/>
    <w:basedOn w:val="3"/>
    <w:qFormat/>
    <w:uiPriority w:val="0"/>
    <w:rPr>
      <w:rFonts w:hint="eastAsia" w:ascii="宋体" w:hAnsi="宋体" w:eastAsia="宋体"/>
      <w:color w:val="000000"/>
      <w:sz w:val="44"/>
      <w:szCs w:val="44"/>
    </w:rPr>
  </w:style>
  <w:style w:type="character" w:customStyle="1" w:styleId="12">
    <w:name w:val="fontstyle81"/>
    <w:basedOn w:val="3"/>
    <w:qFormat/>
    <w:uiPriority w:val="0"/>
    <w:rPr>
      <w:rFonts w:hint="default" w:ascii="Tahoma" w:hAnsi="Tahoma" w:cs="Tahoma"/>
      <w:color w:val="000000"/>
      <w:sz w:val="22"/>
      <w:szCs w:val="22"/>
    </w:rPr>
  </w:style>
  <w:style w:type="character" w:customStyle="1" w:styleId="13">
    <w:name w:val="fontstyle91"/>
    <w:basedOn w:val="3"/>
    <w:qFormat/>
    <w:uiPriority w:val="0"/>
    <w:rPr>
      <w:rFonts w:hint="default" w:ascii="MicrosoftYaHei" w:hAnsi="MicrosoftYaHei"/>
      <w:color w:val="000000"/>
      <w:sz w:val="20"/>
      <w:szCs w:val="20"/>
    </w:rPr>
  </w:style>
  <w:style w:type="character" w:customStyle="1" w:styleId="14">
    <w:name w:val="fontstyle101"/>
    <w:basedOn w:val="3"/>
    <w:qFormat/>
    <w:uiPriority w:val="0"/>
    <w:rPr>
      <w:rFonts w:hint="default" w:ascii="MicrosoftYaHei-Bold" w:hAnsi="MicrosoftYaHei-Bold"/>
      <w:b/>
      <w:bCs/>
      <w:color w:val="00000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1C605-4C8E-41E9-A361-7DABAAD1A1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11923</Words>
  <Characters>14206</Characters>
  <Lines>133</Lines>
  <Paragraphs>37</Paragraphs>
  <TotalTime>112</TotalTime>
  <ScaleCrop>false</ScaleCrop>
  <LinksUpToDate>false</LinksUpToDate>
  <CharactersWithSpaces>15318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2023-07-21T04:46:00Z</dcterms:created>
  <dc:creator>PC</dc:creator>
  <cp:lastModifiedBy>Administrator</cp:lastModifiedBy>
  <dcterms:modified xsi:type="dcterms:W3CDTF">2023-07-22T02:07:34Z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DEC35345F5C04E5EB65579845BAEC4BD_12</vt:lpwstr>
  </property>
</Properties>
</file>