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Theme="majorEastAsia" w:hAnsiTheme="majorEastAsia" w:eastAsiaTheme="majorEastAsia" w:cstheme="minorBidi"/>
          <w:b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b/>
          <w:bCs w:val="0"/>
          <w:kern w:val="2"/>
          <w:sz w:val="36"/>
          <w:szCs w:val="36"/>
          <w:lang w:val="en-US" w:eastAsia="zh-CN" w:bidi="ar-SA"/>
        </w:rPr>
        <w:t>高青县教育局</w:t>
      </w:r>
    </w:p>
    <w:p>
      <w:pPr>
        <w:pStyle w:val="3"/>
        <w:shd w:val="clear" w:color="auto" w:fill="FFFFFF"/>
        <w:spacing w:before="0" w:beforeAutospacing="0" w:after="0" w:afterAutospacing="0"/>
        <w:jc w:val="center"/>
        <w:rPr>
          <w:rFonts w:hint="eastAsia" w:asciiTheme="majorEastAsia" w:hAnsiTheme="majorEastAsia" w:eastAsiaTheme="majorEastAsia" w:cstheme="minorBidi"/>
          <w:b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b/>
          <w:bCs w:val="0"/>
          <w:kern w:val="2"/>
          <w:sz w:val="36"/>
          <w:szCs w:val="36"/>
          <w:lang w:val="en-US" w:eastAsia="zh-CN" w:bidi="ar-SA"/>
        </w:rPr>
        <w:t>2009年度政府信息公开工作年度报告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华人民共和国政府信息公开条例》（以下简称《条例》）和《淄博市人民政府办公厅关于做好2009年政府信息公开工作年度报告编制工作的通知》要求，特向社会公布2009年度我局政府信息公开工作年度报告。本报告中所列数据的统计期限是2009年1月1日至2009年12月31日。本报告的电子版可在“高青县人民政府网”（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"http://www.gaoqing.gov.cn/art/2011/3/31/art_4654_1218903.html"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www.gaoqing.gov.cn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）下载。如对本报告有任何疑问，请与高青县教育局联系（地址：高青县青城路65号；邮编：256300；电话：0533-6973600；传真：0533-6973592；电子邮箱：</w:t>
      </w:r>
      <w:r>
        <w:rPr>
          <w:rFonts w:hint="eastAsia"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 HYPERLINK "mailto:sdgqjy@126.com" </w:instrText>
      </w:r>
      <w:r>
        <w:rPr>
          <w:rFonts w:hint="eastAsia"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sdgqjy@126.com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2009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二、政府信息公开的组织领导和制度建设情况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（一）组织领导情况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我局严格按照我县制定的政府信息公开工作相关规章制度开展工作。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三、主动公开政府信息以及公开平台建设情况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（一）主动公开政府信息的情况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        2009年，我局主动公开政府信息52条。其中，机构职能类信息7条；政策法规类信息10条；规划计划类信息2条；业务工作类信息30条；统计数据类信息0条；其它类信息3条。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我局主动公开的信息有信息公开指南、机构概况、内设机构、机构领导、政策法规、规划计划、业务工作、统计数据等9类。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政府网站。市民通过县政府门户网站的“政府信息公开”栏目可查看我局主动公开的政府信息。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政府信息查阅室。局办公室是我局信息查阅室及资料索取点，该科室明确一名工作人员为群众查阅信息服务。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eastAsia="zh-CN"/>
        </w:rPr>
        <w:t>.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四、政府信息公开申请的办理情况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2009年度，未有公民、法人或其他组织提出政府信息公开申请。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五、政府信息公开的收费及减免情况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2009年度，无政府信息公开收费及减免情况。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六、因政府信息公开申请行政复议、提起行政诉讼的情况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2009年度，我局没有发生因政府信息公开申请行政复议、提起行政诉讼的情况。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七、政府信息公开保密审查及监督检查情况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（一）保密审查情况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spacing w:line="560" w:lineRule="exact"/>
        <w:ind w:firstLine="640" w:firstLineChars="200"/>
        <w:rPr>
          <w:rFonts w:hint="eastAsia"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（二）监督检查情况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八、政府信息公开工作存在的主要问题及改进情况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4BE8"/>
    <w:rsid w:val="3DEC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黑甜乡и</cp:lastModifiedBy>
  <dcterms:modified xsi:type="dcterms:W3CDTF">2021-05-28T09:51:08Z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DA0264CEC6E042009D79582912ACCB51</vt:lpwstr>
  </property>
</Properties>
</file>