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b/>
          <w:sz w:val="44"/>
          <w:szCs w:val="44"/>
        </w:rPr>
      </w:pPr>
      <w:r>
        <w:rPr>
          <w:rFonts w:hint="eastAsia"/>
          <w:b/>
          <w:sz w:val="44"/>
          <w:szCs w:val="44"/>
        </w:rPr>
        <w:t>高青县</w:t>
      </w:r>
      <w:r>
        <w:rPr>
          <w:rFonts w:hint="eastAsia"/>
          <w:b/>
          <w:sz w:val="44"/>
          <w:szCs w:val="44"/>
          <w:lang w:val="en-US" w:eastAsia="zh-CN"/>
        </w:rPr>
        <w:t>教育和体育</w:t>
      </w:r>
      <w:bookmarkStart w:id="0" w:name="_GoBack"/>
      <w:bookmarkEnd w:id="0"/>
      <w:r>
        <w:rPr>
          <w:rFonts w:hint="eastAsia"/>
          <w:b/>
          <w:sz w:val="44"/>
          <w:szCs w:val="44"/>
        </w:rPr>
        <w:t>局主动公开基本目录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821"/>
        <w:gridCol w:w="1988"/>
        <w:gridCol w:w="3143"/>
        <w:gridCol w:w="2068"/>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99" w:type="pct"/>
            <w:vAlign w:val="center"/>
          </w:tcPr>
          <w:p>
            <w:pPr>
              <w:jc w:val="center"/>
              <w:rPr>
                <w:rFonts w:ascii="黑体" w:hAnsi="黑体" w:eastAsia="黑体"/>
                <w:sz w:val="28"/>
                <w:szCs w:val="28"/>
              </w:rPr>
            </w:pPr>
            <w:r>
              <w:rPr>
                <w:rFonts w:hint="eastAsia" w:ascii="黑体" w:hAnsi="黑体" w:eastAsia="黑体"/>
                <w:sz w:val="28"/>
                <w:szCs w:val="28"/>
              </w:rPr>
              <w:t>一级指标</w:t>
            </w:r>
          </w:p>
        </w:tc>
        <w:tc>
          <w:tcPr>
            <w:tcW w:w="642" w:type="pct"/>
            <w:vAlign w:val="center"/>
          </w:tcPr>
          <w:p>
            <w:pPr>
              <w:jc w:val="center"/>
              <w:rPr>
                <w:rFonts w:ascii="黑体" w:hAnsi="黑体" w:eastAsia="黑体"/>
                <w:sz w:val="28"/>
                <w:szCs w:val="28"/>
              </w:rPr>
            </w:pPr>
            <w:r>
              <w:rPr>
                <w:rFonts w:hint="eastAsia" w:ascii="黑体" w:hAnsi="黑体" w:eastAsia="黑体"/>
                <w:sz w:val="28"/>
                <w:szCs w:val="28"/>
              </w:rPr>
              <w:t>二级指标</w:t>
            </w:r>
          </w:p>
        </w:tc>
        <w:tc>
          <w:tcPr>
            <w:tcW w:w="701" w:type="pct"/>
            <w:vAlign w:val="center"/>
          </w:tcPr>
          <w:p>
            <w:pPr>
              <w:jc w:val="center"/>
              <w:rPr>
                <w:rFonts w:ascii="黑体" w:hAnsi="黑体" w:eastAsia="黑体"/>
                <w:sz w:val="28"/>
                <w:szCs w:val="28"/>
              </w:rPr>
            </w:pPr>
            <w:r>
              <w:rPr>
                <w:rFonts w:hint="eastAsia" w:ascii="黑体" w:hAnsi="黑体" w:eastAsia="黑体"/>
                <w:sz w:val="28"/>
                <w:szCs w:val="28"/>
              </w:rPr>
              <w:t>三级指标</w:t>
            </w:r>
          </w:p>
        </w:tc>
        <w:tc>
          <w:tcPr>
            <w:tcW w:w="1108" w:type="pct"/>
            <w:vAlign w:val="center"/>
          </w:tcPr>
          <w:p>
            <w:pPr>
              <w:jc w:val="center"/>
              <w:rPr>
                <w:rFonts w:ascii="黑体" w:hAnsi="黑体" w:eastAsia="黑体"/>
                <w:sz w:val="28"/>
                <w:szCs w:val="28"/>
              </w:rPr>
            </w:pPr>
            <w:r>
              <w:rPr>
                <w:rFonts w:hint="eastAsia" w:ascii="黑体" w:hAnsi="黑体" w:eastAsia="黑体"/>
                <w:sz w:val="28"/>
                <w:szCs w:val="28"/>
              </w:rPr>
              <w:t>维护内容及要求</w:t>
            </w:r>
          </w:p>
        </w:tc>
        <w:tc>
          <w:tcPr>
            <w:tcW w:w="729" w:type="pct"/>
            <w:vAlign w:val="center"/>
          </w:tcPr>
          <w:p>
            <w:pPr>
              <w:jc w:val="center"/>
              <w:rPr>
                <w:rFonts w:ascii="黑体" w:hAnsi="黑体" w:eastAsia="黑体"/>
                <w:sz w:val="28"/>
                <w:szCs w:val="28"/>
              </w:rPr>
            </w:pPr>
            <w:r>
              <w:rPr>
                <w:rFonts w:hint="eastAsia" w:ascii="黑体" w:hAnsi="黑体" w:eastAsia="黑体"/>
                <w:sz w:val="28"/>
                <w:szCs w:val="28"/>
              </w:rPr>
              <w:t>责任主体</w:t>
            </w:r>
          </w:p>
        </w:tc>
        <w:tc>
          <w:tcPr>
            <w:tcW w:w="1118" w:type="pct"/>
            <w:vAlign w:val="center"/>
          </w:tcPr>
          <w:p>
            <w:pPr>
              <w:jc w:val="center"/>
              <w:rPr>
                <w:rFonts w:ascii="黑体" w:hAnsi="黑体" w:eastAsia="黑体"/>
                <w:sz w:val="28"/>
                <w:szCs w:val="28"/>
              </w:rPr>
            </w:pPr>
            <w:r>
              <w:rPr>
                <w:rFonts w:hint="eastAsia" w:ascii="黑体" w:hAnsi="黑体" w:eastAsia="黑体"/>
                <w:sz w:val="28"/>
                <w:szCs w:val="28"/>
              </w:rPr>
              <w:t>时限要求及方式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699" w:type="pct"/>
            <w:vMerge w:val="restart"/>
            <w:vAlign w:val="center"/>
          </w:tcPr>
          <w:p>
            <w:pPr>
              <w:spacing w:line="460" w:lineRule="exact"/>
              <w:ind w:firstLine="280" w:firstLineChars="100"/>
              <w:jc w:val="center"/>
              <w:rPr>
                <w:rFonts w:ascii="仿宋_GB2312" w:hAnsi="黑体" w:eastAsia="仿宋_GB2312"/>
                <w:sz w:val="28"/>
                <w:szCs w:val="28"/>
              </w:rPr>
            </w:pPr>
            <w:r>
              <w:rPr>
                <w:rFonts w:hint="eastAsia" w:ascii="仿宋_GB2312" w:hAnsi="宋体" w:eastAsia="仿宋_GB2312" w:cs="Times New Roman"/>
                <w:sz w:val="28"/>
                <w:szCs w:val="28"/>
              </w:rPr>
              <w:t>机构职能</w:t>
            </w:r>
          </w:p>
        </w:tc>
        <w:tc>
          <w:tcPr>
            <w:tcW w:w="642" w:type="pct"/>
            <w:vAlign w:val="center"/>
          </w:tcPr>
          <w:p>
            <w:pPr>
              <w:spacing w:line="460" w:lineRule="exact"/>
              <w:jc w:val="center"/>
              <w:rPr>
                <w:rFonts w:ascii="仿宋_GB2312" w:hAnsi="黑体" w:eastAsia="仿宋_GB2312"/>
                <w:sz w:val="28"/>
                <w:szCs w:val="28"/>
              </w:rPr>
            </w:pPr>
            <w:r>
              <w:rPr>
                <w:rFonts w:hint="eastAsia" w:ascii="仿宋_GB2312" w:hAnsi="宋体" w:eastAsia="仿宋_GB2312" w:cs="Times New Roman"/>
                <w:sz w:val="28"/>
                <w:szCs w:val="28"/>
              </w:rPr>
              <w:t>部门单位职能配置及内设机构</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jc w:val="both"/>
              <w:rPr>
                <w:rFonts w:ascii="仿宋_GB2312" w:hAnsi="黑体" w:eastAsia="仿宋_GB2312"/>
                <w:sz w:val="28"/>
                <w:szCs w:val="28"/>
              </w:rPr>
            </w:pPr>
            <w:r>
              <w:rPr>
                <w:rFonts w:hint="eastAsia" w:ascii="仿宋_GB2312" w:hAnsi="宋体" w:eastAsia="仿宋_GB2312" w:cs="Times New Roman"/>
                <w:sz w:val="28"/>
                <w:szCs w:val="28"/>
              </w:rPr>
              <w:t>单位地址、邮政编码、联系方式，单位职责，领导姓名及分工，内设机构职责及联系方式，所属单位名称及联系方式等信息</w:t>
            </w:r>
          </w:p>
        </w:tc>
        <w:tc>
          <w:tcPr>
            <w:tcW w:w="729" w:type="pct"/>
            <w:vAlign w:val="center"/>
          </w:tcPr>
          <w:p>
            <w:pPr>
              <w:spacing w:line="460" w:lineRule="exact"/>
              <w:rPr>
                <w:rFonts w:ascii="仿宋_GB2312" w:hAnsi="黑体" w:eastAsia="仿宋_GB2312"/>
                <w:sz w:val="28"/>
                <w:szCs w:val="28"/>
              </w:rPr>
            </w:pPr>
            <w:r>
              <w:rPr>
                <w:rFonts w:hint="eastAsia" w:ascii="仿宋_GB2312" w:hAnsi="黑体" w:eastAsia="仿宋_GB2312"/>
                <w:sz w:val="28"/>
                <w:szCs w:val="28"/>
                <w:lang w:val="en-US" w:eastAsia="zh-CN"/>
              </w:rPr>
              <w:t>教育和体育局</w:t>
            </w:r>
            <w:r>
              <w:rPr>
                <w:rFonts w:hint="eastAsia" w:ascii="仿宋_GB2312" w:hAnsi="黑体" w:eastAsia="仿宋_GB2312"/>
                <w:sz w:val="28"/>
                <w:szCs w:val="28"/>
              </w:rPr>
              <w:t>办公室</w:t>
            </w:r>
          </w:p>
        </w:tc>
        <w:tc>
          <w:tcPr>
            <w:tcW w:w="1118" w:type="pct"/>
            <w:vAlign w:val="center"/>
          </w:tcPr>
          <w:p>
            <w:pPr>
              <w:spacing w:line="460" w:lineRule="exact"/>
              <w:rPr>
                <w:rFonts w:ascii="仿宋_GB2312" w:hAnsi="黑体" w:eastAsia="仿宋_GB2312"/>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ascii="仿宋_GB2312" w:hAnsi="宋体" w:eastAsia="仿宋_GB2312" w:cs="Times New Roman"/>
                <w:sz w:val="28"/>
                <w:szCs w:val="28"/>
              </w:rPr>
            </w:pPr>
          </w:p>
        </w:tc>
        <w:tc>
          <w:tcPr>
            <w:tcW w:w="642" w:type="pct"/>
            <w:vAlign w:val="center"/>
          </w:tcPr>
          <w:p>
            <w:pPr>
              <w:spacing w:line="46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部门职责任务清单</w:t>
            </w:r>
          </w:p>
        </w:tc>
        <w:tc>
          <w:tcPr>
            <w:tcW w:w="701" w:type="pct"/>
            <w:vAlign w:val="center"/>
          </w:tcPr>
          <w:p>
            <w:pPr>
              <w:spacing w:line="460" w:lineRule="exact"/>
              <w:jc w:val="center"/>
              <w:rPr>
                <w:rFonts w:ascii="仿宋_GB2312" w:hAnsi="宋体" w:eastAsia="仿宋_GB2312" w:cs="Times New Roman"/>
                <w:sz w:val="28"/>
                <w:szCs w:val="28"/>
              </w:rPr>
            </w:pPr>
          </w:p>
        </w:tc>
        <w:tc>
          <w:tcPr>
            <w:tcW w:w="1108" w:type="pct"/>
            <w:vAlign w:val="center"/>
          </w:tcPr>
          <w:p>
            <w:pPr>
              <w:spacing w:line="460" w:lineRule="exact"/>
              <w:jc w:val="both"/>
              <w:rPr>
                <w:rFonts w:ascii="仿宋_GB2312" w:hAnsi="宋体" w:eastAsia="仿宋_GB2312" w:cs="Times New Roman"/>
                <w:sz w:val="28"/>
                <w:szCs w:val="28"/>
              </w:rPr>
            </w:pPr>
            <w:r>
              <w:rPr>
                <w:rFonts w:hint="eastAsia" w:ascii="仿宋_GB2312" w:hAnsi="宋体" w:eastAsia="仿宋_GB2312" w:cs="仿宋_GB2312"/>
                <w:sz w:val="28"/>
                <w:szCs w:val="28"/>
              </w:rPr>
              <w:t>部门主要职责、科室职责、科室工作任务等信息</w:t>
            </w:r>
          </w:p>
        </w:tc>
        <w:tc>
          <w:tcPr>
            <w:tcW w:w="729" w:type="pct"/>
            <w:vAlign w:val="center"/>
          </w:tcPr>
          <w:p>
            <w:pPr>
              <w:spacing w:line="460" w:lineRule="exact"/>
              <w:rPr>
                <w:rFonts w:ascii="仿宋_GB2312" w:hAnsi="宋体" w:eastAsia="仿宋_GB2312" w:cs="Times New Roman"/>
                <w:sz w:val="28"/>
                <w:szCs w:val="28"/>
              </w:rPr>
            </w:pPr>
            <w:r>
              <w:rPr>
                <w:rFonts w:hint="eastAsia" w:ascii="仿宋_GB2312" w:hAnsi="黑体" w:eastAsia="仿宋_GB2312"/>
                <w:sz w:val="28"/>
                <w:szCs w:val="28"/>
                <w:lang w:val="en-US" w:eastAsia="zh-CN"/>
              </w:rPr>
              <w:t>教育和体育局</w:t>
            </w:r>
            <w:r>
              <w:rPr>
                <w:rFonts w:hint="eastAsia" w:ascii="仿宋_GB2312" w:hAnsi="黑体" w:eastAsia="仿宋_GB2312"/>
                <w:sz w:val="28"/>
                <w:szCs w:val="28"/>
              </w:rPr>
              <w:t>办公室</w:t>
            </w:r>
          </w:p>
        </w:tc>
        <w:tc>
          <w:tcPr>
            <w:tcW w:w="1118" w:type="pct"/>
            <w:vAlign w:val="center"/>
          </w:tcPr>
          <w:p>
            <w:pPr>
              <w:spacing w:line="460" w:lineRule="exact"/>
              <w:rPr>
                <w:rFonts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9" w:type="pct"/>
            <w:vMerge w:val="continue"/>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jc w:val="center"/>
              <w:rPr>
                <w:rFonts w:ascii="仿宋_GB2312" w:hAnsi="黑体" w:eastAsia="仿宋_GB2312"/>
                <w:color w:val="auto"/>
                <w:sz w:val="28"/>
                <w:szCs w:val="28"/>
              </w:rPr>
            </w:pPr>
            <w:r>
              <w:rPr>
                <w:rFonts w:hint="eastAsia" w:ascii="仿宋_GB2312" w:hAnsi="宋体" w:eastAsia="仿宋_GB2312" w:cs="仿宋_GB2312"/>
                <w:color w:val="auto"/>
                <w:sz w:val="28"/>
                <w:szCs w:val="28"/>
              </w:rPr>
              <w:t>权责清单</w:t>
            </w:r>
          </w:p>
        </w:tc>
        <w:tc>
          <w:tcPr>
            <w:tcW w:w="701" w:type="pct"/>
            <w:vAlign w:val="center"/>
          </w:tcPr>
          <w:p>
            <w:pPr>
              <w:spacing w:line="460" w:lineRule="exact"/>
              <w:jc w:val="center"/>
              <w:rPr>
                <w:rFonts w:ascii="仿宋_GB2312" w:hAnsi="黑体" w:eastAsia="仿宋_GB2312"/>
                <w:color w:val="auto"/>
                <w:sz w:val="28"/>
                <w:szCs w:val="28"/>
              </w:rPr>
            </w:pPr>
          </w:p>
        </w:tc>
        <w:tc>
          <w:tcPr>
            <w:tcW w:w="1108" w:type="pct"/>
            <w:vAlign w:val="center"/>
          </w:tcPr>
          <w:p>
            <w:pPr>
              <w:spacing w:line="460" w:lineRule="exact"/>
              <w:jc w:val="both"/>
              <w:rPr>
                <w:rFonts w:ascii="仿宋_GB2312" w:hAnsi="黑体" w:eastAsia="仿宋_GB2312"/>
                <w:color w:val="auto"/>
                <w:sz w:val="28"/>
                <w:szCs w:val="28"/>
              </w:rPr>
            </w:pPr>
            <w:r>
              <w:rPr>
                <w:rFonts w:hint="eastAsia" w:ascii="仿宋_GB2312" w:hAnsi="宋体" w:eastAsia="仿宋_GB2312" w:cs="仿宋_GB2312"/>
                <w:color w:val="auto"/>
                <w:sz w:val="28"/>
                <w:szCs w:val="28"/>
              </w:rPr>
              <w:t>职权名称、编码、类型、依据、行使主体、监督方式、流程图等</w:t>
            </w:r>
          </w:p>
        </w:tc>
        <w:tc>
          <w:tcPr>
            <w:tcW w:w="729" w:type="pct"/>
            <w:vAlign w:val="center"/>
          </w:tcPr>
          <w:p>
            <w:pPr>
              <w:spacing w:line="460" w:lineRule="exact"/>
              <w:rPr>
                <w:rFonts w:ascii="仿宋_GB2312" w:hAnsi="黑体" w:eastAsia="仿宋_GB2312"/>
                <w:color w:val="auto"/>
                <w:sz w:val="28"/>
                <w:szCs w:val="28"/>
              </w:rPr>
            </w:pPr>
            <w:r>
              <w:rPr>
                <w:rFonts w:hint="eastAsia" w:ascii="仿宋_GB2312" w:hAnsi="黑体" w:eastAsia="仿宋_GB2312"/>
                <w:color w:val="auto"/>
                <w:sz w:val="28"/>
                <w:szCs w:val="28"/>
                <w:lang w:val="en-US" w:eastAsia="zh-CN"/>
              </w:rPr>
              <w:t>教育和体育局</w:t>
            </w:r>
            <w:r>
              <w:rPr>
                <w:rFonts w:hint="eastAsia" w:ascii="仿宋_GB2312" w:hAnsi="黑体" w:eastAsia="仿宋_GB2312"/>
                <w:color w:val="auto"/>
                <w:sz w:val="28"/>
                <w:szCs w:val="28"/>
              </w:rPr>
              <w:t>办公室</w:t>
            </w:r>
          </w:p>
        </w:tc>
        <w:tc>
          <w:tcPr>
            <w:tcW w:w="1118" w:type="pct"/>
            <w:vAlign w:val="center"/>
          </w:tcPr>
          <w:p>
            <w:pPr>
              <w:spacing w:line="460" w:lineRule="exact"/>
              <w:jc w:val="center"/>
              <w:rPr>
                <w:rFonts w:ascii="仿宋_GB2312" w:hAnsi="黑体" w:eastAsia="仿宋_GB2312"/>
                <w:color w:val="auto"/>
                <w:sz w:val="28"/>
                <w:szCs w:val="28"/>
              </w:rPr>
            </w:pPr>
            <w:r>
              <w:rPr>
                <w:rFonts w:hint="eastAsia" w:ascii="仿宋_GB2312" w:hAnsi="宋体" w:eastAsia="仿宋_GB2312" w:cs="Times New Roman"/>
                <w:color w:val="auto"/>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320" w:lineRule="exact"/>
              <w:jc w:val="center"/>
              <w:rPr>
                <w:rFonts w:ascii="仿宋_GB2312" w:hAnsi="黑体" w:eastAsia="仿宋_GB2312"/>
                <w:sz w:val="28"/>
                <w:szCs w:val="28"/>
              </w:rPr>
            </w:pPr>
            <w:r>
              <w:rPr>
                <w:rFonts w:hint="eastAsia" w:ascii="仿宋_GB2312" w:hAnsi="黑体" w:eastAsia="仿宋_GB2312"/>
                <w:sz w:val="28"/>
                <w:szCs w:val="28"/>
              </w:rPr>
              <w:t>政策文件</w:t>
            </w:r>
          </w:p>
        </w:tc>
        <w:tc>
          <w:tcPr>
            <w:tcW w:w="642" w:type="pct"/>
            <w:vAlign w:val="center"/>
          </w:tcPr>
          <w:p>
            <w:pPr>
              <w:spacing w:line="32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部门文件</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ascii="仿宋_GB2312" w:hAnsi="宋体" w:eastAsia="仿宋_GB2312" w:cs="仿宋_GB2312"/>
                <w:sz w:val="28"/>
                <w:szCs w:val="28"/>
              </w:rPr>
            </w:pPr>
            <w:r>
              <w:rPr>
                <w:rFonts w:ascii="仿宋_GB2312" w:hAnsi="宋体" w:eastAsia="仿宋_GB2312" w:cs="仿宋_GB2312"/>
                <w:sz w:val="28"/>
                <w:szCs w:val="28"/>
              </w:rPr>
              <w:t>按照“</w:t>
            </w:r>
            <w:r>
              <w:rPr>
                <w:rFonts w:hint="eastAsia" w:ascii="仿宋_GB2312" w:hAnsi="宋体" w:eastAsia="仿宋_GB2312" w:cs="仿宋_GB2312"/>
                <w:sz w:val="28"/>
                <w:szCs w:val="28"/>
              </w:rPr>
              <w:t>谁制作，谁公开</w:t>
            </w:r>
            <w:r>
              <w:rPr>
                <w:rFonts w:ascii="仿宋_GB2312" w:hAnsi="宋体" w:eastAsia="仿宋_GB2312" w:cs="仿宋_GB2312"/>
                <w:sz w:val="28"/>
                <w:szCs w:val="28"/>
              </w:rPr>
              <w:t>”的原则公开本部门文件</w:t>
            </w:r>
          </w:p>
        </w:tc>
        <w:tc>
          <w:tcPr>
            <w:tcW w:w="729" w:type="pct"/>
            <w:vAlign w:val="center"/>
          </w:tcPr>
          <w:p>
            <w:pPr>
              <w:spacing w:line="320" w:lineRule="exact"/>
              <w:rPr>
                <w:rFonts w:ascii="仿宋_GB2312" w:hAnsi="黑体" w:eastAsia="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办公室牵头，各相关科室配合</w:t>
            </w:r>
          </w:p>
        </w:tc>
        <w:tc>
          <w:tcPr>
            <w:tcW w:w="1118" w:type="pct"/>
            <w:vAlign w:val="center"/>
          </w:tcPr>
          <w:p>
            <w:pPr>
              <w:spacing w:line="320" w:lineRule="exact"/>
              <w:rPr>
                <w:rFonts w:ascii="仿宋_GB2312" w:hAnsi="黑体" w:eastAsia="仿宋_GB2312"/>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99" w:type="pct"/>
            <w:vMerge w:val="continue"/>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人事任免</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重要人事任免信息</w:t>
            </w:r>
          </w:p>
        </w:tc>
        <w:tc>
          <w:tcPr>
            <w:tcW w:w="729" w:type="pct"/>
            <w:vAlign w:val="center"/>
          </w:tcPr>
          <w:p>
            <w:pPr>
              <w:spacing w:line="32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320" w:lineRule="exact"/>
              <w:rPr>
                <w:rFonts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政策解读</w:t>
            </w:r>
          </w:p>
        </w:tc>
        <w:tc>
          <w:tcPr>
            <w:tcW w:w="701" w:type="pct"/>
            <w:vAlign w:val="center"/>
          </w:tcPr>
          <w:p>
            <w:pPr>
              <w:spacing w:line="32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文稿解读</w:t>
            </w:r>
          </w:p>
        </w:tc>
        <w:tc>
          <w:tcPr>
            <w:tcW w:w="1108" w:type="pct"/>
            <w:vAlign w:val="center"/>
          </w:tcPr>
          <w:p>
            <w:pPr>
              <w:spacing w:line="32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政策</w:t>
            </w:r>
            <w:r>
              <w:rPr>
                <w:rFonts w:ascii="仿宋_GB2312" w:hAnsi="宋体" w:eastAsia="仿宋_GB2312" w:cs="仿宋_GB2312"/>
                <w:sz w:val="28"/>
                <w:szCs w:val="28"/>
              </w:rPr>
              <w:t>文件解读材料，需与对应政策文件双向关联</w:t>
            </w:r>
          </w:p>
        </w:tc>
        <w:tc>
          <w:tcPr>
            <w:tcW w:w="729" w:type="pct"/>
            <w:vAlign w:val="center"/>
          </w:tcPr>
          <w:p>
            <w:pPr>
              <w:spacing w:line="32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办公室牵头，各相关科室配合</w:t>
            </w:r>
          </w:p>
        </w:tc>
        <w:tc>
          <w:tcPr>
            <w:tcW w:w="1118" w:type="pct"/>
            <w:vAlign w:val="center"/>
          </w:tcPr>
          <w:p>
            <w:pPr>
              <w:spacing w:line="320" w:lineRule="exact"/>
              <w:rPr>
                <w:rFonts w:ascii="仿宋_GB2312" w:hAnsi="宋体" w:eastAsia="仿宋_GB2312" w:cs="Times New Roman"/>
                <w:sz w:val="28"/>
                <w:szCs w:val="28"/>
              </w:rPr>
            </w:pPr>
            <w:r>
              <w:rPr>
                <w:rFonts w:hint="eastAsia" w:ascii="仿宋_GB2312" w:hAnsi="宋体" w:eastAsia="仿宋_GB2312" w:cs="仿宋_GB2312"/>
                <w:sz w:val="28"/>
                <w:szCs w:val="28"/>
              </w:rPr>
              <w:t>政策文件公开后3个工作日内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政策库</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针对社会热点、惠民政策等，整合梳理成的政策汇编</w:t>
            </w:r>
          </w:p>
        </w:tc>
        <w:tc>
          <w:tcPr>
            <w:tcW w:w="729" w:type="pct"/>
            <w:vAlign w:val="center"/>
          </w:tcPr>
          <w:p>
            <w:pPr>
              <w:spacing w:line="32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办公室牵头，各相关科室配合</w:t>
            </w:r>
          </w:p>
        </w:tc>
        <w:tc>
          <w:tcPr>
            <w:tcW w:w="1118" w:type="pct"/>
            <w:vAlign w:val="center"/>
          </w:tcPr>
          <w:p>
            <w:pPr>
              <w:spacing w:line="320" w:lineRule="exact"/>
              <w:rPr>
                <w:rFonts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pct"/>
            <w:vMerge w:val="continue"/>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公示公告</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公示公告信息</w:t>
            </w:r>
          </w:p>
        </w:tc>
        <w:tc>
          <w:tcPr>
            <w:tcW w:w="729" w:type="pct"/>
            <w:vAlign w:val="center"/>
          </w:tcPr>
          <w:p>
            <w:pPr>
              <w:spacing w:line="32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w:t>
            </w:r>
          </w:p>
        </w:tc>
        <w:tc>
          <w:tcPr>
            <w:tcW w:w="1118" w:type="pct"/>
            <w:vAlign w:val="center"/>
          </w:tcPr>
          <w:p>
            <w:pPr>
              <w:spacing w:line="320" w:lineRule="exact"/>
              <w:rPr>
                <w:rFonts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教育法律</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与教育相关的法律</w:t>
            </w:r>
          </w:p>
        </w:tc>
        <w:tc>
          <w:tcPr>
            <w:tcW w:w="729" w:type="pct"/>
            <w:vAlign w:val="center"/>
          </w:tcPr>
          <w:p>
            <w:pPr>
              <w:spacing w:line="32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w:t>
            </w:r>
          </w:p>
        </w:tc>
        <w:tc>
          <w:tcPr>
            <w:tcW w:w="1118" w:type="pct"/>
            <w:vAlign w:val="center"/>
          </w:tcPr>
          <w:p>
            <w:pPr>
              <w:spacing w:line="320" w:lineRule="exact"/>
              <w:rPr>
                <w:rFonts w:hint="eastAsia"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320" w:lineRule="exact"/>
              <w:jc w:val="center"/>
              <w:rPr>
                <w:rFonts w:ascii="仿宋_GB2312" w:hAnsi="黑体" w:eastAsia="仿宋_GB2312"/>
                <w:sz w:val="28"/>
                <w:szCs w:val="28"/>
              </w:rPr>
            </w:pPr>
          </w:p>
        </w:tc>
        <w:tc>
          <w:tcPr>
            <w:tcW w:w="642" w:type="pct"/>
            <w:vAlign w:val="center"/>
          </w:tcPr>
          <w:p>
            <w:pPr>
              <w:spacing w:line="32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规范性文件</w:t>
            </w:r>
          </w:p>
        </w:tc>
        <w:tc>
          <w:tcPr>
            <w:tcW w:w="701" w:type="pct"/>
            <w:vAlign w:val="center"/>
          </w:tcPr>
          <w:p>
            <w:pPr>
              <w:spacing w:line="320" w:lineRule="exact"/>
              <w:jc w:val="center"/>
              <w:rPr>
                <w:rFonts w:ascii="仿宋_GB2312" w:hAnsi="黑体" w:eastAsia="仿宋_GB2312"/>
                <w:sz w:val="28"/>
                <w:szCs w:val="28"/>
              </w:rPr>
            </w:pPr>
          </w:p>
        </w:tc>
        <w:tc>
          <w:tcPr>
            <w:tcW w:w="1108" w:type="pct"/>
            <w:vAlign w:val="center"/>
          </w:tcPr>
          <w:p>
            <w:pPr>
              <w:spacing w:line="320" w:lineRule="exact"/>
              <w:jc w:val="both"/>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普通中小学学籍管理相关管理规定</w:t>
            </w:r>
          </w:p>
        </w:tc>
        <w:tc>
          <w:tcPr>
            <w:tcW w:w="729" w:type="pct"/>
            <w:vAlign w:val="center"/>
          </w:tcPr>
          <w:p>
            <w:pPr>
              <w:spacing w:line="32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w:t>
            </w:r>
          </w:p>
        </w:tc>
        <w:tc>
          <w:tcPr>
            <w:tcW w:w="1118" w:type="pct"/>
            <w:vAlign w:val="center"/>
          </w:tcPr>
          <w:p>
            <w:pPr>
              <w:spacing w:line="320" w:lineRule="exact"/>
              <w:rPr>
                <w:rFonts w:hint="eastAsia"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政府会议</w:t>
            </w:r>
          </w:p>
        </w:tc>
        <w:tc>
          <w:tcPr>
            <w:tcW w:w="642" w:type="pct"/>
            <w:vAlign w:val="center"/>
          </w:tcPr>
          <w:p>
            <w:pPr>
              <w:spacing w:line="44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议定事项解读</w:t>
            </w:r>
          </w:p>
        </w:tc>
        <w:tc>
          <w:tcPr>
            <w:tcW w:w="701" w:type="pct"/>
            <w:vAlign w:val="center"/>
          </w:tcPr>
          <w:p>
            <w:pPr>
              <w:spacing w:line="440" w:lineRule="exact"/>
              <w:jc w:val="center"/>
              <w:rPr>
                <w:rFonts w:ascii="仿宋_GB2312" w:hAnsi="黑体" w:eastAsia="仿宋_GB2312"/>
                <w:sz w:val="28"/>
                <w:szCs w:val="28"/>
              </w:rPr>
            </w:pPr>
          </w:p>
        </w:tc>
        <w:tc>
          <w:tcPr>
            <w:tcW w:w="1108" w:type="pct"/>
            <w:vAlign w:val="center"/>
          </w:tcPr>
          <w:p>
            <w:pPr>
              <w:spacing w:line="440" w:lineRule="exact"/>
              <w:jc w:val="both"/>
              <w:rPr>
                <w:rFonts w:ascii="仿宋_GB2312" w:hAnsi="宋体" w:eastAsia="仿宋_GB2312" w:cs="仿宋_GB2312"/>
                <w:sz w:val="28"/>
                <w:szCs w:val="28"/>
              </w:rPr>
            </w:pPr>
            <w:r>
              <w:rPr>
                <w:rFonts w:hint="eastAsia" w:ascii="仿宋" w:hAnsi="仿宋" w:eastAsia="仿宋" w:cs="仿宋"/>
                <w:bCs/>
                <w:spacing w:val="-6"/>
                <w:kern w:val="0"/>
                <w:sz w:val="28"/>
                <w:szCs w:val="28"/>
              </w:rPr>
              <w:t>对政府会议议定事项进行解读</w:t>
            </w:r>
          </w:p>
        </w:tc>
        <w:tc>
          <w:tcPr>
            <w:tcW w:w="729" w:type="pct"/>
            <w:vAlign w:val="center"/>
          </w:tcPr>
          <w:p>
            <w:pPr>
              <w:spacing w:line="44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w:t>
            </w:r>
          </w:p>
        </w:tc>
        <w:tc>
          <w:tcPr>
            <w:tcW w:w="1118" w:type="pct"/>
            <w:vAlign w:val="center"/>
          </w:tcPr>
          <w:p>
            <w:pPr>
              <w:spacing w:line="440" w:lineRule="exact"/>
              <w:rPr>
                <w:rFonts w:ascii="仿宋_GB2312" w:hAnsi="宋体" w:eastAsia="仿宋_GB2312" w:cs="Times New Roman"/>
                <w:sz w:val="28"/>
                <w:szCs w:val="28"/>
              </w:rPr>
            </w:pPr>
            <w:r>
              <w:rPr>
                <w:rFonts w:hint="eastAsia" w:ascii="仿宋_GB2312" w:hAnsi="宋体" w:eastAsia="仿宋_GB2312" w:cs="Times New Roman"/>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80" w:lineRule="exact"/>
              <w:jc w:val="center"/>
              <w:rPr>
                <w:rFonts w:ascii="仿宋_GB2312" w:hAnsi="黑体" w:eastAsia="仿宋_GB2312"/>
                <w:sz w:val="28"/>
                <w:szCs w:val="28"/>
              </w:rPr>
            </w:pPr>
            <w:r>
              <w:rPr>
                <w:rFonts w:hint="eastAsia" w:ascii="仿宋_GB2312" w:hAnsi="黑体" w:eastAsia="仿宋_GB2312"/>
                <w:sz w:val="28"/>
                <w:szCs w:val="28"/>
              </w:rPr>
              <w:t>规划计划</w:t>
            </w:r>
          </w:p>
        </w:tc>
        <w:tc>
          <w:tcPr>
            <w:tcW w:w="642" w:type="pct"/>
            <w:vAlign w:val="center"/>
          </w:tcPr>
          <w:p>
            <w:pPr>
              <w:spacing w:line="48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专项规划</w:t>
            </w:r>
          </w:p>
        </w:tc>
        <w:tc>
          <w:tcPr>
            <w:tcW w:w="701" w:type="pct"/>
            <w:vAlign w:val="center"/>
          </w:tcPr>
          <w:p>
            <w:pPr>
              <w:spacing w:line="48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十四五”专项规划</w:t>
            </w:r>
          </w:p>
        </w:tc>
        <w:tc>
          <w:tcPr>
            <w:tcW w:w="1108" w:type="pct"/>
            <w:vAlign w:val="center"/>
          </w:tcPr>
          <w:p>
            <w:pPr>
              <w:spacing w:line="48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交通、能源、水利、农业、信息、市政、公共服务、生态保护等涉及空间利用的专项规划脱密后的文本及图纸等</w:t>
            </w:r>
          </w:p>
        </w:tc>
        <w:tc>
          <w:tcPr>
            <w:tcW w:w="729" w:type="pct"/>
            <w:vAlign w:val="center"/>
          </w:tcPr>
          <w:p>
            <w:pPr>
              <w:spacing w:line="48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ascii="仿宋_GB2312" w:hAnsi="宋体" w:eastAsia="仿宋_GB2312" w:cs="仿宋_GB2312"/>
                <w:sz w:val="28"/>
                <w:szCs w:val="28"/>
              </w:rPr>
              <w:t>办公室</w:t>
            </w:r>
          </w:p>
        </w:tc>
        <w:tc>
          <w:tcPr>
            <w:tcW w:w="1118" w:type="pct"/>
            <w:vAlign w:val="center"/>
          </w:tcPr>
          <w:p>
            <w:pPr>
              <w:spacing w:line="480" w:lineRule="exact"/>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480" w:lineRule="exact"/>
              <w:jc w:val="center"/>
              <w:rPr>
                <w:rFonts w:ascii="仿宋_GB2312" w:hAnsi="黑体" w:eastAsia="仿宋_GB2312"/>
                <w:sz w:val="28"/>
                <w:szCs w:val="28"/>
              </w:rPr>
            </w:pPr>
            <w:r>
              <w:rPr>
                <w:rFonts w:hint="eastAsia" w:ascii="仿宋_GB2312" w:hAnsi="黑体" w:eastAsia="仿宋_GB2312"/>
                <w:sz w:val="28"/>
                <w:szCs w:val="28"/>
              </w:rPr>
              <w:t>重要部署执行</w:t>
            </w:r>
          </w:p>
        </w:tc>
        <w:tc>
          <w:tcPr>
            <w:tcW w:w="642" w:type="pct"/>
            <w:vAlign w:val="center"/>
          </w:tcPr>
          <w:p>
            <w:pPr>
              <w:spacing w:line="48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政府工作报告任务执行情况</w:t>
            </w:r>
          </w:p>
        </w:tc>
        <w:tc>
          <w:tcPr>
            <w:tcW w:w="701" w:type="pct"/>
            <w:vAlign w:val="center"/>
          </w:tcPr>
          <w:p>
            <w:pPr>
              <w:spacing w:line="480" w:lineRule="exact"/>
              <w:jc w:val="center"/>
              <w:rPr>
                <w:rFonts w:ascii="仿宋_GB2312" w:hAnsi="黑体" w:eastAsia="仿宋_GB2312"/>
                <w:sz w:val="28"/>
                <w:szCs w:val="28"/>
              </w:rPr>
            </w:pPr>
          </w:p>
        </w:tc>
        <w:tc>
          <w:tcPr>
            <w:tcW w:w="1108" w:type="pct"/>
            <w:vAlign w:val="center"/>
          </w:tcPr>
          <w:p>
            <w:pPr>
              <w:spacing w:line="48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政府工作报告的任务分解、责任分工、进展成效、监督方式等信息</w:t>
            </w:r>
          </w:p>
        </w:tc>
        <w:tc>
          <w:tcPr>
            <w:tcW w:w="729" w:type="pct"/>
            <w:vAlign w:val="center"/>
          </w:tcPr>
          <w:p>
            <w:pPr>
              <w:spacing w:line="48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县教育和体育局</w:t>
            </w:r>
            <w:r>
              <w:rPr>
                <w:rFonts w:hint="eastAsia" w:ascii="仿宋_GB2312" w:hAnsi="宋体" w:eastAsia="仿宋_GB2312" w:cs="仿宋_GB2312"/>
                <w:sz w:val="28"/>
                <w:szCs w:val="28"/>
              </w:rPr>
              <w:t>办公室牵头，各科室配合完成</w:t>
            </w:r>
          </w:p>
        </w:tc>
        <w:tc>
          <w:tcPr>
            <w:tcW w:w="1118" w:type="pct"/>
            <w:vMerge w:val="restart"/>
            <w:vAlign w:val="center"/>
          </w:tcPr>
          <w:p>
            <w:pPr>
              <w:spacing w:line="480" w:lineRule="exact"/>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80" w:lineRule="exact"/>
              <w:jc w:val="center"/>
              <w:rPr>
                <w:rFonts w:ascii="仿宋_GB2312" w:hAnsi="黑体" w:eastAsia="仿宋_GB2312"/>
                <w:sz w:val="28"/>
                <w:szCs w:val="28"/>
              </w:rPr>
            </w:pPr>
          </w:p>
        </w:tc>
        <w:tc>
          <w:tcPr>
            <w:tcW w:w="642" w:type="pct"/>
            <w:vAlign w:val="center"/>
          </w:tcPr>
          <w:p>
            <w:pPr>
              <w:spacing w:line="48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年度重点工作完成情况</w:t>
            </w:r>
          </w:p>
        </w:tc>
        <w:tc>
          <w:tcPr>
            <w:tcW w:w="701" w:type="pct"/>
            <w:vAlign w:val="center"/>
          </w:tcPr>
          <w:p>
            <w:pPr>
              <w:spacing w:line="480" w:lineRule="exact"/>
              <w:jc w:val="center"/>
              <w:rPr>
                <w:rFonts w:ascii="仿宋_GB2312" w:hAnsi="黑体" w:eastAsia="仿宋_GB2312"/>
                <w:sz w:val="28"/>
                <w:szCs w:val="28"/>
              </w:rPr>
            </w:pPr>
          </w:p>
        </w:tc>
        <w:tc>
          <w:tcPr>
            <w:tcW w:w="1108" w:type="pct"/>
            <w:vAlign w:val="center"/>
          </w:tcPr>
          <w:p>
            <w:pPr>
              <w:spacing w:line="48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年度重点工作的阶段性进展或取得的成效、落实情况和后续举措等信息</w:t>
            </w:r>
          </w:p>
        </w:tc>
        <w:tc>
          <w:tcPr>
            <w:tcW w:w="729" w:type="pct"/>
            <w:vAlign w:val="center"/>
          </w:tcPr>
          <w:p>
            <w:pPr>
              <w:spacing w:line="48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县教育和体育局</w:t>
            </w:r>
            <w:r>
              <w:rPr>
                <w:rFonts w:hint="eastAsia" w:ascii="仿宋_GB2312" w:hAnsi="宋体" w:eastAsia="仿宋_GB2312" w:cs="仿宋_GB2312"/>
                <w:sz w:val="28"/>
                <w:szCs w:val="28"/>
              </w:rPr>
              <w:t>办公室牵头，各科室配合完成</w:t>
            </w:r>
          </w:p>
        </w:tc>
        <w:tc>
          <w:tcPr>
            <w:tcW w:w="1118" w:type="pct"/>
            <w:vMerge w:val="continue"/>
            <w:vAlign w:val="center"/>
          </w:tcPr>
          <w:p>
            <w:pPr>
              <w:spacing w:line="480" w:lineRule="exact"/>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80" w:lineRule="exact"/>
              <w:jc w:val="center"/>
              <w:rPr>
                <w:rFonts w:ascii="仿宋_GB2312" w:hAnsi="黑体" w:eastAsia="仿宋_GB2312"/>
                <w:sz w:val="28"/>
                <w:szCs w:val="28"/>
              </w:rPr>
            </w:pPr>
          </w:p>
        </w:tc>
        <w:tc>
          <w:tcPr>
            <w:tcW w:w="642" w:type="pct"/>
            <w:vAlign w:val="center"/>
          </w:tcPr>
          <w:p>
            <w:pPr>
              <w:spacing w:line="48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民生实事工作进展情况</w:t>
            </w:r>
          </w:p>
        </w:tc>
        <w:tc>
          <w:tcPr>
            <w:tcW w:w="701" w:type="pct"/>
            <w:vAlign w:val="center"/>
          </w:tcPr>
          <w:p>
            <w:pPr>
              <w:spacing w:line="480" w:lineRule="exact"/>
              <w:jc w:val="center"/>
              <w:rPr>
                <w:rFonts w:ascii="仿宋_GB2312" w:hAnsi="黑体" w:eastAsia="仿宋_GB2312"/>
                <w:sz w:val="28"/>
                <w:szCs w:val="28"/>
              </w:rPr>
            </w:pPr>
          </w:p>
        </w:tc>
        <w:tc>
          <w:tcPr>
            <w:tcW w:w="1108" w:type="pct"/>
            <w:vAlign w:val="center"/>
          </w:tcPr>
          <w:p>
            <w:pPr>
              <w:spacing w:line="48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重点民生实事工作进展情况</w:t>
            </w:r>
          </w:p>
        </w:tc>
        <w:tc>
          <w:tcPr>
            <w:tcW w:w="729" w:type="pct"/>
            <w:vAlign w:val="center"/>
          </w:tcPr>
          <w:p>
            <w:pPr>
              <w:spacing w:line="48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县教育和体育局</w:t>
            </w:r>
            <w:r>
              <w:rPr>
                <w:rFonts w:hint="eastAsia" w:ascii="仿宋_GB2312" w:hAnsi="宋体" w:eastAsia="仿宋_GB2312" w:cs="仿宋_GB2312"/>
                <w:sz w:val="28"/>
                <w:szCs w:val="28"/>
              </w:rPr>
              <w:t>办公室牵头，各科室配合完成</w:t>
            </w:r>
          </w:p>
        </w:tc>
        <w:tc>
          <w:tcPr>
            <w:tcW w:w="1118" w:type="pct"/>
            <w:vMerge w:val="continue"/>
            <w:vAlign w:val="center"/>
          </w:tcPr>
          <w:p>
            <w:pPr>
              <w:spacing w:line="480" w:lineRule="exact"/>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80" w:lineRule="exact"/>
              <w:jc w:val="center"/>
              <w:rPr>
                <w:rFonts w:ascii="仿宋_GB2312" w:hAnsi="黑体" w:eastAsia="仿宋_GB2312"/>
                <w:sz w:val="28"/>
                <w:szCs w:val="28"/>
              </w:rPr>
            </w:pPr>
          </w:p>
        </w:tc>
        <w:tc>
          <w:tcPr>
            <w:tcW w:w="642" w:type="pct"/>
            <w:vAlign w:val="center"/>
          </w:tcPr>
          <w:p>
            <w:pPr>
              <w:spacing w:line="480" w:lineRule="exact"/>
              <w:ind w:firstLine="140" w:firstLineChars="50"/>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督查发现问题及整改落实</w:t>
            </w:r>
          </w:p>
        </w:tc>
        <w:tc>
          <w:tcPr>
            <w:tcW w:w="701" w:type="pct"/>
            <w:vAlign w:val="center"/>
          </w:tcPr>
          <w:p>
            <w:pPr>
              <w:spacing w:line="480" w:lineRule="exact"/>
              <w:jc w:val="center"/>
              <w:rPr>
                <w:rFonts w:ascii="仿宋_GB2312" w:hAnsi="黑体" w:eastAsia="仿宋_GB2312"/>
                <w:sz w:val="28"/>
                <w:szCs w:val="28"/>
              </w:rPr>
            </w:pPr>
          </w:p>
        </w:tc>
        <w:tc>
          <w:tcPr>
            <w:tcW w:w="1108" w:type="pct"/>
            <w:vAlign w:val="center"/>
          </w:tcPr>
          <w:p>
            <w:pPr>
              <w:spacing w:line="480" w:lineRule="exact"/>
              <w:jc w:val="both"/>
              <w:rPr>
                <w:rFonts w:hint="eastAsia" w:ascii="仿宋_GB2312" w:hAnsi="宋体" w:eastAsia="仿宋_GB2312" w:cs="仿宋_GB2312"/>
                <w:sz w:val="28"/>
                <w:szCs w:val="28"/>
              </w:rPr>
            </w:pPr>
            <w:r>
              <w:rPr>
                <w:rFonts w:hint="eastAsia" w:ascii="仿宋_GB2312" w:hAnsi="宋体" w:eastAsia="仿宋_GB2312" w:cs="仿宋_GB2312"/>
                <w:sz w:val="28"/>
                <w:szCs w:val="28"/>
              </w:rPr>
              <w:t>发布上级重大决策部署贯彻落实情况、政府工作报告确定的目标任务督查督办情况；县政府领导批示和交办事项落实情况的督查督办情况；对不作为、慢作为、乱作为的问责情况。</w:t>
            </w:r>
          </w:p>
        </w:tc>
        <w:tc>
          <w:tcPr>
            <w:tcW w:w="729" w:type="pct"/>
            <w:vAlign w:val="center"/>
          </w:tcPr>
          <w:p>
            <w:pPr>
              <w:spacing w:line="48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县教育和体育局</w:t>
            </w:r>
            <w:r>
              <w:rPr>
                <w:rFonts w:hint="eastAsia" w:ascii="仿宋_GB2312" w:hAnsi="宋体" w:eastAsia="仿宋_GB2312" w:cs="仿宋_GB2312"/>
                <w:sz w:val="28"/>
                <w:szCs w:val="28"/>
              </w:rPr>
              <w:t>办公室牵头，各科室配合完成</w:t>
            </w:r>
          </w:p>
        </w:tc>
        <w:tc>
          <w:tcPr>
            <w:tcW w:w="1118" w:type="pct"/>
            <w:vMerge w:val="continue"/>
            <w:vAlign w:val="center"/>
          </w:tcPr>
          <w:p>
            <w:pPr>
              <w:spacing w:line="480" w:lineRule="exact"/>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699" w:type="pct"/>
            <w:vMerge w:val="restar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建议提案办理</w:t>
            </w: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建议提案办理总体情况</w:t>
            </w:r>
          </w:p>
        </w:tc>
        <w:tc>
          <w:tcPr>
            <w:tcW w:w="701" w:type="pct"/>
            <w:vAlign w:val="center"/>
          </w:tcPr>
          <w:p>
            <w:pPr>
              <w:spacing w:line="460" w:lineRule="exact"/>
              <w:jc w:val="center"/>
              <w:rPr>
                <w:rFonts w:ascii="仿宋_GB2312" w:hAnsi="宋体" w:eastAsia="仿宋_GB2312" w:cs="仿宋_GB2312"/>
                <w:sz w:val="28"/>
                <w:szCs w:val="28"/>
              </w:rPr>
            </w:pPr>
          </w:p>
        </w:tc>
        <w:tc>
          <w:tcPr>
            <w:tcW w:w="1108" w:type="pct"/>
            <w:vAlign w:val="center"/>
          </w:tcPr>
          <w:p>
            <w:pPr>
              <w:spacing w:line="460" w:lineRule="exact"/>
              <w:jc w:val="both"/>
              <w:rPr>
                <w:rFonts w:ascii="仿宋_GB2312" w:hAnsi="宋体" w:eastAsia="仿宋_GB2312" w:cs="仿宋_GB2312"/>
                <w:sz w:val="28"/>
                <w:szCs w:val="28"/>
              </w:rPr>
            </w:pPr>
            <w:r>
              <w:rPr>
                <w:rFonts w:ascii="仿宋_GB2312" w:hAnsi="宋体" w:eastAsia="仿宋_GB2312" w:cs="仿宋_GB2312"/>
                <w:sz w:val="28"/>
                <w:szCs w:val="28"/>
              </w:rPr>
              <w:t>人大代表建议和政协委员提案办理总体情况</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ascii="仿宋_GB2312" w:hAnsi="宋体" w:eastAsia="仿宋_GB2312" w:cs="仿宋_GB2312"/>
                <w:sz w:val="28"/>
                <w:szCs w:val="28"/>
              </w:rPr>
            </w:pPr>
            <w:r>
              <w:rPr>
                <w:rFonts w:ascii="仿宋_GB2312" w:hAnsi="宋体" w:eastAsia="仿宋_GB2312" w:cs="仿宋_GB2312"/>
                <w:sz w:val="28"/>
                <w:szCs w:val="28"/>
              </w:rPr>
              <w:t>部门单位所办理人大代表建议和政协委员提案全部答复后20</w:t>
            </w:r>
            <w:r>
              <w:rPr>
                <w:rFonts w:hint="eastAsia"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ascii="仿宋_GB2312" w:hAnsi="宋体" w:eastAsia="仿宋_GB2312" w:cs="仿宋_GB2312"/>
                <w:sz w:val="28"/>
                <w:szCs w:val="28"/>
              </w:rPr>
            </w:pP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人大代表建议办理</w:t>
            </w:r>
          </w:p>
        </w:tc>
        <w:tc>
          <w:tcPr>
            <w:tcW w:w="701" w:type="pct"/>
            <w:vAlign w:val="center"/>
          </w:tcPr>
          <w:p>
            <w:pPr>
              <w:spacing w:line="460" w:lineRule="exact"/>
              <w:jc w:val="center"/>
              <w:rPr>
                <w:rFonts w:ascii="仿宋_GB2312" w:hAnsi="宋体" w:eastAsia="仿宋_GB2312" w:cs="仿宋_GB2312"/>
                <w:sz w:val="28"/>
                <w:szCs w:val="28"/>
              </w:rPr>
            </w:pPr>
          </w:p>
        </w:tc>
        <w:tc>
          <w:tcPr>
            <w:tcW w:w="1108" w:type="pct"/>
            <w:vAlign w:val="center"/>
          </w:tcPr>
          <w:p>
            <w:pPr>
              <w:spacing w:line="46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人大代表建议办理答复。标题名称统一为：对《建议主要内容》的答复（xx次会议第xx号建议）。</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ascii="仿宋_GB2312" w:hAnsi="宋体" w:eastAsia="仿宋_GB2312" w:cs="仿宋_GB2312"/>
                <w:sz w:val="28"/>
                <w:szCs w:val="28"/>
              </w:rPr>
            </w:pPr>
            <w:r>
              <w:rPr>
                <w:rFonts w:ascii="仿宋_GB2312" w:hAnsi="宋体" w:eastAsia="仿宋_GB2312" w:cs="仿宋_GB2312"/>
                <w:sz w:val="28"/>
                <w:szCs w:val="28"/>
              </w:rPr>
              <w:t>答复建议和提案提出人1</w:t>
            </w:r>
            <w:r>
              <w:rPr>
                <w:rFonts w:hint="eastAsia" w:ascii="仿宋_GB2312" w:hAnsi="宋体" w:eastAsia="仿宋_GB2312" w:cs="仿宋_GB2312"/>
                <w:sz w:val="28"/>
                <w:szCs w:val="28"/>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699" w:type="pct"/>
            <w:vMerge w:val="continue"/>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政协委员提案办理</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政协委员提案办理答复。标题名称统一为：对《提案主要内容》的答复（xx次会议第xx号提案）。</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ascii="仿宋_GB2312" w:hAnsi="宋体" w:eastAsia="仿宋_GB2312" w:cs="仿宋_GB2312"/>
                <w:sz w:val="28"/>
                <w:szCs w:val="28"/>
              </w:rPr>
            </w:pPr>
            <w:r>
              <w:rPr>
                <w:rFonts w:ascii="仿宋_GB2312" w:hAnsi="宋体" w:eastAsia="仿宋_GB2312" w:cs="仿宋_GB2312"/>
                <w:sz w:val="28"/>
                <w:szCs w:val="28"/>
              </w:rPr>
              <w:t>答复建议和提案提出人1</w:t>
            </w:r>
            <w:r>
              <w:rPr>
                <w:rFonts w:hint="eastAsia" w:ascii="仿宋_GB2312" w:hAnsi="宋体" w:eastAsia="仿宋_GB2312" w:cs="仿宋_GB2312"/>
                <w:sz w:val="28"/>
                <w:szCs w:val="28"/>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99" w:type="pct"/>
            <w:vMerge w:val="restar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财政信息</w:t>
            </w:r>
          </w:p>
        </w:tc>
        <w:tc>
          <w:tcPr>
            <w:tcW w:w="642" w:type="pct"/>
            <w:vMerge w:val="restart"/>
            <w:vAlign w:val="center"/>
          </w:tcPr>
          <w:p>
            <w:pPr>
              <w:spacing w:line="50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财政预决算信息</w:t>
            </w:r>
          </w:p>
        </w:tc>
        <w:tc>
          <w:tcPr>
            <w:tcW w:w="701"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部门乡镇预算公开</w:t>
            </w:r>
          </w:p>
        </w:tc>
        <w:tc>
          <w:tcPr>
            <w:tcW w:w="1108" w:type="pct"/>
            <w:vAlign w:val="center"/>
          </w:tcPr>
          <w:p>
            <w:pPr>
              <w:spacing w:line="50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县</w:t>
            </w:r>
            <w:r>
              <w:rPr>
                <w:rFonts w:hint="eastAsia" w:ascii="仿宋_GB2312" w:hAnsi="宋体" w:eastAsia="仿宋_GB2312" w:cs="仿宋_GB2312"/>
                <w:sz w:val="28"/>
                <w:szCs w:val="28"/>
                <w:lang w:val="en-US" w:eastAsia="zh-CN"/>
              </w:rPr>
              <w:t>教育和体育</w:t>
            </w:r>
            <w:r>
              <w:rPr>
                <w:rFonts w:hint="eastAsia" w:ascii="仿宋_GB2312" w:hAnsi="宋体" w:eastAsia="仿宋_GB2312" w:cs="仿宋_GB2312"/>
                <w:sz w:val="28"/>
                <w:szCs w:val="28"/>
              </w:rPr>
              <w:t>局预算公开</w:t>
            </w:r>
          </w:p>
        </w:tc>
        <w:tc>
          <w:tcPr>
            <w:tcW w:w="729" w:type="pct"/>
            <w:vMerge w:val="restart"/>
            <w:vAlign w:val="center"/>
          </w:tcPr>
          <w:p>
            <w:pPr>
              <w:spacing w:line="500" w:lineRule="exact"/>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教育和体育局财务审计科</w:t>
            </w:r>
          </w:p>
        </w:tc>
        <w:tc>
          <w:tcPr>
            <w:tcW w:w="1118" w:type="pct"/>
            <w:vMerge w:val="restart"/>
            <w:vAlign w:val="center"/>
          </w:tcPr>
          <w:p>
            <w:pPr>
              <w:spacing w:line="500" w:lineRule="exact"/>
              <w:rPr>
                <w:rFonts w:ascii="仿宋_GB2312" w:hAnsi="宋体" w:eastAsia="仿宋_GB2312" w:cs="仿宋_GB2312"/>
                <w:sz w:val="28"/>
                <w:szCs w:val="28"/>
              </w:rPr>
            </w:pPr>
            <w:r>
              <w:rPr>
                <w:rFonts w:hint="eastAsia" w:ascii="仿宋_GB2312" w:hAnsi="宋体" w:eastAsia="仿宋_GB2312" w:cs="仿宋_GB2312"/>
                <w:sz w:val="28"/>
                <w:szCs w:val="28"/>
              </w:rPr>
              <w:t>在县财政局批复预决算及相关信息形成或变更之日起20日内公开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500" w:lineRule="exact"/>
              <w:jc w:val="center"/>
              <w:rPr>
                <w:rFonts w:ascii="仿宋_GB2312" w:hAnsi="黑体" w:eastAsia="仿宋_GB2312"/>
                <w:sz w:val="28"/>
                <w:szCs w:val="28"/>
              </w:rPr>
            </w:pPr>
          </w:p>
        </w:tc>
        <w:tc>
          <w:tcPr>
            <w:tcW w:w="642" w:type="pct"/>
            <w:vMerge w:val="continue"/>
            <w:vAlign w:val="center"/>
          </w:tcPr>
          <w:p>
            <w:pPr>
              <w:spacing w:line="500" w:lineRule="exact"/>
              <w:ind w:firstLine="140" w:firstLineChars="50"/>
              <w:jc w:val="center"/>
              <w:rPr>
                <w:rFonts w:ascii="仿宋_GB2312" w:hAnsi="宋体" w:eastAsia="仿宋_GB2312" w:cs="仿宋_GB2312"/>
                <w:sz w:val="28"/>
                <w:szCs w:val="28"/>
              </w:rPr>
            </w:pPr>
          </w:p>
        </w:tc>
        <w:tc>
          <w:tcPr>
            <w:tcW w:w="701"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部门乡镇决算公开</w:t>
            </w:r>
          </w:p>
        </w:tc>
        <w:tc>
          <w:tcPr>
            <w:tcW w:w="1108" w:type="pct"/>
            <w:vAlign w:val="center"/>
          </w:tcPr>
          <w:p>
            <w:pPr>
              <w:spacing w:line="50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县</w:t>
            </w:r>
            <w:r>
              <w:rPr>
                <w:rFonts w:hint="eastAsia" w:ascii="仿宋_GB2312" w:hAnsi="宋体" w:eastAsia="仿宋_GB2312" w:cs="仿宋_GB2312"/>
                <w:sz w:val="28"/>
                <w:szCs w:val="28"/>
                <w:lang w:val="en-US" w:eastAsia="zh-CN"/>
              </w:rPr>
              <w:t>教育和体育</w:t>
            </w:r>
            <w:r>
              <w:rPr>
                <w:rFonts w:hint="eastAsia" w:ascii="仿宋_GB2312" w:hAnsi="宋体" w:eastAsia="仿宋_GB2312" w:cs="仿宋_GB2312"/>
                <w:sz w:val="28"/>
                <w:szCs w:val="28"/>
              </w:rPr>
              <w:t>局决算公开</w:t>
            </w:r>
          </w:p>
        </w:tc>
        <w:tc>
          <w:tcPr>
            <w:tcW w:w="729" w:type="pct"/>
            <w:vMerge w:val="continue"/>
            <w:vAlign w:val="center"/>
          </w:tcPr>
          <w:p>
            <w:pPr>
              <w:spacing w:line="500" w:lineRule="exact"/>
              <w:rPr>
                <w:rFonts w:ascii="仿宋_GB2312" w:hAnsi="宋体" w:eastAsia="仿宋_GB2312" w:cs="仿宋_GB2312"/>
                <w:sz w:val="28"/>
                <w:szCs w:val="28"/>
              </w:rPr>
            </w:pPr>
          </w:p>
        </w:tc>
        <w:tc>
          <w:tcPr>
            <w:tcW w:w="1118" w:type="pct"/>
            <w:vMerge w:val="continue"/>
            <w:vAlign w:val="center"/>
          </w:tcPr>
          <w:p>
            <w:pPr>
              <w:spacing w:line="500" w:lineRule="exact"/>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99" w:type="pct"/>
            <w:vMerge w:val="continue"/>
            <w:vAlign w:val="center"/>
          </w:tcPr>
          <w:p>
            <w:pPr>
              <w:spacing w:line="500" w:lineRule="exact"/>
              <w:jc w:val="center"/>
              <w:rPr>
                <w:rFonts w:ascii="仿宋_GB2312" w:hAnsi="黑体" w:eastAsia="仿宋_GB2312"/>
                <w:sz w:val="28"/>
                <w:szCs w:val="28"/>
              </w:rPr>
            </w:pPr>
          </w:p>
        </w:tc>
        <w:tc>
          <w:tcPr>
            <w:tcW w:w="642" w:type="pct"/>
            <w:vMerge w:val="continue"/>
            <w:vAlign w:val="center"/>
          </w:tcPr>
          <w:p>
            <w:pPr>
              <w:spacing w:line="500" w:lineRule="exact"/>
              <w:ind w:firstLine="140" w:firstLineChars="50"/>
              <w:jc w:val="center"/>
              <w:rPr>
                <w:rFonts w:ascii="仿宋_GB2312" w:hAnsi="宋体" w:eastAsia="仿宋_GB2312" w:cs="仿宋_GB2312"/>
                <w:sz w:val="28"/>
                <w:szCs w:val="28"/>
              </w:rPr>
            </w:pPr>
          </w:p>
        </w:tc>
        <w:tc>
          <w:tcPr>
            <w:tcW w:w="701"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三公经费决算</w:t>
            </w:r>
          </w:p>
        </w:tc>
        <w:tc>
          <w:tcPr>
            <w:tcW w:w="1108" w:type="pct"/>
            <w:vAlign w:val="center"/>
          </w:tcPr>
          <w:p>
            <w:pPr>
              <w:spacing w:line="500" w:lineRule="exact"/>
              <w:jc w:val="both"/>
              <w:rPr>
                <w:rFonts w:ascii="仿宋_GB2312" w:hAnsi="宋体" w:eastAsia="仿宋_GB2312" w:cs="仿宋_GB2312"/>
                <w:sz w:val="28"/>
                <w:szCs w:val="28"/>
              </w:rPr>
            </w:pPr>
            <w:r>
              <w:rPr>
                <w:rFonts w:hint="eastAsia" w:ascii="仿宋_GB2312" w:hAnsi="宋体" w:eastAsia="仿宋_GB2312" w:cs="仿宋_GB2312"/>
                <w:sz w:val="28"/>
                <w:szCs w:val="28"/>
              </w:rPr>
              <w:t>县</w:t>
            </w:r>
            <w:r>
              <w:rPr>
                <w:rFonts w:hint="eastAsia" w:ascii="仿宋_GB2312" w:hAnsi="宋体" w:eastAsia="仿宋_GB2312" w:cs="仿宋_GB2312"/>
                <w:sz w:val="28"/>
                <w:szCs w:val="28"/>
                <w:lang w:val="en-US" w:eastAsia="zh-CN"/>
              </w:rPr>
              <w:t>教育和体育</w:t>
            </w:r>
            <w:r>
              <w:rPr>
                <w:rFonts w:hint="eastAsia" w:ascii="仿宋_GB2312" w:hAnsi="宋体" w:eastAsia="仿宋_GB2312" w:cs="仿宋_GB2312"/>
                <w:sz w:val="28"/>
                <w:szCs w:val="28"/>
              </w:rPr>
              <w:t>局</w:t>
            </w:r>
            <w:r>
              <w:rPr>
                <w:rFonts w:hint="eastAsia" w:ascii="仿宋_GB2312" w:hAnsi="黑体" w:eastAsia="仿宋_GB2312"/>
                <w:sz w:val="28"/>
                <w:szCs w:val="28"/>
              </w:rPr>
              <w:t>三公经费决算</w:t>
            </w:r>
          </w:p>
        </w:tc>
        <w:tc>
          <w:tcPr>
            <w:tcW w:w="729" w:type="pct"/>
            <w:vMerge w:val="continue"/>
            <w:vAlign w:val="center"/>
          </w:tcPr>
          <w:p>
            <w:pPr>
              <w:spacing w:line="500" w:lineRule="exact"/>
              <w:rPr>
                <w:rFonts w:ascii="仿宋_GB2312" w:hAnsi="宋体" w:eastAsia="仿宋_GB2312" w:cs="仿宋_GB2312"/>
                <w:sz w:val="28"/>
                <w:szCs w:val="28"/>
              </w:rPr>
            </w:pPr>
          </w:p>
        </w:tc>
        <w:tc>
          <w:tcPr>
            <w:tcW w:w="1118" w:type="pct"/>
            <w:vMerge w:val="continue"/>
            <w:vAlign w:val="center"/>
          </w:tcPr>
          <w:p>
            <w:pPr>
              <w:spacing w:line="500" w:lineRule="exact"/>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500" w:lineRule="exact"/>
              <w:jc w:val="center"/>
              <w:rPr>
                <w:rFonts w:hint="eastAsia" w:ascii="仿宋_GB2312" w:hAnsi="黑体" w:eastAsia="仿宋_GB2312"/>
                <w:color w:val="000000" w:themeColor="text1"/>
                <w:sz w:val="28"/>
                <w:szCs w:val="28"/>
              </w:rPr>
            </w:pPr>
          </w:p>
          <w:p>
            <w:pPr>
              <w:spacing w:line="500" w:lineRule="exact"/>
              <w:jc w:val="center"/>
              <w:rPr>
                <w:rFonts w:hint="eastAsia" w:ascii="仿宋_GB2312" w:hAnsi="黑体" w:eastAsia="仿宋_GB2312"/>
                <w:color w:val="000000" w:themeColor="text1"/>
                <w:sz w:val="28"/>
                <w:szCs w:val="28"/>
              </w:rPr>
            </w:pPr>
          </w:p>
          <w:p>
            <w:pPr>
              <w:spacing w:line="500" w:lineRule="exact"/>
              <w:jc w:val="center"/>
              <w:rPr>
                <w:rFonts w:hint="eastAsia" w:ascii="仿宋_GB2312" w:hAnsi="黑体" w:eastAsia="仿宋_GB2312"/>
                <w:color w:val="000000" w:themeColor="text1"/>
                <w:sz w:val="28"/>
                <w:szCs w:val="28"/>
              </w:rPr>
            </w:pPr>
          </w:p>
          <w:p>
            <w:pPr>
              <w:spacing w:line="500" w:lineRule="exact"/>
              <w:jc w:val="center"/>
              <w:rPr>
                <w:rFonts w:ascii="仿宋_GB2312" w:hAnsi="黑体" w:eastAsia="仿宋_GB2312"/>
                <w:sz w:val="28"/>
                <w:szCs w:val="28"/>
              </w:rPr>
            </w:pPr>
            <w:r>
              <w:rPr>
                <w:rFonts w:hint="eastAsia" w:ascii="仿宋_GB2312" w:hAnsi="黑体" w:eastAsia="仿宋_GB2312"/>
                <w:color w:val="000000" w:themeColor="text1"/>
                <w:sz w:val="28"/>
                <w:szCs w:val="28"/>
              </w:rPr>
              <w:t>社会信用体系</w:t>
            </w:r>
          </w:p>
        </w:tc>
        <w:tc>
          <w:tcPr>
            <w:tcW w:w="642" w:type="pct"/>
            <w:vAlign w:val="center"/>
          </w:tcPr>
          <w:p>
            <w:pPr>
              <w:spacing w:line="500" w:lineRule="exact"/>
              <w:ind w:firstLine="140" w:firstLineChars="50"/>
              <w:jc w:val="center"/>
              <w:rPr>
                <w:rFonts w:ascii="仿宋_GB2312" w:hAnsi="黑体" w:eastAsia="仿宋_GB2312"/>
                <w:sz w:val="28"/>
                <w:szCs w:val="28"/>
              </w:rPr>
            </w:pPr>
            <w:r>
              <w:rPr>
                <w:rFonts w:hint="eastAsia" w:ascii="仿宋_GB2312" w:hAnsi="黑体" w:eastAsia="仿宋_GB2312"/>
                <w:sz w:val="28"/>
                <w:szCs w:val="28"/>
              </w:rPr>
              <w:t>信用信息</w:t>
            </w:r>
          </w:p>
        </w:tc>
        <w:tc>
          <w:tcPr>
            <w:tcW w:w="701" w:type="pct"/>
            <w:vAlign w:val="center"/>
          </w:tcPr>
          <w:p>
            <w:pPr>
              <w:spacing w:line="500" w:lineRule="exact"/>
              <w:jc w:val="center"/>
              <w:rPr>
                <w:rFonts w:ascii="仿宋_GB2312" w:hAnsi="黑体" w:eastAsia="仿宋_GB2312"/>
                <w:sz w:val="28"/>
                <w:szCs w:val="28"/>
              </w:rPr>
            </w:pPr>
          </w:p>
        </w:tc>
        <w:tc>
          <w:tcPr>
            <w:tcW w:w="1108" w:type="pct"/>
            <w:vAlign w:val="center"/>
          </w:tcPr>
          <w:p>
            <w:pPr>
              <w:spacing w:line="500" w:lineRule="exact"/>
              <w:jc w:val="both"/>
              <w:rPr>
                <w:rFonts w:ascii="仿宋_GB2312" w:hAnsi="黑体" w:eastAsia="仿宋_GB2312"/>
                <w:sz w:val="28"/>
                <w:szCs w:val="28"/>
              </w:rPr>
            </w:pPr>
            <w:r>
              <w:rPr>
                <w:rFonts w:hint="eastAsia" w:ascii="仿宋_GB2312" w:hAnsi="黑体" w:eastAsia="仿宋_GB2312"/>
                <w:sz w:val="28"/>
                <w:szCs w:val="28"/>
              </w:rPr>
              <w:t>社会信用体系建设相关文件</w:t>
            </w:r>
          </w:p>
        </w:tc>
        <w:tc>
          <w:tcPr>
            <w:tcW w:w="729" w:type="pct"/>
            <w:vMerge w:val="restart"/>
            <w:vAlign w:val="center"/>
          </w:tcPr>
          <w:p>
            <w:pPr>
              <w:spacing w:line="500" w:lineRule="exact"/>
              <w:rPr>
                <w:rFonts w:hint="eastAsia" w:ascii="仿宋_GB2312" w:hAnsi="宋体" w:eastAsia="仿宋_GB2312" w:cs="仿宋_GB2312"/>
                <w:sz w:val="28"/>
                <w:szCs w:val="28"/>
                <w:lang w:val="en-US" w:eastAsia="zh-CN"/>
              </w:rPr>
            </w:pPr>
          </w:p>
          <w:p>
            <w:pPr>
              <w:spacing w:line="500" w:lineRule="exact"/>
              <w:rPr>
                <w:rFonts w:hint="eastAsia" w:ascii="仿宋_GB2312" w:hAnsi="宋体" w:eastAsia="仿宋_GB2312" w:cs="仿宋_GB2312"/>
                <w:sz w:val="28"/>
                <w:szCs w:val="28"/>
                <w:lang w:val="en-US" w:eastAsia="zh-CN"/>
              </w:rPr>
            </w:pPr>
          </w:p>
          <w:p>
            <w:pPr>
              <w:spacing w:line="500" w:lineRule="exact"/>
              <w:rPr>
                <w:rFonts w:hint="eastAsia" w:ascii="仿宋_GB2312" w:hAnsi="宋体" w:eastAsia="仿宋_GB2312" w:cs="仿宋_GB2312"/>
                <w:sz w:val="28"/>
                <w:szCs w:val="28"/>
                <w:lang w:val="en-US" w:eastAsia="zh-CN"/>
              </w:rPr>
            </w:pPr>
          </w:p>
          <w:p>
            <w:pPr>
              <w:spacing w:line="500" w:lineRule="exact"/>
              <w:rPr>
                <w:rFonts w:hint="default" w:ascii="仿宋_GB2312" w:hAnsi="黑体" w:eastAsia="仿宋_GB2312"/>
                <w:sz w:val="28"/>
                <w:szCs w:val="28"/>
                <w:lang w:val="en-US" w:eastAsia="zh-CN"/>
              </w:rPr>
            </w:pPr>
            <w:r>
              <w:rPr>
                <w:rFonts w:hint="eastAsia" w:ascii="仿宋_GB2312" w:hAnsi="宋体" w:eastAsia="仿宋_GB2312" w:cs="仿宋_GB2312"/>
                <w:sz w:val="28"/>
                <w:szCs w:val="28"/>
                <w:lang w:val="en-US" w:eastAsia="zh-CN"/>
              </w:rPr>
              <w:t>教育和体育局行政许可科</w:t>
            </w:r>
          </w:p>
        </w:tc>
        <w:tc>
          <w:tcPr>
            <w:tcW w:w="1118" w:type="pct"/>
            <w:vAlign w:val="center"/>
          </w:tcPr>
          <w:p>
            <w:pPr>
              <w:spacing w:line="500" w:lineRule="exact"/>
              <w:rPr>
                <w:rFonts w:ascii="仿宋_GB2312" w:hAnsi="黑体" w:eastAsia="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699" w:type="pct"/>
            <w:vMerge w:val="continue"/>
            <w:vAlign w:val="center"/>
          </w:tcPr>
          <w:p>
            <w:pPr>
              <w:spacing w:line="500" w:lineRule="exact"/>
              <w:jc w:val="center"/>
              <w:rPr>
                <w:rFonts w:ascii="仿宋_GB2312" w:hAnsi="黑体" w:eastAsia="仿宋_GB2312"/>
                <w:sz w:val="28"/>
                <w:szCs w:val="28"/>
              </w:rPr>
            </w:pPr>
          </w:p>
        </w:tc>
        <w:tc>
          <w:tcPr>
            <w:tcW w:w="642"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行政许可公示</w:t>
            </w:r>
          </w:p>
        </w:tc>
        <w:tc>
          <w:tcPr>
            <w:tcW w:w="701" w:type="pct"/>
            <w:vAlign w:val="center"/>
          </w:tcPr>
          <w:p>
            <w:pPr>
              <w:spacing w:line="500" w:lineRule="exact"/>
              <w:jc w:val="center"/>
              <w:rPr>
                <w:rFonts w:ascii="仿宋_GB2312" w:hAnsi="黑体" w:eastAsia="仿宋_GB2312"/>
                <w:sz w:val="28"/>
                <w:szCs w:val="28"/>
              </w:rPr>
            </w:pPr>
          </w:p>
        </w:tc>
        <w:tc>
          <w:tcPr>
            <w:tcW w:w="1108"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行政许可信息</w:t>
            </w:r>
          </w:p>
        </w:tc>
        <w:tc>
          <w:tcPr>
            <w:tcW w:w="729" w:type="pct"/>
            <w:vMerge w:val="continue"/>
            <w:vAlign w:val="center"/>
          </w:tcPr>
          <w:p>
            <w:pPr>
              <w:spacing w:line="500" w:lineRule="exact"/>
              <w:rPr>
                <w:rFonts w:ascii="仿宋_GB2312" w:hAnsi="黑体" w:eastAsia="仿宋_GB2312"/>
                <w:sz w:val="28"/>
                <w:szCs w:val="28"/>
              </w:rPr>
            </w:pPr>
          </w:p>
        </w:tc>
        <w:tc>
          <w:tcPr>
            <w:tcW w:w="1118" w:type="pct"/>
            <w:vMerge w:val="restart"/>
            <w:vAlign w:val="center"/>
          </w:tcPr>
          <w:p>
            <w:pPr>
              <w:spacing w:line="500" w:lineRule="exact"/>
              <w:rPr>
                <w:rFonts w:ascii="仿宋_GB2312" w:hAnsi="黑体" w:eastAsia="仿宋_GB2312"/>
                <w:sz w:val="28"/>
                <w:szCs w:val="28"/>
              </w:rPr>
            </w:pPr>
            <w:r>
              <w:rPr>
                <w:rFonts w:hint="eastAsia" w:ascii="仿宋_GB2312" w:hAnsi="黑体" w:eastAsia="仿宋_GB2312"/>
                <w:sz w:val="28"/>
                <w:szCs w:val="28"/>
              </w:rPr>
              <w:t>作出许可决定起7个工作日内公示。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9" w:type="pct"/>
            <w:vMerge w:val="continue"/>
            <w:vAlign w:val="center"/>
          </w:tcPr>
          <w:p>
            <w:pPr>
              <w:spacing w:line="500" w:lineRule="exact"/>
              <w:jc w:val="center"/>
              <w:rPr>
                <w:rFonts w:ascii="仿宋_GB2312" w:hAnsi="黑体" w:eastAsia="仿宋_GB2312"/>
                <w:sz w:val="28"/>
                <w:szCs w:val="28"/>
              </w:rPr>
            </w:pPr>
          </w:p>
        </w:tc>
        <w:tc>
          <w:tcPr>
            <w:tcW w:w="642"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行政处罚公示</w:t>
            </w:r>
          </w:p>
        </w:tc>
        <w:tc>
          <w:tcPr>
            <w:tcW w:w="701" w:type="pct"/>
            <w:vAlign w:val="center"/>
          </w:tcPr>
          <w:p>
            <w:pPr>
              <w:spacing w:line="500" w:lineRule="exact"/>
              <w:jc w:val="center"/>
              <w:rPr>
                <w:rFonts w:ascii="仿宋_GB2312" w:hAnsi="黑体" w:eastAsia="仿宋_GB2312"/>
                <w:sz w:val="28"/>
                <w:szCs w:val="28"/>
              </w:rPr>
            </w:pPr>
          </w:p>
        </w:tc>
        <w:tc>
          <w:tcPr>
            <w:tcW w:w="1108" w:type="pct"/>
            <w:vAlign w:val="center"/>
          </w:tcPr>
          <w:p>
            <w:pPr>
              <w:spacing w:line="500" w:lineRule="exact"/>
              <w:jc w:val="center"/>
              <w:rPr>
                <w:rFonts w:ascii="仿宋_GB2312" w:hAnsi="黑体" w:eastAsia="仿宋_GB2312"/>
                <w:sz w:val="28"/>
                <w:szCs w:val="28"/>
              </w:rPr>
            </w:pPr>
            <w:r>
              <w:rPr>
                <w:rFonts w:hint="eastAsia" w:ascii="仿宋_GB2312" w:hAnsi="黑体" w:eastAsia="仿宋_GB2312"/>
                <w:sz w:val="28"/>
                <w:szCs w:val="28"/>
              </w:rPr>
              <w:t>行政处罚信息</w:t>
            </w:r>
          </w:p>
        </w:tc>
        <w:tc>
          <w:tcPr>
            <w:tcW w:w="729" w:type="pct"/>
            <w:vMerge w:val="continue"/>
            <w:vAlign w:val="center"/>
          </w:tcPr>
          <w:p>
            <w:pPr>
              <w:spacing w:line="500" w:lineRule="exact"/>
              <w:rPr>
                <w:rFonts w:ascii="仿宋_GB2312" w:hAnsi="黑体" w:eastAsia="仿宋_GB2312"/>
                <w:sz w:val="28"/>
                <w:szCs w:val="28"/>
              </w:rPr>
            </w:pPr>
          </w:p>
        </w:tc>
        <w:tc>
          <w:tcPr>
            <w:tcW w:w="1118" w:type="pct"/>
            <w:vMerge w:val="continue"/>
            <w:vAlign w:val="center"/>
          </w:tcPr>
          <w:p>
            <w:pPr>
              <w:spacing w:line="500" w:lineRule="exact"/>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699" w:type="pct"/>
            <w:vMerge w:val="restart"/>
            <w:vAlign w:val="center"/>
          </w:tcPr>
          <w:p>
            <w:pPr>
              <w:spacing w:line="400" w:lineRule="exact"/>
              <w:jc w:val="center"/>
              <w:rPr>
                <w:rFonts w:ascii="仿宋_GB2312" w:hAnsi="黑体" w:eastAsia="仿宋_GB2312"/>
                <w:sz w:val="28"/>
                <w:szCs w:val="28"/>
              </w:rPr>
            </w:pPr>
            <w:r>
              <w:rPr>
                <w:rFonts w:hint="eastAsia" w:ascii="仿宋_GB2312" w:hAnsi="黑体" w:eastAsia="仿宋_GB2312"/>
                <w:sz w:val="28"/>
                <w:szCs w:val="28"/>
              </w:rPr>
              <w:t>行政执法公示</w:t>
            </w:r>
          </w:p>
        </w:tc>
        <w:tc>
          <w:tcPr>
            <w:tcW w:w="642" w:type="pct"/>
            <w:vMerge w:val="restart"/>
            <w:vAlign w:val="center"/>
          </w:tcPr>
          <w:p>
            <w:pPr>
              <w:spacing w:line="40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事前公开</w:t>
            </w:r>
          </w:p>
        </w:tc>
        <w:tc>
          <w:tcPr>
            <w:tcW w:w="701" w:type="pct"/>
            <w:vAlign w:val="center"/>
          </w:tcPr>
          <w:p>
            <w:pPr>
              <w:spacing w:line="400" w:lineRule="exact"/>
              <w:jc w:val="center"/>
              <w:rPr>
                <w:rFonts w:ascii="仿宋_GB2312" w:hAnsi="黑体" w:eastAsia="仿宋_GB2312"/>
                <w:sz w:val="28"/>
                <w:szCs w:val="28"/>
              </w:rPr>
            </w:pPr>
            <w:r>
              <w:rPr>
                <w:rFonts w:hint="eastAsia" w:ascii="仿宋_GB2312" w:hAnsi="黑体" w:eastAsia="仿宋_GB2312"/>
                <w:sz w:val="28"/>
                <w:szCs w:val="28"/>
              </w:rPr>
              <w:t>行政执法事项清单</w:t>
            </w:r>
          </w:p>
        </w:tc>
        <w:tc>
          <w:tcPr>
            <w:tcW w:w="1108" w:type="pct"/>
            <w:vAlign w:val="center"/>
          </w:tcPr>
          <w:p>
            <w:pPr>
              <w:spacing w:line="400" w:lineRule="exact"/>
              <w:rPr>
                <w:rFonts w:ascii="仿宋_GB2312" w:hAnsi="宋体" w:eastAsia="仿宋_GB2312" w:cs="仿宋_GB2312"/>
                <w:sz w:val="28"/>
                <w:szCs w:val="28"/>
              </w:rPr>
            </w:pPr>
            <w:r>
              <w:rPr>
                <w:rFonts w:ascii="仿宋_GB2312" w:hAnsi="黑体" w:eastAsia="仿宋_GB2312"/>
                <w:sz w:val="28"/>
                <w:szCs w:val="28"/>
              </w:rPr>
              <w:t>本部门单位行政执法事项清单（包括行政执法类别、事项名称、执法依据、裁量基准、执法机构以及有关时限、救济渠道等信息）</w:t>
            </w:r>
          </w:p>
        </w:tc>
        <w:tc>
          <w:tcPr>
            <w:tcW w:w="729" w:type="pct"/>
            <w:vAlign w:val="center"/>
          </w:tcPr>
          <w:p>
            <w:pPr>
              <w:spacing w:line="40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教育和体育局行政许可科</w:t>
            </w:r>
          </w:p>
        </w:tc>
        <w:tc>
          <w:tcPr>
            <w:tcW w:w="1118" w:type="pct"/>
            <w:vMerge w:val="restart"/>
            <w:vAlign w:val="center"/>
          </w:tcPr>
          <w:p>
            <w:pPr>
              <w:spacing w:line="400" w:lineRule="exact"/>
              <w:rPr>
                <w:rFonts w:hint="eastAsia" w:ascii="仿宋_GB2312" w:hAnsi="宋体" w:eastAsia="仿宋_GB2312" w:cs="仿宋_GB2312"/>
                <w:sz w:val="28"/>
                <w:szCs w:val="28"/>
              </w:rPr>
            </w:pPr>
          </w:p>
          <w:p>
            <w:pPr>
              <w:spacing w:line="400" w:lineRule="exact"/>
              <w:rPr>
                <w:rFonts w:hint="eastAsia" w:ascii="仿宋_GB2312" w:hAnsi="宋体" w:eastAsia="仿宋_GB2312" w:cs="仿宋_GB2312"/>
                <w:sz w:val="28"/>
                <w:szCs w:val="28"/>
              </w:rPr>
            </w:pPr>
          </w:p>
          <w:p>
            <w:pPr>
              <w:spacing w:line="400" w:lineRule="exact"/>
              <w:rPr>
                <w:rFonts w:hint="eastAsia" w:ascii="仿宋_GB2312" w:hAnsi="宋体" w:eastAsia="仿宋_GB2312" w:cs="仿宋_GB2312"/>
                <w:sz w:val="28"/>
                <w:szCs w:val="28"/>
              </w:rPr>
            </w:pPr>
          </w:p>
          <w:p>
            <w:pPr>
              <w:spacing w:line="400" w:lineRule="exact"/>
              <w:rPr>
                <w:rFonts w:hint="eastAsia" w:ascii="仿宋_GB2312" w:hAnsi="宋体" w:eastAsia="仿宋_GB2312" w:cs="仿宋_GB2312"/>
                <w:sz w:val="28"/>
                <w:szCs w:val="28"/>
              </w:rPr>
            </w:pPr>
          </w:p>
          <w:p>
            <w:pPr>
              <w:spacing w:line="400" w:lineRule="exact"/>
              <w:rPr>
                <w:rFonts w:hint="eastAsia" w:ascii="仿宋_GB2312" w:hAnsi="宋体" w:eastAsia="仿宋_GB2312" w:cs="仿宋_GB2312"/>
                <w:sz w:val="28"/>
                <w:szCs w:val="28"/>
              </w:rPr>
            </w:pPr>
          </w:p>
          <w:p>
            <w:pPr>
              <w:spacing w:line="400" w:lineRule="exact"/>
              <w:rPr>
                <w:rFonts w:hint="eastAsia" w:ascii="仿宋_GB2312" w:hAnsi="宋体" w:eastAsia="仿宋_GB2312" w:cs="仿宋_GB2312"/>
                <w:sz w:val="28"/>
                <w:szCs w:val="28"/>
              </w:rPr>
            </w:pPr>
          </w:p>
          <w:p>
            <w:pPr>
              <w:spacing w:line="400" w:lineRule="exact"/>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p>
            <w:pPr>
              <w:spacing w:line="40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00" w:lineRule="exact"/>
              <w:jc w:val="center"/>
              <w:rPr>
                <w:rFonts w:ascii="仿宋_GB2312" w:hAnsi="黑体" w:eastAsia="仿宋_GB2312"/>
                <w:sz w:val="28"/>
                <w:szCs w:val="28"/>
              </w:rPr>
            </w:pPr>
          </w:p>
        </w:tc>
        <w:tc>
          <w:tcPr>
            <w:tcW w:w="642" w:type="pct"/>
            <w:vMerge w:val="continue"/>
            <w:vAlign w:val="center"/>
          </w:tcPr>
          <w:p>
            <w:pPr>
              <w:spacing w:line="400" w:lineRule="exact"/>
              <w:ind w:firstLine="140" w:firstLineChars="50"/>
              <w:jc w:val="center"/>
              <w:rPr>
                <w:rFonts w:ascii="仿宋_GB2312" w:hAnsi="宋体" w:eastAsia="仿宋_GB2312" w:cs="仿宋_GB2312"/>
                <w:sz w:val="28"/>
                <w:szCs w:val="28"/>
              </w:rPr>
            </w:pPr>
          </w:p>
        </w:tc>
        <w:tc>
          <w:tcPr>
            <w:tcW w:w="701" w:type="pct"/>
            <w:vAlign w:val="center"/>
          </w:tcPr>
          <w:p>
            <w:pPr>
              <w:spacing w:line="400" w:lineRule="exact"/>
              <w:jc w:val="center"/>
              <w:rPr>
                <w:rFonts w:ascii="仿宋_GB2312" w:hAnsi="黑体" w:eastAsia="仿宋_GB2312"/>
                <w:sz w:val="28"/>
                <w:szCs w:val="28"/>
              </w:rPr>
            </w:pPr>
            <w:r>
              <w:rPr>
                <w:rFonts w:hint="eastAsia" w:ascii="仿宋_GB2312" w:hAnsi="黑体" w:eastAsia="仿宋_GB2312"/>
                <w:sz w:val="28"/>
                <w:szCs w:val="28"/>
              </w:rPr>
              <w:t>行政执法服务指南</w:t>
            </w:r>
          </w:p>
        </w:tc>
        <w:tc>
          <w:tcPr>
            <w:tcW w:w="1108" w:type="pct"/>
            <w:vAlign w:val="center"/>
          </w:tcPr>
          <w:p>
            <w:pPr>
              <w:spacing w:line="400" w:lineRule="exact"/>
              <w:rPr>
                <w:rFonts w:ascii="仿宋_GB2312" w:hAnsi="宋体" w:eastAsia="仿宋_GB2312" w:cs="仿宋_GB2312"/>
                <w:sz w:val="28"/>
                <w:szCs w:val="28"/>
              </w:rPr>
            </w:pPr>
            <w:r>
              <w:rPr>
                <w:rFonts w:ascii="仿宋_GB2312" w:hAnsi="黑体" w:eastAsia="仿宋_GB2312"/>
                <w:sz w:val="28"/>
                <w:szCs w:val="28"/>
              </w:rPr>
              <w:t>行政执法服务指南（行政执法事项办理场所、联系方式、示范文本、办事流程以及需要提交的材料目录、办理时限、监督方式、救济渠道等信息）</w:t>
            </w:r>
          </w:p>
        </w:tc>
        <w:tc>
          <w:tcPr>
            <w:tcW w:w="729" w:type="pct"/>
            <w:vMerge w:val="restart"/>
            <w:vAlign w:val="center"/>
          </w:tcPr>
          <w:p>
            <w:pPr>
              <w:spacing w:line="40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教育和体育局行政许可科</w:t>
            </w:r>
          </w:p>
        </w:tc>
        <w:tc>
          <w:tcPr>
            <w:tcW w:w="1118" w:type="pct"/>
            <w:vMerge w:val="continue"/>
            <w:vAlign w:val="center"/>
          </w:tcPr>
          <w:p>
            <w:pPr>
              <w:spacing w:line="400" w:lineRule="exact"/>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00" w:lineRule="exact"/>
              <w:jc w:val="center"/>
              <w:rPr>
                <w:rFonts w:ascii="仿宋_GB2312" w:hAnsi="黑体" w:eastAsia="仿宋_GB2312"/>
                <w:sz w:val="28"/>
                <w:szCs w:val="28"/>
              </w:rPr>
            </w:pPr>
          </w:p>
        </w:tc>
        <w:tc>
          <w:tcPr>
            <w:tcW w:w="642" w:type="pct"/>
            <w:vMerge w:val="continue"/>
            <w:vAlign w:val="center"/>
          </w:tcPr>
          <w:p>
            <w:pPr>
              <w:spacing w:line="400" w:lineRule="exact"/>
              <w:ind w:firstLine="140" w:firstLineChars="50"/>
              <w:jc w:val="center"/>
              <w:rPr>
                <w:rFonts w:ascii="仿宋_GB2312" w:hAnsi="宋体" w:eastAsia="仿宋_GB2312" w:cs="仿宋_GB2312"/>
                <w:sz w:val="28"/>
                <w:szCs w:val="28"/>
              </w:rPr>
            </w:pPr>
          </w:p>
        </w:tc>
        <w:tc>
          <w:tcPr>
            <w:tcW w:w="701" w:type="pct"/>
            <w:vAlign w:val="center"/>
          </w:tcPr>
          <w:p>
            <w:pPr>
              <w:spacing w:line="400" w:lineRule="exact"/>
              <w:jc w:val="center"/>
              <w:rPr>
                <w:rFonts w:ascii="仿宋_GB2312" w:hAnsi="黑体" w:eastAsia="仿宋_GB2312"/>
                <w:sz w:val="28"/>
                <w:szCs w:val="28"/>
              </w:rPr>
            </w:pPr>
            <w:r>
              <w:rPr>
                <w:rFonts w:hint="eastAsia" w:ascii="仿宋_GB2312" w:hAnsi="黑体" w:eastAsia="仿宋_GB2312"/>
                <w:sz w:val="28"/>
                <w:szCs w:val="28"/>
              </w:rPr>
              <w:t>行政执法人员资格清单</w:t>
            </w:r>
          </w:p>
        </w:tc>
        <w:tc>
          <w:tcPr>
            <w:tcW w:w="1108" w:type="pct"/>
            <w:vAlign w:val="center"/>
          </w:tcPr>
          <w:p>
            <w:pPr>
              <w:spacing w:line="400" w:lineRule="exact"/>
              <w:jc w:val="left"/>
              <w:rPr>
                <w:rFonts w:ascii="仿宋_GB2312" w:hAnsi="宋体" w:eastAsia="仿宋_GB2312" w:cs="仿宋_GB2312"/>
                <w:sz w:val="28"/>
                <w:szCs w:val="28"/>
              </w:rPr>
            </w:pPr>
            <w:r>
              <w:rPr>
                <w:rFonts w:ascii="仿宋_GB2312" w:hAnsi="黑体" w:eastAsia="仿宋_GB2312"/>
                <w:sz w:val="28"/>
                <w:szCs w:val="28"/>
              </w:rPr>
              <w:t>行政执法人员资格信息（包括执法人员的姓名、单位、职务、证件编号、执法类别、执法区域等信息），标题统一为：县XXXX</w:t>
            </w:r>
            <w:r>
              <w:rPr>
                <w:rFonts w:hint="eastAsia" w:ascii="仿宋_GB2312" w:hAnsi="黑体" w:eastAsia="仿宋_GB2312"/>
                <w:sz w:val="28"/>
                <w:szCs w:val="28"/>
              </w:rPr>
              <w:t>行政执法人员资格清单</w:t>
            </w:r>
          </w:p>
        </w:tc>
        <w:tc>
          <w:tcPr>
            <w:tcW w:w="729" w:type="pct"/>
            <w:vMerge w:val="continue"/>
            <w:vAlign w:val="center"/>
          </w:tcPr>
          <w:p>
            <w:pPr>
              <w:spacing w:line="400" w:lineRule="exact"/>
              <w:jc w:val="center"/>
              <w:rPr>
                <w:rFonts w:ascii="仿宋_GB2312" w:hAnsi="宋体" w:eastAsia="仿宋_GB2312" w:cs="仿宋_GB2312"/>
                <w:sz w:val="28"/>
                <w:szCs w:val="28"/>
              </w:rPr>
            </w:pPr>
          </w:p>
        </w:tc>
        <w:tc>
          <w:tcPr>
            <w:tcW w:w="1118" w:type="pct"/>
            <w:vMerge w:val="continue"/>
            <w:vAlign w:val="center"/>
          </w:tcPr>
          <w:p>
            <w:pPr>
              <w:spacing w:line="400" w:lineRule="exact"/>
              <w:jc w:val="center"/>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9" w:type="pct"/>
            <w:vMerge w:val="continue"/>
            <w:vAlign w:val="center"/>
          </w:tcPr>
          <w:p>
            <w:pPr>
              <w:spacing w:line="400" w:lineRule="exact"/>
              <w:jc w:val="center"/>
              <w:rPr>
                <w:rFonts w:ascii="仿宋_GB2312" w:hAnsi="黑体" w:eastAsia="仿宋_GB2312"/>
                <w:sz w:val="28"/>
                <w:szCs w:val="28"/>
              </w:rPr>
            </w:pPr>
          </w:p>
        </w:tc>
        <w:tc>
          <w:tcPr>
            <w:tcW w:w="642" w:type="pct"/>
            <w:vMerge w:val="continue"/>
            <w:vAlign w:val="center"/>
          </w:tcPr>
          <w:p>
            <w:pPr>
              <w:spacing w:line="400" w:lineRule="exact"/>
              <w:ind w:firstLine="140" w:firstLineChars="50"/>
              <w:jc w:val="center"/>
              <w:rPr>
                <w:rFonts w:ascii="仿宋_GB2312" w:hAnsi="宋体" w:eastAsia="仿宋_GB2312" w:cs="仿宋_GB2312"/>
                <w:sz w:val="28"/>
                <w:szCs w:val="28"/>
              </w:rPr>
            </w:pPr>
          </w:p>
        </w:tc>
        <w:tc>
          <w:tcPr>
            <w:tcW w:w="701" w:type="pct"/>
            <w:vAlign w:val="center"/>
          </w:tcPr>
          <w:p>
            <w:pPr>
              <w:spacing w:line="400" w:lineRule="exact"/>
              <w:jc w:val="center"/>
              <w:rPr>
                <w:rFonts w:ascii="仿宋_GB2312" w:hAnsi="黑体" w:eastAsia="仿宋_GB2312"/>
                <w:sz w:val="28"/>
                <w:szCs w:val="28"/>
              </w:rPr>
            </w:pPr>
            <w:r>
              <w:rPr>
                <w:rFonts w:hint="eastAsia" w:ascii="仿宋_GB2312" w:hAnsi="黑体" w:eastAsia="仿宋_GB2312"/>
                <w:sz w:val="28"/>
                <w:szCs w:val="28"/>
              </w:rPr>
              <w:t>行政执法</w:t>
            </w:r>
            <w:r>
              <w:rPr>
                <w:rFonts w:hint="eastAsia" w:ascii="仿宋_GB2312" w:hAnsi="黑体" w:eastAsia="仿宋_GB2312"/>
                <w:sz w:val="28"/>
                <w:szCs w:val="28"/>
                <w:lang w:val="en-US" w:eastAsia="zh-CN"/>
              </w:rPr>
              <w:t>流程</w:t>
            </w:r>
            <w:r>
              <w:rPr>
                <w:rFonts w:hint="eastAsia" w:ascii="仿宋_GB2312" w:hAnsi="黑体" w:eastAsia="仿宋_GB2312"/>
                <w:sz w:val="28"/>
                <w:szCs w:val="28"/>
              </w:rPr>
              <w:t>图</w:t>
            </w:r>
          </w:p>
        </w:tc>
        <w:tc>
          <w:tcPr>
            <w:tcW w:w="1108" w:type="pct"/>
            <w:vAlign w:val="center"/>
          </w:tcPr>
          <w:p>
            <w:pPr>
              <w:spacing w:line="400" w:lineRule="exact"/>
              <w:jc w:val="left"/>
              <w:rPr>
                <w:rFonts w:ascii="仿宋_GB2312" w:hAnsi="黑体" w:eastAsia="仿宋_GB2312"/>
                <w:sz w:val="28"/>
                <w:szCs w:val="28"/>
              </w:rPr>
            </w:pPr>
            <w:r>
              <w:rPr>
                <w:rFonts w:ascii="仿宋_GB2312" w:hAnsi="黑体" w:eastAsia="仿宋_GB2312"/>
                <w:sz w:val="28"/>
                <w:szCs w:val="28"/>
              </w:rPr>
              <w:t>行政执法流程图（包括行政执法活动的步骤和环节等信息）</w:t>
            </w:r>
          </w:p>
        </w:tc>
        <w:tc>
          <w:tcPr>
            <w:tcW w:w="729" w:type="pct"/>
            <w:vAlign w:val="center"/>
          </w:tcPr>
          <w:p>
            <w:pPr>
              <w:spacing w:line="40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教育和体育局行政许可科</w:t>
            </w:r>
          </w:p>
        </w:tc>
        <w:tc>
          <w:tcPr>
            <w:tcW w:w="1118" w:type="pct"/>
            <w:vMerge w:val="continue"/>
            <w:vAlign w:val="center"/>
          </w:tcPr>
          <w:p>
            <w:pPr>
              <w:spacing w:line="400" w:lineRule="exact"/>
              <w:jc w:val="center"/>
              <w:rPr>
                <w:rFonts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699" w:type="pct"/>
            <w:vMerge w:val="continue"/>
            <w:vAlign w:val="center"/>
          </w:tcPr>
          <w:p>
            <w:pPr>
              <w:spacing w:line="400" w:lineRule="exact"/>
              <w:jc w:val="center"/>
              <w:rPr>
                <w:rFonts w:ascii="仿宋_GB2312" w:hAnsi="黑体" w:eastAsia="仿宋_GB2312"/>
                <w:sz w:val="28"/>
                <w:szCs w:val="28"/>
              </w:rPr>
            </w:pPr>
          </w:p>
        </w:tc>
        <w:tc>
          <w:tcPr>
            <w:tcW w:w="642" w:type="pct"/>
            <w:vMerge w:val="restart"/>
            <w:vAlign w:val="center"/>
          </w:tcPr>
          <w:p>
            <w:pPr>
              <w:spacing w:line="40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事后公开</w:t>
            </w:r>
          </w:p>
        </w:tc>
        <w:tc>
          <w:tcPr>
            <w:tcW w:w="701" w:type="pc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执法结果</w:t>
            </w:r>
          </w:p>
        </w:tc>
        <w:tc>
          <w:tcPr>
            <w:tcW w:w="1108" w:type="pct"/>
            <w:vAlign w:val="center"/>
          </w:tcPr>
          <w:p>
            <w:pPr>
              <w:spacing w:line="460" w:lineRule="exact"/>
              <w:jc w:val="center"/>
              <w:rPr>
                <w:rFonts w:ascii="仿宋_GB2312" w:hAnsi="黑体" w:eastAsia="仿宋_GB2312"/>
                <w:sz w:val="28"/>
                <w:szCs w:val="28"/>
              </w:rPr>
            </w:pPr>
            <w:r>
              <w:rPr>
                <w:rFonts w:ascii="仿宋_GB2312" w:hAnsi="黑体" w:eastAsia="仿宋_GB2312"/>
                <w:sz w:val="28"/>
                <w:szCs w:val="28"/>
              </w:rPr>
              <w:t>行政执法决定信息（包括执法机关、执法对象、执法类别、执法结论等信息）</w:t>
            </w:r>
          </w:p>
        </w:tc>
        <w:tc>
          <w:tcPr>
            <w:tcW w:w="729" w:type="pct"/>
            <w:vMerge w:val="restar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教育和体育局行政许可科</w:t>
            </w:r>
          </w:p>
        </w:tc>
        <w:tc>
          <w:tcPr>
            <w:tcW w:w="1118" w:type="pct"/>
            <w:vAlign w:val="center"/>
          </w:tcPr>
          <w:p>
            <w:pPr>
              <w:spacing w:line="4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执法决定作出之日起20个工作日内。行政许可行政处罚的执法决定信息在执法决定作出之日起7个工作日内。法律、行政法规另有规定的从其规定。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jc w:val="center"/>
              <w:rPr>
                <w:rFonts w:ascii="仿宋_GB2312" w:hAnsi="黑体" w:eastAsia="仿宋_GB2312"/>
                <w:sz w:val="28"/>
                <w:szCs w:val="28"/>
              </w:rPr>
            </w:pPr>
          </w:p>
        </w:tc>
        <w:tc>
          <w:tcPr>
            <w:tcW w:w="642" w:type="pct"/>
            <w:vMerge w:val="continue"/>
            <w:vAlign w:val="center"/>
          </w:tcPr>
          <w:p>
            <w:pPr>
              <w:ind w:firstLine="140" w:firstLineChars="50"/>
              <w:jc w:val="center"/>
              <w:rPr>
                <w:rFonts w:ascii="仿宋_GB2312" w:hAnsi="宋体" w:eastAsia="仿宋_GB2312" w:cs="仿宋_GB2312"/>
                <w:sz w:val="28"/>
                <w:szCs w:val="28"/>
              </w:rPr>
            </w:pPr>
          </w:p>
        </w:tc>
        <w:tc>
          <w:tcPr>
            <w:tcW w:w="701" w:type="pc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执法统计年报</w:t>
            </w:r>
          </w:p>
        </w:tc>
        <w:tc>
          <w:tcPr>
            <w:tcW w:w="1108" w:type="pct"/>
            <w:vAlign w:val="center"/>
          </w:tcPr>
          <w:p>
            <w:pPr>
              <w:spacing w:line="460" w:lineRule="exact"/>
              <w:jc w:val="left"/>
              <w:rPr>
                <w:rFonts w:ascii="仿宋_GB2312" w:hAnsi="黑体" w:eastAsia="仿宋_GB2312"/>
                <w:sz w:val="28"/>
                <w:szCs w:val="28"/>
              </w:rPr>
            </w:pPr>
            <w:r>
              <w:rPr>
                <w:rFonts w:ascii="仿宋_GB2312" w:hAnsi="黑体" w:eastAsia="仿宋_GB2312"/>
                <w:sz w:val="28"/>
                <w:szCs w:val="28"/>
              </w:rPr>
              <w:t>本部门、单位上年度行政执法总体情况</w:t>
            </w:r>
          </w:p>
        </w:tc>
        <w:tc>
          <w:tcPr>
            <w:tcW w:w="729" w:type="pct"/>
            <w:vMerge w:val="continue"/>
            <w:vAlign w:val="center"/>
          </w:tcPr>
          <w:p>
            <w:pPr>
              <w:spacing w:line="460" w:lineRule="exact"/>
              <w:jc w:val="center"/>
              <w:rPr>
                <w:rFonts w:ascii="仿宋_GB2312" w:hAnsi="宋体" w:eastAsia="仿宋_GB2312" w:cs="仿宋_GB2312"/>
                <w:sz w:val="28"/>
                <w:szCs w:val="28"/>
              </w:rPr>
            </w:pPr>
          </w:p>
        </w:tc>
        <w:tc>
          <w:tcPr>
            <w:tcW w:w="1118" w:type="pct"/>
            <w:vAlign w:val="center"/>
          </w:tcPr>
          <w:p>
            <w:pPr>
              <w:spacing w:line="4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每年1月31前公开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双随机一公开</w:t>
            </w: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随机抽查事项清单</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ascii="仿宋_GB2312" w:hAnsi="黑体" w:eastAsia="仿宋_GB2312"/>
                <w:sz w:val="28"/>
                <w:szCs w:val="28"/>
              </w:rPr>
            </w:pPr>
            <w:r>
              <w:rPr>
                <w:rFonts w:ascii="仿宋_GB2312" w:hAnsi="宋体" w:eastAsia="仿宋_GB2312" w:cs="仿宋_GB2312"/>
                <w:sz w:val="28"/>
                <w:szCs w:val="28"/>
              </w:rPr>
              <w:t>本部门随机抽查事项清单（明确抽查依据、对象、内容、方式、比例和频次等）</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9" w:type="pct"/>
            <w:vMerge w:val="continue"/>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抽查情况和查处结果</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ascii="仿宋_GB2312" w:hAnsi="黑体" w:eastAsia="仿宋_GB2312"/>
                <w:sz w:val="28"/>
                <w:szCs w:val="28"/>
              </w:rPr>
            </w:pPr>
            <w:r>
              <w:rPr>
                <w:rFonts w:ascii="仿宋_GB2312" w:hAnsi="宋体" w:eastAsia="仿宋_GB2312" w:cs="仿宋_GB2312"/>
                <w:sz w:val="28"/>
                <w:szCs w:val="28"/>
              </w:rPr>
              <w:t>通过“</w:t>
            </w:r>
            <w:r>
              <w:rPr>
                <w:rFonts w:hint="eastAsia" w:ascii="仿宋_GB2312" w:hAnsi="宋体" w:eastAsia="仿宋_GB2312" w:cs="仿宋_GB2312"/>
                <w:sz w:val="28"/>
                <w:szCs w:val="28"/>
              </w:rPr>
              <w:t>双随机</w:t>
            </w:r>
            <w:r>
              <w:rPr>
                <w:rFonts w:ascii="仿宋_GB2312" w:hAnsi="宋体" w:eastAsia="仿宋_GB2312" w:cs="仿宋_GB2312"/>
                <w:sz w:val="28"/>
                <w:szCs w:val="28"/>
              </w:rPr>
              <w:t>”方式抽查情况和结果</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年度抽查工作计划</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ascii="仿宋_GB2312" w:hAnsi="黑体" w:eastAsia="仿宋_GB2312"/>
                <w:sz w:val="28"/>
                <w:szCs w:val="28"/>
              </w:rPr>
            </w:pPr>
            <w:r>
              <w:rPr>
                <w:rFonts w:ascii="仿宋_GB2312" w:hAnsi="宋体" w:eastAsia="仿宋_GB2312" w:cs="仿宋_GB2312"/>
                <w:sz w:val="28"/>
                <w:szCs w:val="28"/>
              </w:rPr>
              <w:t>本部门年度抽查工作计划（内容涵盖一般检查事项和重点检查事项，明确工作任务和参与部门）</w:t>
            </w:r>
          </w:p>
        </w:tc>
        <w:tc>
          <w:tcPr>
            <w:tcW w:w="729"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办公室牵头各科室配合</w:t>
            </w:r>
          </w:p>
        </w:tc>
        <w:tc>
          <w:tcPr>
            <w:tcW w:w="1118" w:type="pct"/>
            <w:vAlign w:val="center"/>
          </w:tcPr>
          <w:p>
            <w:pPr>
              <w:spacing w:line="460" w:lineRule="exact"/>
              <w:rPr>
                <w:rFonts w:ascii="仿宋_GB2312" w:hAnsi="宋体" w:eastAsia="仿宋_GB2312" w:cs="仿宋_GB2312"/>
                <w:sz w:val="28"/>
                <w:szCs w:val="28"/>
              </w:rPr>
            </w:pPr>
          </w:p>
          <w:p>
            <w:pPr>
              <w:spacing w:line="460" w:lineRule="exact"/>
              <w:rPr>
                <w:rFonts w:ascii="仿宋_GB2312" w:hAnsi="宋体" w:eastAsia="仿宋_GB2312" w:cs="仿宋_GB2312"/>
                <w:sz w:val="28"/>
                <w:szCs w:val="28"/>
              </w:rPr>
            </w:pPr>
            <w:r>
              <w:rPr>
                <w:rFonts w:ascii="仿宋_GB2312" w:hAnsi="宋体" w:eastAsia="仿宋_GB2312" w:cs="仿宋_GB2312"/>
                <w:sz w:val="28"/>
                <w:szCs w:val="28"/>
              </w:rPr>
              <w:t>每年</w:t>
            </w:r>
            <w:r>
              <w:rPr>
                <w:rFonts w:hint="eastAsia" w:ascii="仿宋_GB2312" w:hAnsi="宋体" w:eastAsia="仿宋_GB2312" w:cs="仿宋_GB2312"/>
                <w:sz w:val="28"/>
                <w:szCs w:val="28"/>
              </w:rPr>
              <w:t>1</w:t>
            </w:r>
            <w:r>
              <w:rPr>
                <w:rFonts w:ascii="仿宋_GB2312" w:hAnsi="宋体" w:eastAsia="仿宋_GB2312" w:cs="仿宋_GB2312"/>
                <w:sz w:val="28"/>
                <w:szCs w:val="28"/>
              </w:rPr>
              <w:t>月底前及时公开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工作指引</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hint="default" w:ascii="仿宋_GB2312" w:hAnsi="宋体" w:eastAsia="仿宋_GB2312" w:cs="仿宋_GB2312"/>
                <w:sz w:val="28"/>
                <w:szCs w:val="28"/>
                <w:lang w:val="en-US" w:eastAsia="zh-CN"/>
              </w:rPr>
            </w:pPr>
            <w:r>
              <w:rPr>
                <w:rFonts w:hint="eastAsia" w:ascii="仿宋_GB2312" w:hAnsi="黑体" w:eastAsia="仿宋_GB2312"/>
                <w:sz w:val="28"/>
                <w:szCs w:val="28"/>
                <w:lang w:eastAsia="zh-CN"/>
              </w:rPr>
              <w:t>“</w:t>
            </w:r>
            <w:r>
              <w:rPr>
                <w:rFonts w:hint="eastAsia" w:ascii="仿宋_GB2312" w:hAnsi="黑体" w:eastAsia="仿宋_GB2312"/>
                <w:sz w:val="28"/>
                <w:szCs w:val="28"/>
              </w:rPr>
              <w:t>双随机一公开</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抽查工作指引</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办公室牵头各科室配合</w:t>
            </w:r>
          </w:p>
        </w:tc>
        <w:tc>
          <w:tcPr>
            <w:tcW w:w="1118"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99" w:type="pct"/>
            <w:tcBorders>
              <w:bottom w:val="single" w:color="auto" w:sz="4" w:space="0"/>
            </w:tcBorders>
            <w:vAlign w:val="center"/>
          </w:tcPr>
          <w:p>
            <w:pPr>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优化营商环境</w:t>
            </w:r>
          </w:p>
        </w:tc>
        <w:tc>
          <w:tcPr>
            <w:tcW w:w="642" w:type="pct"/>
            <w:vAlign w:val="center"/>
          </w:tcPr>
          <w:p>
            <w:pPr>
              <w:ind w:firstLine="140" w:firstLineChars="50"/>
              <w:jc w:val="center"/>
              <w:rPr>
                <w:rFonts w:hint="eastAsia" w:ascii="仿宋_GB2312" w:hAnsi="宋体" w:eastAsia="仿宋_GB2312" w:cs="仿宋_GB2312"/>
                <w:kern w:val="2"/>
                <w:sz w:val="28"/>
                <w:szCs w:val="28"/>
                <w:lang w:val="en-US" w:eastAsia="zh-CN" w:bidi="ar-SA"/>
              </w:rPr>
            </w:pPr>
          </w:p>
        </w:tc>
        <w:tc>
          <w:tcPr>
            <w:tcW w:w="701" w:type="pct"/>
            <w:tcBorders>
              <w:bottom w:val="single" w:color="auto" w:sz="4" w:space="0"/>
            </w:tcBorders>
            <w:vAlign w:val="center"/>
          </w:tcPr>
          <w:p>
            <w:pPr>
              <w:jc w:val="center"/>
              <w:rPr>
                <w:rFonts w:ascii="仿宋_GB2312" w:hAnsi="黑体" w:eastAsia="仿宋_GB2312" w:cstheme="minorBidi"/>
                <w:kern w:val="2"/>
                <w:sz w:val="28"/>
                <w:szCs w:val="28"/>
                <w:lang w:val="en-US" w:eastAsia="zh-CN" w:bidi="ar-SA"/>
              </w:rPr>
            </w:pPr>
          </w:p>
        </w:tc>
        <w:tc>
          <w:tcPr>
            <w:tcW w:w="1108" w:type="pct"/>
            <w:tcBorders>
              <w:bottom w:val="single" w:color="auto" w:sz="4" w:space="0"/>
            </w:tcBorders>
            <w:vAlign w:val="center"/>
          </w:tcPr>
          <w:p>
            <w:pPr>
              <w:jc w:val="center"/>
              <w:rPr>
                <w:rFonts w:hint="eastAsia" w:ascii="仿宋_GB2312" w:hAnsi="黑体" w:eastAsia="仿宋_GB2312" w:cstheme="minorBidi"/>
                <w:kern w:val="2"/>
                <w:sz w:val="28"/>
                <w:szCs w:val="28"/>
                <w:lang w:val="en-US" w:eastAsia="zh-CN" w:bidi="ar-SA"/>
              </w:rPr>
            </w:pPr>
            <w:r>
              <w:rPr>
                <w:rFonts w:ascii="仿宋_GB2312" w:hAnsi="宋体" w:eastAsia="仿宋_GB2312" w:cs="仿宋_GB2312"/>
                <w:sz w:val="28"/>
                <w:szCs w:val="28"/>
              </w:rPr>
              <w:t>优化营商环境工作动态</w:t>
            </w:r>
          </w:p>
        </w:tc>
        <w:tc>
          <w:tcPr>
            <w:tcW w:w="729" w:type="pct"/>
            <w:tcBorders>
              <w:bottom w:val="single" w:color="auto" w:sz="4" w:space="0"/>
            </w:tcBorders>
            <w:vAlign w:val="center"/>
          </w:tcPr>
          <w:p>
            <w:pPr>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tcBorders>
              <w:bottom w:val="single" w:color="auto" w:sz="4" w:space="0"/>
            </w:tcBorders>
            <w:vAlign w:val="center"/>
          </w:tcPr>
          <w:p>
            <w:pPr>
              <w:jc w:val="left"/>
              <w:rPr>
                <w:rFonts w:ascii="仿宋_GB2312" w:hAnsi="宋体" w:eastAsia="仿宋_GB2312" w:cs="仿宋_GB2312"/>
                <w:kern w:val="2"/>
                <w:sz w:val="28"/>
                <w:szCs w:val="28"/>
                <w:lang w:val="en-US" w:eastAsia="zh-CN" w:bidi="ar-SA"/>
              </w:rPr>
            </w:pPr>
            <w:r>
              <w:rPr>
                <w:rFonts w:ascii="仿宋_GB2312" w:hAnsi="宋体" w:eastAsia="仿宋_GB2312" w:cs="仿宋_GB2312"/>
                <w:sz w:val="28"/>
                <w:szCs w:val="28"/>
              </w:rPr>
              <w:t>配套措施制定后20个工作日之内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699" w:type="pct"/>
            <w:vMerge w:val="restart"/>
            <w:vAlign w:val="center"/>
          </w:tcPr>
          <w:p>
            <w:pPr>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教育信息</w:t>
            </w:r>
          </w:p>
        </w:tc>
        <w:tc>
          <w:tcPr>
            <w:tcW w:w="642" w:type="pct"/>
            <w:vAlign w:val="center"/>
          </w:tcPr>
          <w:p>
            <w:pPr>
              <w:ind w:firstLine="140" w:firstLineChars="50"/>
              <w:jc w:val="center"/>
              <w:rPr>
                <w:rFonts w:hint="default"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义务教育</w:t>
            </w:r>
          </w:p>
        </w:tc>
        <w:tc>
          <w:tcPr>
            <w:tcW w:w="701" w:type="pct"/>
            <w:tcBorders>
              <w:bottom w:val="single" w:color="auto" w:sz="4" w:space="0"/>
            </w:tcBorders>
            <w:vAlign w:val="center"/>
          </w:tcPr>
          <w:p>
            <w:pPr>
              <w:jc w:val="center"/>
              <w:rPr>
                <w:rFonts w:ascii="仿宋_GB2312" w:hAnsi="黑体" w:eastAsia="仿宋_GB2312" w:cstheme="minorBidi"/>
                <w:kern w:val="2"/>
                <w:sz w:val="28"/>
                <w:szCs w:val="28"/>
                <w:lang w:val="en-US" w:eastAsia="zh-CN" w:bidi="ar-SA"/>
              </w:rPr>
            </w:pPr>
          </w:p>
        </w:tc>
        <w:tc>
          <w:tcPr>
            <w:tcW w:w="110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义务教育学校名录（包括学校名称、地址、办学层次、办学类型、办公电话），控辍保学工作文件、监督方式，义务教育均衡发展政策文件等信息</w:t>
            </w:r>
          </w:p>
        </w:tc>
        <w:tc>
          <w:tcPr>
            <w:tcW w:w="72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教育和体育局基础教育科</w:t>
            </w:r>
          </w:p>
        </w:tc>
        <w:tc>
          <w:tcPr>
            <w:tcW w:w="111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99" w:type="pct"/>
            <w:vMerge w:val="continue"/>
            <w:vAlign w:val="center"/>
          </w:tcPr>
          <w:p>
            <w:pPr>
              <w:jc w:val="center"/>
              <w:rPr>
                <w:rFonts w:hint="eastAsia" w:ascii="仿宋_GB2312" w:hAnsi="黑体" w:eastAsia="仿宋_GB2312"/>
                <w:sz w:val="28"/>
                <w:szCs w:val="28"/>
              </w:rPr>
            </w:pPr>
          </w:p>
        </w:tc>
        <w:tc>
          <w:tcPr>
            <w:tcW w:w="642" w:type="pct"/>
            <w:vAlign w:val="center"/>
          </w:tcPr>
          <w:p>
            <w:pPr>
              <w:ind w:firstLine="140" w:firstLineChars="50"/>
              <w:jc w:val="center"/>
              <w:rPr>
                <w:rFonts w:hint="default"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学前教育</w:t>
            </w:r>
          </w:p>
        </w:tc>
        <w:tc>
          <w:tcPr>
            <w:tcW w:w="701" w:type="pct"/>
            <w:tcBorders>
              <w:bottom w:val="single" w:color="auto" w:sz="4" w:space="0"/>
            </w:tcBorders>
            <w:vAlign w:val="center"/>
          </w:tcPr>
          <w:p>
            <w:pPr>
              <w:jc w:val="center"/>
              <w:rPr>
                <w:rFonts w:ascii="仿宋_GB2312" w:hAnsi="黑体" w:eastAsia="仿宋_GB2312" w:cstheme="minorBidi"/>
                <w:kern w:val="2"/>
                <w:sz w:val="28"/>
                <w:szCs w:val="28"/>
                <w:lang w:val="en-US" w:eastAsia="zh-CN" w:bidi="ar-SA"/>
              </w:rPr>
            </w:pPr>
          </w:p>
        </w:tc>
        <w:tc>
          <w:tcPr>
            <w:tcW w:w="110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学前教育机构名录（包括按有关规定组织认定的普惠性民办幼儿园名录信息）、招生入学等信息</w:t>
            </w:r>
          </w:p>
        </w:tc>
        <w:tc>
          <w:tcPr>
            <w:tcW w:w="72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教育和体育局学前教育科</w:t>
            </w:r>
          </w:p>
        </w:tc>
        <w:tc>
          <w:tcPr>
            <w:tcW w:w="111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699" w:type="pct"/>
            <w:vMerge w:val="continue"/>
            <w:vAlign w:val="center"/>
          </w:tcPr>
          <w:p>
            <w:pPr>
              <w:jc w:val="center"/>
              <w:rPr>
                <w:rFonts w:hint="eastAsia" w:ascii="仿宋_GB2312" w:hAnsi="黑体" w:eastAsia="仿宋_GB2312"/>
                <w:sz w:val="28"/>
                <w:szCs w:val="28"/>
              </w:rPr>
            </w:pPr>
          </w:p>
        </w:tc>
        <w:tc>
          <w:tcPr>
            <w:tcW w:w="642" w:type="pct"/>
            <w:vAlign w:val="center"/>
          </w:tcPr>
          <w:p>
            <w:pPr>
              <w:ind w:firstLine="140" w:firstLineChars="50"/>
              <w:jc w:val="center"/>
              <w:rPr>
                <w:rFonts w:hint="default"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职业教育</w:t>
            </w:r>
          </w:p>
        </w:tc>
        <w:tc>
          <w:tcPr>
            <w:tcW w:w="701" w:type="pct"/>
            <w:tcBorders>
              <w:bottom w:val="single" w:color="auto" w:sz="4" w:space="0"/>
            </w:tcBorders>
            <w:vAlign w:val="center"/>
          </w:tcPr>
          <w:p>
            <w:pPr>
              <w:jc w:val="center"/>
              <w:rPr>
                <w:rFonts w:ascii="仿宋_GB2312" w:hAnsi="黑体" w:eastAsia="仿宋_GB2312" w:cstheme="minorBidi"/>
                <w:kern w:val="2"/>
                <w:sz w:val="28"/>
                <w:szCs w:val="28"/>
                <w:lang w:val="en-US" w:eastAsia="zh-CN" w:bidi="ar-SA"/>
              </w:rPr>
            </w:pPr>
          </w:p>
        </w:tc>
        <w:tc>
          <w:tcPr>
            <w:tcW w:w="110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本地区职业教育学校名录、专业设置、骨干专业、特色专业、招生政策等信息</w:t>
            </w:r>
          </w:p>
        </w:tc>
        <w:tc>
          <w:tcPr>
            <w:tcW w:w="72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教育和体育局行政许可科</w:t>
            </w:r>
          </w:p>
        </w:tc>
        <w:tc>
          <w:tcPr>
            <w:tcW w:w="111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99" w:type="pct"/>
            <w:vMerge w:val="continue"/>
            <w:tcBorders>
              <w:bottom w:val="single" w:color="auto" w:sz="4" w:space="0"/>
            </w:tcBorders>
            <w:vAlign w:val="center"/>
          </w:tcPr>
          <w:p>
            <w:pPr>
              <w:jc w:val="center"/>
              <w:rPr>
                <w:rFonts w:hint="eastAsia" w:ascii="仿宋_GB2312" w:hAnsi="黑体" w:eastAsia="仿宋_GB2312"/>
                <w:sz w:val="28"/>
                <w:szCs w:val="28"/>
              </w:rPr>
            </w:pPr>
          </w:p>
        </w:tc>
        <w:tc>
          <w:tcPr>
            <w:tcW w:w="642" w:type="pct"/>
            <w:vAlign w:val="center"/>
          </w:tcPr>
          <w:p>
            <w:pPr>
              <w:ind w:firstLine="140" w:firstLineChars="50"/>
              <w:jc w:val="center"/>
              <w:rPr>
                <w:rFonts w:hint="default"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特殊教育</w:t>
            </w:r>
          </w:p>
        </w:tc>
        <w:tc>
          <w:tcPr>
            <w:tcW w:w="701" w:type="pct"/>
            <w:tcBorders>
              <w:bottom w:val="single" w:color="auto" w:sz="4" w:space="0"/>
            </w:tcBorders>
            <w:vAlign w:val="center"/>
          </w:tcPr>
          <w:p>
            <w:pPr>
              <w:jc w:val="center"/>
              <w:rPr>
                <w:rFonts w:ascii="仿宋_GB2312" w:hAnsi="黑体" w:eastAsia="仿宋_GB2312" w:cstheme="minorBidi"/>
                <w:kern w:val="2"/>
                <w:sz w:val="28"/>
                <w:szCs w:val="28"/>
                <w:lang w:val="en-US" w:eastAsia="zh-CN" w:bidi="ar-SA"/>
              </w:rPr>
            </w:pPr>
          </w:p>
        </w:tc>
        <w:tc>
          <w:tcPr>
            <w:tcW w:w="1108" w:type="pct"/>
            <w:tcBorders>
              <w:bottom w:val="single" w:color="auto" w:sz="4" w:space="0"/>
            </w:tcBorders>
            <w:vAlign w:val="center"/>
          </w:tcPr>
          <w:p>
            <w:pPr>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特殊教育信息</w:t>
            </w:r>
          </w:p>
        </w:tc>
        <w:tc>
          <w:tcPr>
            <w:tcW w:w="72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教育和体育局办公室</w:t>
            </w:r>
          </w:p>
        </w:tc>
        <w:tc>
          <w:tcPr>
            <w:tcW w:w="111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699" w:type="pct"/>
            <w:tcBorders>
              <w:bottom w:val="single" w:color="auto" w:sz="4" w:space="0"/>
            </w:tcBorders>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卫生健康</w:t>
            </w: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疫情防控</w:t>
            </w:r>
          </w:p>
        </w:tc>
        <w:tc>
          <w:tcPr>
            <w:tcW w:w="701" w:type="pct"/>
            <w:tcBorders>
              <w:bottom w:val="single" w:color="auto" w:sz="4" w:space="0"/>
            </w:tcBorders>
            <w:vAlign w:val="center"/>
          </w:tcPr>
          <w:p>
            <w:pPr>
              <w:spacing w:line="460" w:lineRule="exact"/>
              <w:jc w:val="center"/>
              <w:rPr>
                <w:rFonts w:ascii="仿宋_GB2312" w:hAnsi="黑体" w:eastAsia="仿宋_GB2312"/>
                <w:sz w:val="28"/>
                <w:szCs w:val="28"/>
              </w:rPr>
            </w:pPr>
          </w:p>
        </w:tc>
        <w:tc>
          <w:tcPr>
            <w:tcW w:w="1108" w:type="pct"/>
            <w:tcBorders>
              <w:bottom w:val="single" w:color="auto" w:sz="4" w:space="0"/>
            </w:tcBorders>
            <w:vAlign w:val="center"/>
          </w:tcPr>
          <w:p>
            <w:pPr>
              <w:spacing w:line="460" w:lineRule="exact"/>
              <w:jc w:val="center"/>
              <w:rPr>
                <w:rFonts w:hint="eastAsia" w:ascii="仿宋_GB2312" w:hAnsi="黑体" w:eastAsia="仿宋_GB2312"/>
                <w:sz w:val="28"/>
                <w:szCs w:val="28"/>
              </w:rPr>
            </w:pPr>
            <w:r>
              <w:rPr>
                <w:rFonts w:hint="eastAsia" w:ascii="仿宋_GB2312" w:hAnsi="黑体" w:eastAsia="仿宋_GB2312"/>
                <w:sz w:val="28"/>
                <w:szCs w:val="28"/>
              </w:rPr>
              <w:t>疫情通报、防控动态、健康科普、复工复学复产、疫情捐款使用情况</w:t>
            </w:r>
          </w:p>
        </w:tc>
        <w:tc>
          <w:tcPr>
            <w:tcW w:w="729" w:type="pct"/>
            <w:tcBorders>
              <w:bottom w:val="single" w:color="auto" w:sz="4" w:space="0"/>
            </w:tcBorders>
            <w:vAlign w:val="center"/>
          </w:tcPr>
          <w:p>
            <w:pPr>
              <w:spacing w:line="460" w:lineRule="exact"/>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教育和体育局体育工作科</w:t>
            </w:r>
          </w:p>
        </w:tc>
        <w:tc>
          <w:tcPr>
            <w:tcW w:w="1118" w:type="pct"/>
            <w:tcBorders>
              <w:bottom w:val="single" w:color="auto" w:sz="4" w:space="0"/>
            </w:tcBorders>
            <w:vAlign w:val="center"/>
          </w:tcPr>
          <w:p>
            <w:pPr>
              <w:spacing w:line="460" w:lineRule="exact"/>
              <w:jc w:val="center"/>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699" w:type="pct"/>
            <w:vMerge w:val="restar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优化服务</w:t>
            </w: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证明事项目录清单</w:t>
            </w:r>
          </w:p>
        </w:tc>
        <w:tc>
          <w:tcPr>
            <w:tcW w:w="701" w:type="pct"/>
            <w:tcBorders>
              <w:bottom w:val="single" w:color="auto" w:sz="4" w:space="0"/>
            </w:tcBorders>
            <w:vAlign w:val="center"/>
          </w:tcPr>
          <w:p>
            <w:pPr>
              <w:spacing w:line="460" w:lineRule="exact"/>
              <w:jc w:val="center"/>
              <w:rPr>
                <w:rFonts w:ascii="仿宋_GB2312" w:hAnsi="黑体" w:eastAsia="仿宋_GB2312"/>
                <w:sz w:val="28"/>
                <w:szCs w:val="28"/>
              </w:rPr>
            </w:pPr>
          </w:p>
        </w:tc>
        <w:tc>
          <w:tcPr>
            <w:tcW w:w="1108" w:type="pct"/>
            <w:tcBorders>
              <w:bottom w:val="single" w:color="auto" w:sz="4" w:space="0"/>
            </w:tcBorders>
            <w:vAlign w:val="center"/>
          </w:tcPr>
          <w:p>
            <w:pPr>
              <w:spacing w:line="460" w:lineRule="exact"/>
              <w:jc w:val="left"/>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优化服务事项目录清单</w:t>
            </w:r>
          </w:p>
        </w:tc>
        <w:tc>
          <w:tcPr>
            <w:tcW w:w="729" w:type="pct"/>
            <w:tcBorders>
              <w:bottom w:val="single" w:color="auto" w:sz="4" w:space="0"/>
            </w:tcBorders>
            <w:vAlign w:val="center"/>
          </w:tcPr>
          <w:p>
            <w:pPr>
              <w:spacing w:line="460" w:lineRule="exact"/>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教育和体育局办公室</w:t>
            </w:r>
          </w:p>
        </w:tc>
        <w:tc>
          <w:tcPr>
            <w:tcW w:w="1118" w:type="pct"/>
            <w:tcBorders>
              <w:bottom w:val="single" w:color="auto" w:sz="4" w:space="0"/>
            </w:tcBorders>
            <w:vAlign w:val="center"/>
          </w:tcPr>
          <w:p>
            <w:pPr>
              <w:spacing w:line="460" w:lineRule="exact"/>
              <w:jc w:val="center"/>
              <w:rPr>
                <w:rFonts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699" w:type="pct"/>
            <w:vMerge w:val="continue"/>
            <w:tcBorders>
              <w:bottom w:val="single" w:color="auto" w:sz="4" w:space="0"/>
            </w:tcBorders>
            <w:vAlign w:val="center"/>
          </w:tcPr>
          <w:p>
            <w:pPr>
              <w:spacing w:line="460" w:lineRule="exact"/>
              <w:jc w:val="center"/>
              <w:rPr>
                <w:rFonts w:ascii="仿宋_GB2312" w:hAnsi="黑体" w:eastAsia="仿宋_GB2312"/>
                <w:sz w:val="28"/>
                <w:szCs w:val="28"/>
              </w:rPr>
            </w:pPr>
          </w:p>
        </w:tc>
        <w:tc>
          <w:tcPr>
            <w:tcW w:w="642" w:type="pct"/>
            <w:vAlign w:val="center"/>
          </w:tcPr>
          <w:p>
            <w:pPr>
              <w:spacing w:line="46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政务服务事项目录和办事指南</w:t>
            </w:r>
          </w:p>
        </w:tc>
        <w:tc>
          <w:tcPr>
            <w:tcW w:w="701" w:type="pct"/>
            <w:tcBorders>
              <w:bottom w:val="single" w:color="auto" w:sz="4" w:space="0"/>
            </w:tcBorders>
            <w:vAlign w:val="center"/>
          </w:tcPr>
          <w:p>
            <w:pPr>
              <w:spacing w:line="460" w:lineRule="exact"/>
              <w:jc w:val="center"/>
              <w:rPr>
                <w:rFonts w:ascii="仿宋_GB2312" w:hAnsi="黑体" w:eastAsia="仿宋_GB2312"/>
                <w:sz w:val="28"/>
                <w:szCs w:val="28"/>
              </w:rPr>
            </w:pPr>
          </w:p>
        </w:tc>
        <w:tc>
          <w:tcPr>
            <w:tcW w:w="1108" w:type="pct"/>
            <w:tcBorders>
              <w:bottom w:val="single" w:color="auto" w:sz="4" w:space="0"/>
            </w:tcBorders>
            <w:vAlign w:val="center"/>
          </w:tcPr>
          <w:p>
            <w:pPr>
              <w:spacing w:line="460" w:lineRule="exact"/>
              <w:jc w:val="left"/>
              <w:rPr>
                <w:rFonts w:ascii="仿宋_GB2312" w:hAnsi="黑体" w:eastAsia="仿宋_GB2312"/>
                <w:sz w:val="28"/>
                <w:szCs w:val="28"/>
              </w:rPr>
            </w:pPr>
            <w:r>
              <w:rPr>
                <w:rFonts w:hint="eastAsia" w:ascii="仿宋_GB2312" w:hAnsi="黑体" w:eastAsia="仿宋_GB2312"/>
                <w:sz w:val="28"/>
                <w:szCs w:val="28"/>
              </w:rPr>
              <w:t>公开办事指南及流程、公共服务事项办件结果、企业及个人全生命周期事项办理指南、流程、过程结果查询等信息。</w:t>
            </w:r>
          </w:p>
        </w:tc>
        <w:tc>
          <w:tcPr>
            <w:tcW w:w="729" w:type="pct"/>
            <w:tcBorders>
              <w:bottom w:val="single" w:color="auto" w:sz="4" w:space="0"/>
            </w:tcBorders>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tcBorders>
              <w:bottom w:val="single" w:color="auto" w:sz="4" w:space="0"/>
            </w:tcBorders>
            <w:vAlign w:val="center"/>
          </w:tcPr>
          <w:p>
            <w:pPr>
              <w:spacing w:line="460" w:lineRule="exact"/>
              <w:jc w:val="center"/>
              <w:rPr>
                <w:rFonts w:ascii="仿宋_GB2312" w:hAnsi="宋体" w:eastAsia="仿宋_GB2312" w:cs="仿宋_GB2312"/>
                <w:sz w:val="28"/>
                <w:szCs w:val="28"/>
              </w:rPr>
            </w:pPr>
            <w:r>
              <w:rPr>
                <w:rFonts w:ascii="仿宋_GB2312" w:hAnsi="宋体" w:eastAsia="仿宋_GB2312" w:cs="仿宋_GB2312"/>
                <w:sz w:val="28"/>
                <w:szCs w:val="28"/>
              </w:rPr>
              <w:t>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99"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应急管理</w:t>
            </w: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应急预案</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教育系统安全风险防控应急预案</w:t>
            </w:r>
          </w:p>
        </w:tc>
        <w:tc>
          <w:tcPr>
            <w:tcW w:w="729"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教育和体育局安全管理办公室</w:t>
            </w:r>
          </w:p>
        </w:tc>
        <w:tc>
          <w:tcPr>
            <w:tcW w:w="1118"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s="仿宋_GB2312"/>
                <w:sz w:val="28"/>
                <w:szCs w:val="28"/>
              </w:rPr>
            </w:pPr>
            <w:r>
              <w:rPr>
                <w:rFonts w:ascii="仿宋_GB2312" w:hAnsi="宋体" w:eastAsia="仿宋_GB2312" w:cs="仿宋_GB2312"/>
                <w:sz w:val="28"/>
                <w:szCs w:val="28"/>
              </w:rPr>
              <w:t>信息形成或变更之日起</w:t>
            </w:r>
            <w:r>
              <w:rPr>
                <w:rFonts w:ascii="仿宋_GB2312" w:hAnsi="宋体" w:eastAsia="仿宋_GB2312" w:cs="仿宋_GB2312"/>
                <w:sz w:val="28"/>
                <w:szCs w:val="28"/>
                <w:lang w:val="en-US"/>
              </w:rPr>
              <w:t>20</w:t>
            </w:r>
            <w:r>
              <w:rPr>
                <w:rFonts w:hint="default" w:ascii="仿宋_GB2312" w:hAnsi="宋体" w:eastAsia="仿宋_GB2312" w:cs="仿宋_GB2312"/>
                <w:sz w:val="28"/>
                <w:szCs w:val="2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p>
          <w:p>
            <w:pPr>
              <w:spacing w:line="460" w:lineRule="exact"/>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政府信息公开指南</w:t>
            </w:r>
          </w:p>
        </w:tc>
        <w:tc>
          <w:tcPr>
            <w:tcW w:w="642" w:type="pct"/>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p>
          <w:p>
            <w:pPr>
              <w:spacing w:line="460" w:lineRule="exact"/>
              <w:ind w:firstLine="140" w:firstLineChars="50"/>
              <w:jc w:val="center"/>
              <w:rPr>
                <w:rFonts w:hint="eastAsia"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县直部门政府信息公开指南</w:t>
            </w:r>
          </w:p>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eastAsia="仿宋_GB2312" w:cs="仿宋_GB2312"/>
                <w:sz w:val="28"/>
                <w:szCs w:val="28"/>
              </w:rPr>
            </w:pPr>
            <w:r>
              <w:rPr>
                <w:rFonts w:hint="eastAsia" w:ascii="仿宋_GB2312" w:hAnsi="宋体" w:eastAsia="仿宋_GB2312" w:cs="仿宋_GB2312"/>
                <w:sz w:val="28"/>
                <w:szCs w:val="28"/>
              </w:rPr>
              <w:t>县教体局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729" w:type="pct"/>
            <w:vAlign w:val="center"/>
          </w:tcPr>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lang w:val="en-US" w:eastAsia="zh-CN"/>
              </w:rPr>
            </w:pPr>
          </w:p>
          <w:p>
            <w:pPr>
              <w:spacing w:line="460" w:lineRule="exact"/>
              <w:jc w:val="lef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p>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60" w:lineRule="exact"/>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主动公开基本目录</w:t>
            </w:r>
          </w:p>
        </w:tc>
        <w:tc>
          <w:tcPr>
            <w:tcW w:w="642" w:type="pct"/>
            <w:vAlign w:val="center"/>
          </w:tcPr>
          <w:p>
            <w:pPr>
              <w:spacing w:line="460" w:lineRule="exact"/>
              <w:ind w:firstLine="140" w:firstLineChars="50"/>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县直部门主动公开基本目录</w:t>
            </w:r>
          </w:p>
        </w:tc>
        <w:tc>
          <w:tcPr>
            <w:tcW w:w="701" w:type="pct"/>
            <w:vAlign w:val="center"/>
          </w:tcPr>
          <w:p>
            <w:pPr>
              <w:spacing w:line="460" w:lineRule="exact"/>
              <w:jc w:val="center"/>
              <w:rPr>
                <w:rFonts w:ascii="仿宋_GB2312" w:hAnsi="黑体" w:eastAsia="仿宋_GB2312" w:cstheme="minorBidi"/>
                <w:kern w:val="2"/>
                <w:sz w:val="28"/>
                <w:szCs w:val="28"/>
                <w:lang w:val="en-US" w:eastAsia="zh-CN" w:bidi="ar-SA"/>
              </w:rPr>
            </w:pPr>
          </w:p>
        </w:tc>
        <w:tc>
          <w:tcPr>
            <w:tcW w:w="1108" w:type="pct"/>
            <w:vAlign w:val="center"/>
          </w:tcPr>
          <w:p>
            <w:pPr>
              <w:spacing w:line="460" w:lineRule="exact"/>
              <w:rPr>
                <w:rFonts w:hint="eastAsia" w:ascii="仿宋_GB2312" w:hAnsi="黑体" w:eastAsia="仿宋_GB2312" w:cstheme="minorBidi"/>
                <w:kern w:val="2"/>
                <w:sz w:val="28"/>
                <w:szCs w:val="28"/>
                <w:lang w:val="en-US" w:eastAsia="zh-CN" w:bidi="ar-SA"/>
              </w:rPr>
            </w:pPr>
            <w:r>
              <w:rPr>
                <w:rFonts w:hint="eastAsia" w:ascii="仿宋_GB2312" w:hAnsi="黑体" w:eastAsia="仿宋_GB2312" w:cstheme="minorBidi"/>
                <w:kern w:val="2"/>
                <w:sz w:val="28"/>
                <w:szCs w:val="28"/>
                <w:lang w:val="en-US" w:eastAsia="zh-CN" w:bidi="ar-SA"/>
              </w:rPr>
              <w:t>县教体局信息公开目录</w:t>
            </w:r>
          </w:p>
        </w:tc>
        <w:tc>
          <w:tcPr>
            <w:tcW w:w="729" w:type="pct"/>
            <w:vAlign w:val="center"/>
          </w:tcPr>
          <w:p>
            <w:pPr>
              <w:spacing w:line="460" w:lineRule="exact"/>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政务公开组织管理</w:t>
            </w:r>
          </w:p>
        </w:tc>
        <w:tc>
          <w:tcPr>
            <w:tcW w:w="642" w:type="pct"/>
            <w:vMerge w:val="restar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工作机构</w:t>
            </w: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组织领导</w:t>
            </w:r>
          </w:p>
        </w:tc>
        <w:tc>
          <w:tcPr>
            <w:tcW w:w="1108" w:type="pct"/>
            <w:vAlign w:val="center"/>
          </w:tcPr>
          <w:p>
            <w:pPr>
              <w:spacing w:line="460" w:lineRule="exact"/>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政务公开领导小组</w:t>
            </w:r>
          </w:p>
        </w:tc>
        <w:tc>
          <w:tcPr>
            <w:tcW w:w="729"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hint="eastAsia" w:ascii="仿宋_GB2312" w:hAnsi="黑体" w:eastAsia="仿宋_GB2312"/>
                <w:sz w:val="28"/>
                <w:szCs w:val="28"/>
                <w:lang w:val="en-US" w:eastAsia="zh-CN"/>
              </w:rPr>
            </w:pPr>
          </w:p>
        </w:tc>
        <w:tc>
          <w:tcPr>
            <w:tcW w:w="642" w:type="pct"/>
            <w:vMerge w:val="continue"/>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机构设置</w:t>
            </w:r>
          </w:p>
        </w:tc>
        <w:tc>
          <w:tcPr>
            <w:tcW w:w="110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政务公开机构设置情况</w:t>
            </w:r>
          </w:p>
        </w:tc>
        <w:tc>
          <w:tcPr>
            <w:tcW w:w="729"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hint="eastAsia" w:ascii="仿宋_GB2312" w:hAnsi="黑体" w:eastAsia="仿宋_GB2312"/>
                <w:sz w:val="28"/>
                <w:szCs w:val="28"/>
                <w:lang w:val="en-US" w:eastAsia="zh-CN"/>
              </w:rPr>
            </w:pPr>
          </w:p>
        </w:tc>
        <w:tc>
          <w:tcPr>
            <w:tcW w:w="642" w:type="pct"/>
            <w:vMerge w:val="restar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业务培训</w:t>
            </w: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培训计划</w:t>
            </w:r>
          </w:p>
        </w:tc>
        <w:tc>
          <w:tcPr>
            <w:tcW w:w="110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业务培训会议和计划</w:t>
            </w:r>
          </w:p>
        </w:tc>
        <w:tc>
          <w:tcPr>
            <w:tcW w:w="729"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hint="eastAsia" w:ascii="仿宋_GB2312" w:hAnsi="黑体" w:eastAsia="仿宋_GB2312"/>
                <w:sz w:val="28"/>
                <w:szCs w:val="28"/>
                <w:lang w:val="en-US" w:eastAsia="zh-CN"/>
              </w:rPr>
            </w:pPr>
          </w:p>
        </w:tc>
        <w:tc>
          <w:tcPr>
            <w:tcW w:w="642" w:type="pct"/>
            <w:vMerge w:val="continue"/>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开展情况</w:t>
            </w:r>
          </w:p>
        </w:tc>
        <w:tc>
          <w:tcPr>
            <w:tcW w:w="1108" w:type="pct"/>
            <w:vAlign w:val="center"/>
          </w:tcPr>
          <w:p>
            <w:pPr>
              <w:spacing w:line="460" w:lineRule="exact"/>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业务培训开展情况</w:t>
            </w:r>
          </w:p>
        </w:tc>
        <w:tc>
          <w:tcPr>
            <w:tcW w:w="729"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jc w:val="center"/>
              <w:rPr>
                <w:rFonts w:hint="eastAsia" w:ascii="仿宋_GB2312" w:hAnsi="黑体" w:eastAsia="仿宋_GB2312"/>
                <w:sz w:val="28"/>
                <w:szCs w:val="28"/>
                <w:lang w:val="en-US" w:eastAsia="zh-CN"/>
              </w:rPr>
            </w:pP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工作推进</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工作推进情况</w:t>
            </w:r>
          </w:p>
        </w:tc>
        <w:tc>
          <w:tcPr>
            <w:tcW w:w="729"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jc w:val="center"/>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60" w:lineRule="exact"/>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sz w:val="28"/>
                <w:szCs w:val="28"/>
              </w:rPr>
              <w:t>政府信息公开年度报告</w:t>
            </w:r>
          </w:p>
        </w:tc>
        <w:tc>
          <w:tcPr>
            <w:tcW w:w="642" w:type="pct"/>
            <w:vAlign w:val="center"/>
          </w:tcPr>
          <w:p>
            <w:pPr>
              <w:spacing w:line="460" w:lineRule="exact"/>
              <w:ind w:firstLine="140" w:firstLineChars="50"/>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县直部门单位年度报告</w:t>
            </w:r>
          </w:p>
        </w:tc>
        <w:tc>
          <w:tcPr>
            <w:tcW w:w="701" w:type="pct"/>
            <w:vAlign w:val="center"/>
          </w:tcPr>
          <w:p>
            <w:pPr>
              <w:spacing w:line="460" w:lineRule="exact"/>
              <w:jc w:val="center"/>
              <w:rPr>
                <w:rFonts w:ascii="仿宋_GB2312" w:hAnsi="黑体" w:eastAsia="仿宋_GB2312" w:cstheme="minorBidi"/>
                <w:kern w:val="2"/>
                <w:sz w:val="28"/>
                <w:szCs w:val="28"/>
                <w:lang w:val="en-US" w:eastAsia="zh-CN" w:bidi="ar-SA"/>
              </w:rPr>
            </w:pPr>
          </w:p>
        </w:tc>
        <w:tc>
          <w:tcPr>
            <w:tcW w:w="1108" w:type="pct"/>
            <w:vAlign w:val="center"/>
          </w:tcPr>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县教体局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729" w:type="pct"/>
            <w:vAlign w:val="center"/>
          </w:tcPr>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sz w:val="28"/>
                <w:szCs w:val="28"/>
                <w:lang w:val="en-US" w:eastAsia="zh-CN"/>
              </w:rPr>
            </w:pPr>
          </w:p>
          <w:p>
            <w:pPr>
              <w:spacing w:line="460" w:lineRule="exact"/>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p>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每年1月31日前向县政府办公室提交本单位上年度政府信息公开年度报告并公开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Align w:val="center"/>
          </w:tcPr>
          <w:p>
            <w:pPr>
              <w:spacing w:line="460" w:lineRule="exact"/>
              <w:jc w:val="center"/>
              <w:rPr>
                <w:rFonts w:hint="eastAsia" w:ascii="仿宋_GB2312" w:hAnsi="黑体" w:eastAsia="仿宋_GB2312" w:cstheme="minorBidi"/>
                <w:kern w:val="2"/>
                <w:sz w:val="28"/>
                <w:szCs w:val="28"/>
                <w:lang w:val="en-US" w:eastAsia="zh-CN" w:bidi="ar-SA"/>
              </w:rPr>
            </w:pPr>
            <w:r>
              <w:rPr>
                <w:rFonts w:hint="eastAsia" w:ascii="仿宋_GB2312" w:hAnsi="黑体" w:eastAsia="仿宋_GB2312"/>
                <w:color w:val="auto"/>
                <w:sz w:val="28"/>
                <w:szCs w:val="28"/>
              </w:rPr>
              <w:t>公共企事业单位信息公开</w:t>
            </w:r>
          </w:p>
        </w:tc>
        <w:tc>
          <w:tcPr>
            <w:tcW w:w="642" w:type="pct"/>
            <w:vAlign w:val="center"/>
          </w:tcPr>
          <w:p>
            <w:pPr>
              <w:spacing w:line="460" w:lineRule="exact"/>
              <w:ind w:firstLine="140" w:firstLineChars="50"/>
              <w:jc w:val="center"/>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val="en-US" w:eastAsia="zh-CN"/>
              </w:rPr>
              <w:t>中小学信息公开</w:t>
            </w:r>
          </w:p>
        </w:tc>
        <w:tc>
          <w:tcPr>
            <w:tcW w:w="701" w:type="pct"/>
            <w:vAlign w:val="center"/>
          </w:tcPr>
          <w:p>
            <w:pPr>
              <w:spacing w:line="460" w:lineRule="exact"/>
              <w:jc w:val="center"/>
              <w:rPr>
                <w:rFonts w:ascii="仿宋_GB2312" w:hAnsi="黑体" w:eastAsia="仿宋_GB2312" w:cstheme="minorBidi"/>
                <w:kern w:val="2"/>
                <w:sz w:val="28"/>
                <w:szCs w:val="28"/>
                <w:lang w:val="en-US" w:eastAsia="zh-CN" w:bidi="ar-SA"/>
              </w:rPr>
            </w:pPr>
          </w:p>
        </w:tc>
        <w:tc>
          <w:tcPr>
            <w:tcW w:w="1108" w:type="pct"/>
            <w:vAlign w:val="center"/>
          </w:tcPr>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rPr>
              <w:t>各学校基本概况、政策法规、办事信息，招生、财务、经费、教学等信息</w:t>
            </w:r>
          </w:p>
        </w:tc>
        <w:tc>
          <w:tcPr>
            <w:tcW w:w="729" w:type="pct"/>
            <w:vAlign w:val="center"/>
          </w:tcPr>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sz w:val="28"/>
                <w:szCs w:val="28"/>
                <w:lang w:val="en-US" w:eastAsia="zh-CN"/>
              </w:rPr>
              <w:t>教育和体育局</w:t>
            </w:r>
            <w:r>
              <w:rPr>
                <w:rFonts w:hint="eastAsia" w:ascii="仿宋_GB2312" w:hAnsi="宋体" w:eastAsia="仿宋_GB2312" w:cs="仿宋_GB2312"/>
                <w:sz w:val="28"/>
                <w:szCs w:val="28"/>
              </w:rPr>
              <w:t>办公室</w:t>
            </w:r>
          </w:p>
        </w:tc>
        <w:tc>
          <w:tcPr>
            <w:tcW w:w="1118" w:type="pct"/>
            <w:vAlign w:val="center"/>
          </w:tcPr>
          <w:p>
            <w:pPr>
              <w:spacing w:line="460" w:lineRule="exact"/>
              <w:rPr>
                <w:rFonts w:hint="eastAsia" w:ascii="仿宋_GB2312" w:hAnsi="宋体" w:eastAsia="仿宋_GB2312" w:cs="仿宋_GB2312"/>
                <w:kern w:val="2"/>
                <w:sz w:val="28"/>
                <w:szCs w:val="28"/>
                <w:lang w:val="en-US" w:eastAsia="zh-CN" w:bidi="ar-SA"/>
              </w:rPr>
            </w:pPr>
            <w:r>
              <w:rPr>
                <w:rFonts w:hint="eastAsia" w:ascii="仿宋_GB2312" w:hAnsi="宋体" w:eastAsia="仿宋_GB2312" w:cs="仿宋_GB2312"/>
                <w:kern w:val="2"/>
                <w:sz w:val="28"/>
                <w:szCs w:val="28"/>
                <w:lang w:val="en-US" w:eastAsia="zh-CN" w:bidi="ar-SA"/>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99" w:type="pc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基层政务公开标准化</w:t>
            </w:r>
          </w:p>
        </w:tc>
        <w:tc>
          <w:tcPr>
            <w:tcW w:w="642" w:type="pct"/>
            <w:vAlign w:val="center"/>
          </w:tcPr>
          <w:p>
            <w:pPr>
              <w:spacing w:line="360" w:lineRule="exact"/>
              <w:ind w:firstLine="140" w:firstLineChars="50"/>
              <w:jc w:val="center"/>
              <w:rPr>
                <w:rFonts w:ascii="仿宋_GB2312" w:hAnsi="宋体" w:eastAsia="仿宋_GB2312" w:cs="仿宋_GB2312"/>
                <w:sz w:val="28"/>
                <w:szCs w:val="28"/>
              </w:rPr>
            </w:pPr>
            <w:r>
              <w:rPr>
                <w:rFonts w:hint="eastAsia" w:ascii="仿宋_GB2312" w:hAnsi="宋体" w:eastAsia="仿宋_GB2312" w:cs="仿宋_GB2312"/>
                <w:sz w:val="28"/>
                <w:szCs w:val="28"/>
              </w:rPr>
              <w:t>县级26个试点领域标准目录</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重大建设项目领域政务公开</w:t>
            </w:r>
            <w:r>
              <w:rPr>
                <w:rFonts w:hint="eastAsia" w:ascii="仿宋_GB2312" w:hAnsi="宋体" w:eastAsia="仿宋_GB2312" w:cs="仿宋_GB2312"/>
                <w:sz w:val="28"/>
                <w:szCs w:val="28"/>
              </w:rPr>
              <w:t>标准目录</w:t>
            </w:r>
          </w:p>
        </w:tc>
        <w:tc>
          <w:tcPr>
            <w:tcW w:w="729"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发改局办公室</w:t>
            </w:r>
          </w:p>
        </w:tc>
        <w:tc>
          <w:tcPr>
            <w:tcW w:w="1118"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Times New Roman"/>
                <w:sz w:val="28"/>
                <w:szCs w:val="28"/>
              </w:rPr>
              <w:t>自该信息形成或更新起20日内发布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99" w:type="pct"/>
            <w:vAlign w:val="center"/>
          </w:tcPr>
          <w:p>
            <w:pPr>
              <w:spacing w:line="460" w:lineRule="exact"/>
              <w:jc w:val="center"/>
              <w:rPr>
                <w:rFonts w:ascii="仿宋_GB2312" w:hAnsi="黑体" w:eastAsia="仿宋_GB2312"/>
                <w:sz w:val="28"/>
                <w:szCs w:val="28"/>
              </w:rPr>
            </w:pPr>
            <w:r>
              <w:rPr>
                <w:rFonts w:hint="eastAsia" w:ascii="仿宋_GB2312" w:hAnsi="黑体" w:eastAsia="仿宋_GB2312"/>
                <w:sz w:val="28"/>
                <w:szCs w:val="28"/>
              </w:rPr>
              <w:t>政府信息公开制度</w:t>
            </w:r>
          </w:p>
        </w:tc>
        <w:tc>
          <w:tcPr>
            <w:tcW w:w="642" w:type="pct"/>
            <w:vAlign w:val="center"/>
          </w:tcPr>
          <w:p>
            <w:pPr>
              <w:spacing w:line="460" w:lineRule="exact"/>
              <w:ind w:firstLine="140" w:firstLineChars="50"/>
              <w:jc w:val="center"/>
              <w:rPr>
                <w:rFonts w:ascii="仿宋_GB2312" w:hAnsi="宋体" w:eastAsia="仿宋_GB2312" w:cs="仿宋_GB2312"/>
                <w:sz w:val="28"/>
                <w:szCs w:val="28"/>
              </w:rPr>
            </w:pP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ascii="仿宋_GB2312" w:hAnsi="黑体" w:eastAsia="仿宋_GB2312"/>
                <w:sz w:val="28"/>
                <w:szCs w:val="28"/>
              </w:rPr>
            </w:pPr>
            <w:r>
              <w:rPr>
                <w:rFonts w:hint="eastAsia" w:ascii="仿宋_GB2312" w:hAnsi="宋体" w:eastAsia="仿宋_GB2312" w:cs="仿宋_GB2312"/>
                <w:sz w:val="28"/>
                <w:szCs w:val="28"/>
              </w:rPr>
              <w:t>与</w:t>
            </w:r>
            <w:r>
              <w:rPr>
                <w:rFonts w:hint="eastAsia" w:ascii="仿宋_GB2312" w:hAnsi="黑体" w:eastAsia="仿宋_GB2312"/>
                <w:sz w:val="28"/>
                <w:szCs w:val="28"/>
              </w:rPr>
              <w:t>政府信息公开制度相关的文件通知</w:t>
            </w:r>
          </w:p>
        </w:tc>
        <w:tc>
          <w:tcPr>
            <w:tcW w:w="729" w:type="pct"/>
            <w:vAlign w:val="center"/>
          </w:tcPr>
          <w:p>
            <w:pPr>
              <w:spacing w:line="4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rPr>
              <w:t>发改局办公室</w:t>
            </w:r>
          </w:p>
        </w:tc>
        <w:tc>
          <w:tcPr>
            <w:tcW w:w="1118" w:type="pct"/>
            <w:vAlign w:val="center"/>
          </w:tcPr>
          <w:p>
            <w:pPr>
              <w:spacing w:line="460" w:lineRule="exact"/>
              <w:rPr>
                <w:rFonts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restar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color w:val="auto"/>
                <w:sz w:val="28"/>
                <w:szCs w:val="28"/>
                <w:lang w:val="en-US" w:eastAsia="zh-CN"/>
              </w:rPr>
              <w:t>公共文化体育</w:t>
            </w:r>
          </w:p>
        </w:tc>
        <w:tc>
          <w:tcPr>
            <w:tcW w:w="642" w:type="pct"/>
            <w:vMerge w:val="restar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基本信息</w:t>
            </w: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服务保障政策</w:t>
            </w:r>
          </w:p>
        </w:tc>
        <w:tc>
          <w:tcPr>
            <w:tcW w:w="1108" w:type="pct"/>
            <w:vAlign w:val="center"/>
          </w:tcPr>
          <w:p>
            <w:pPr>
              <w:spacing w:line="460" w:lineRule="exact"/>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公共文化体育服务保障政策</w:t>
            </w:r>
          </w:p>
        </w:tc>
        <w:tc>
          <w:tcPr>
            <w:tcW w:w="729" w:type="pct"/>
            <w:vAlign w:val="center"/>
          </w:tcPr>
          <w:p>
            <w:pPr>
              <w:spacing w:line="460" w:lineRule="exact"/>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教育和体育局体育事业服务中心</w:t>
            </w:r>
          </w:p>
        </w:tc>
        <w:tc>
          <w:tcPr>
            <w:tcW w:w="1118" w:type="pct"/>
            <w:vMerge w:val="restar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rPr>
              <w:t>自该信息形成或者变更之日起20个工作日内</w:t>
            </w:r>
          </w:p>
        </w:tc>
      </w:tr>
      <w:tr>
        <w:tblPrEx>
          <w:tblCellMar>
            <w:top w:w="0" w:type="dxa"/>
            <w:left w:w="108" w:type="dxa"/>
            <w:bottom w:w="0" w:type="dxa"/>
            <w:right w:w="108" w:type="dxa"/>
          </w:tblCellMar>
        </w:tblPrEx>
        <w:tc>
          <w:tcPr>
            <w:tcW w:w="699" w:type="pct"/>
            <w:vMerge w:val="continue"/>
            <w:vAlign w:val="center"/>
          </w:tcPr>
          <w:p>
            <w:pPr>
              <w:spacing w:line="460" w:lineRule="exact"/>
              <w:rPr>
                <w:rFonts w:hint="eastAsia" w:ascii="仿宋_GB2312" w:hAnsi="黑体" w:eastAsia="仿宋_GB2312"/>
                <w:color w:val="0000FF"/>
                <w:sz w:val="28"/>
                <w:szCs w:val="28"/>
                <w:lang w:val="en-US" w:eastAsia="zh-CN"/>
              </w:rPr>
            </w:pPr>
          </w:p>
        </w:tc>
        <w:tc>
          <w:tcPr>
            <w:tcW w:w="642" w:type="pct"/>
            <w:vMerge w:val="continue"/>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服务体系建设</w:t>
            </w:r>
          </w:p>
        </w:tc>
        <w:tc>
          <w:tcPr>
            <w:tcW w:w="1108" w:type="pct"/>
            <w:vAlign w:val="center"/>
          </w:tcPr>
          <w:p>
            <w:pPr>
              <w:spacing w:line="460" w:lineRule="exact"/>
              <w:rPr>
                <w:rFonts w:hint="default" w:ascii="仿宋_GB2312" w:hAnsi="黑体" w:eastAsia="仿宋_GB2312"/>
                <w:sz w:val="28"/>
                <w:szCs w:val="28"/>
                <w:lang w:val="en-US"/>
              </w:rPr>
            </w:pPr>
            <w:r>
              <w:rPr>
                <w:rFonts w:hint="eastAsia" w:ascii="仿宋_GB2312" w:hAnsi="黑体" w:eastAsia="仿宋_GB2312"/>
                <w:sz w:val="28"/>
                <w:szCs w:val="28"/>
                <w:lang w:val="en-US" w:eastAsia="zh-CN"/>
              </w:rPr>
              <w:t>公共文化体育服务体系建设相关信息</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教育和体育局体育事业服务中心</w:t>
            </w:r>
          </w:p>
        </w:tc>
        <w:tc>
          <w:tcPr>
            <w:tcW w:w="1118" w:type="pct"/>
            <w:vMerge w:val="continue"/>
            <w:vAlign w:val="center"/>
          </w:tcPr>
          <w:p>
            <w:pPr>
              <w:spacing w:line="460" w:lineRule="exact"/>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rPr>
                <w:rFonts w:hint="eastAsia" w:ascii="仿宋_GB2312" w:hAnsi="黑体" w:eastAsia="仿宋_GB2312"/>
                <w:color w:val="0000FF"/>
                <w:sz w:val="28"/>
                <w:szCs w:val="28"/>
                <w:lang w:val="en-US" w:eastAsia="zh-CN"/>
              </w:rPr>
            </w:pPr>
          </w:p>
        </w:tc>
        <w:tc>
          <w:tcPr>
            <w:tcW w:w="642" w:type="pct"/>
            <w:vMerge w:val="continue"/>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财政资金投入和使用</w:t>
            </w:r>
          </w:p>
        </w:tc>
        <w:tc>
          <w:tcPr>
            <w:tcW w:w="1108" w:type="pct"/>
            <w:vAlign w:val="center"/>
          </w:tcPr>
          <w:p>
            <w:pPr>
              <w:spacing w:line="460" w:lineRule="exact"/>
              <w:rPr>
                <w:rFonts w:hint="default" w:ascii="仿宋_GB2312" w:hAnsi="黑体" w:eastAsia="仿宋_GB2312"/>
                <w:sz w:val="28"/>
                <w:szCs w:val="28"/>
                <w:lang w:val="en-US"/>
              </w:rPr>
            </w:pPr>
            <w:r>
              <w:rPr>
                <w:rFonts w:hint="eastAsia" w:ascii="仿宋_GB2312" w:hAnsi="黑体" w:eastAsia="仿宋_GB2312"/>
                <w:sz w:val="28"/>
                <w:szCs w:val="28"/>
                <w:lang w:val="en-US" w:eastAsia="zh-CN"/>
              </w:rPr>
              <w:t>公共文化体育财政资金投入和使用相关信息</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教育和体育局体育事业服务中心</w:t>
            </w:r>
          </w:p>
        </w:tc>
        <w:tc>
          <w:tcPr>
            <w:tcW w:w="1118" w:type="pct"/>
            <w:vMerge w:val="continue"/>
            <w:vAlign w:val="center"/>
          </w:tcPr>
          <w:p>
            <w:pPr>
              <w:spacing w:line="460" w:lineRule="exact"/>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rPr>
                <w:rFonts w:hint="eastAsia" w:ascii="仿宋_GB2312" w:hAnsi="黑体" w:eastAsia="仿宋_GB2312"/>
                <w:color w:val="0000FF"/>
                <w:sz w:val="28"/>
                <w:szCs w:val="28"/>
                <w:lang w:val="en-US" w:eastAsia="zh-CN"/>
              </w:rPr>
            </w:pPr>
          </w:p>
        </w:tc>
        <w:tc>
          <w:tcPr>
            <w:tcW w:w="642" w:type="pct"/>
            <w:vMerge w:val="continue"/>
            <w:vAlign w:val="center"/>
          </w:tcPr>
          <w:p>
            <w:pPr>
              <w:spacing w:line="460" w:lineRule="exact"/>
              <w:ind w:firstLine="140" w:firstLineChars="50"/>
              <w:jc w:val="center"/>
              <w:rPr>
                <w:rFonts w:hint="eastAsia" w:ascii="仿宋_GB2312" w:hAnsi="宋体" w:eastAsia="仿宋_GB2312" w:cs="仿宋_GB2312"/>
                <w:sz w:val="28"/>
                <w:szCs w:val="28"/>
                <w:lang w:val="en-US" w:eastAsia="zh-CN"/>
              </w:rPr>
            </w:pPr>
          </w:p>
        </w:tc>
        <w:tc>
          <w:tcPr>
            <w:tcW w:w="701" w:type="pct"/>
            <w:vAlign w:val="center"/>
          </w:tcPr>
          <w:p>
            <w:pPr>
              <w:spacing w:line="46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设施建设和使用</w:t>
            </w:r>
          </w:p>
        </w:tc>
        <w:tc>
          <w:tcPr>
            <w:tcW w:w="1108" w:type="pct"/>
            <w:vAlign w:val="center"/>
          </w:tcPr>
          <w:p>
            <w:pPr>
              <w:spacing w:line="460" w:lineRule="exact"/>
              <w:rPr>
                <w:rFonts w:hint="default" w:ascii="仿宋_GB2312" w:hAnsi="黑体" w:eastAsia="仿宋_GB2312"/>
                <w:sz w:val="28"/>
                <w:szCs w:val="28"/>
                <w:lang w:val="en-US"/>
              </w:rPr>
            </w:pPr>
            <w:r>
              <w:rPr>
                <w:rFonts w:hint="eastAsia" w:ascii="仿宋_GB2312" w:hAnsi="黑体" w:eastAsia="仿宋_GB2312"/>
                <w:sz w:val="28"/>
                <w:szCs w:val="28"/>
                <w:lang w:val="en-US" w:eastAsia="zh-CN"/>
              </w:rPr>
              <w:t>公共文化体育设施建设和使用情况</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教育和体育局体育事业服务中心</w:t>
            </w:r>
          </w:p>
        </w:tc>
        <w:tc>
          <w:tcPr>
            <w:tcW w:w="1118" w:type="pct"/>
            <w:vMerge w:val="continue"/>
            <w:vAlign w:val="center"/>
          </w:tcPr>
          <w:p>
            <w:pPr>
              <w:spacing w:line="460" w:lineRule="exact"/>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rPr>
                <w:rFonts w:hint="eastAsia" w:ascii="仿宋_GB2312" w:hAnsi="黑体" w:eastAsia="仿宋_GB2312"/>
                <w:sz w:val="28"/>
                <w:szCs w:val="28"/>
                <w:lang w:val="en-US" w:eastAsia="zh-CN"/>
              </w:rPr>
            </w:pP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名录信息</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体育设施名录</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教育和体育局体育事业服务中心</w:t>
            </w:r>
          </w:p>
        </w:tc>
        <w:tc>
          <w:tcPr>
            <w:tcW w:w="1118" w:type="pct"/>
            <w:vMerge w:val="continue"/>
            <w:vAlign w:val="center"/>
          </w:tcPr>
          <w:p>
            <w:pPr>
              <w:spacing w:line="460" w:lineRule="exact"/>
              <w:rPr>
                <w:rFonts w:hint="eastAsia" w:ascii="仿宋_GB2312" w:hAnsi="宋体"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pct"/>
            <w:vMerge w:val="continue"/>
            <w:vAlign w:val="center"/>
          </w:tcPr>
          <w:p>
            <w:pPr>
              <w:spacing w:line="460" w:lineRule="exact"/>
              <w:rPr>
                <w:rFonts w:hint="eastAsia" w:ascii="仿宋_GB2312" w:hAnsi="黑体" w:eastAsia="仿宋_GB2312"/>
                <w:sz w:val="28"/>
                <w:szCs w:val="28"/>
                <w:lang w:val="en-US" w:eastAsia="zh-CN"/>
              </w:rPr>
            </w:pPr>
          </w:p>
        </w:tc>
        <w:tc>
          <w:tcPr>
            <w:tcW w:w="642" w:type="pct"/>
            <w:vAlign w:val="center"/>
          </w:tcPr>
          <w:p>
            <w:pPr>
              <w:spacing w:line="460" w:lineRule="exact"/>
              <w:ind w:firstLine="140" w:firstLineChars="50"/>
              <w:jc w:val="center"/>
              <w:rPr>
                <w:rFonts w:hint="default" w:ascii="仿宋_GB2312" w:hAnsi="宋体" w:eastAsia="仿宋_GB2312" w:cs="仿宋_GB2312"/>
                <w:sz w:val="28"/>
                <w:szCs w:val="28"/>
                <w:lang w:val="en-US" w:eastAsia="zh-CN"/>
              </w:rPr>
            </w:pPr>
            <w:r>
              <w:rPr>
                <w:rFonts w:hint="eastAsia" w:ascii="仿宋_GB2312" w:hAnsi="宋体" w:eastAsia="仿宋_GB2312" w:cs="仿宋_GB2312"/>
                <w:sz w:val="28"/>
                <w:szCs w:val="28"/>
                <w:lang w:val="en-US" w:eastAsia="zh-CN"/>
              </w:rPr>
              <w:t>活动信息</w:t>
            </w:r>
          </w:p>
        </w:tc>
        <w:tc>
          <w:tcPr>
            <w:tcW w:w="701" w:type="pct"/>
            <w:vAlign w:val="center"/>
          </w:tcPr>
          <w:p>
            <w:pPr>
              <w:spacing w:line="460" w:lineRule="exact"/>
              <w:jc w:val="center"/>
              <w:rPr>
                <w:rFonts w:ascii="仿宋_GB2312" w:hAnsi="黑体" w:eastAsia="仿宋_GB2312"/>
                <w:sz w:val="28"/>
                <w:szCs w:val="28"/>
              </w:rPr>
            </w:pPr>
          </w:p>
        </w:tc>
        <w:tc>
          <w:tcPr>
            <w:tcW w:w="1108" w:type="pct"/>
            <w:vAlign w:val="center"/>
          </w:tcPr>
          <w:p>
            <w:pPr>
              <w:spacing w:line="460" w:lineRule="exact"/>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公益文化活动相关信息</w:t>
            </w:r>
          </w:p>
        </w:tc>
        <w:tc>
          <w:tcPr>
            <w:tcW w:w="729" w:type="pct"/>
            <w:vAlign w:val="center"/>
          </w:tcPr>
          <w:p>
            <w:pPr>
              <w:spacing w:line="460" w:lineRule="exact"/>
              <w:rPr>
                <w:rFonts w:hint="eastAsia" w:ascii="仿宋_GB2312" w:hAnsi="宋体" w:eastAsia="仿宋_GB2312" w:cs="仿宋_GB2312"/>
                <w:sz w:val="28"/>
                <w:szCs w:val="28"/>
              </w:rPr>
            </w:pPr>
            <w:r>
              <w:rPr>
                <w:rFonts w:hint="eastAsia" w:ascii="仿宋_GB2312" w:hAnsi="宋体" w:eastAsia="仿宋_GB2312" w:cs="仿宋_GB2312"/>
                <w:sz w:val="28"/>
                <w:szCs w:val="28"/>
                <w:lang w:val="en-US" w:eastAsia="zh-CN"/>
              </w:rPr>
              <w:t>教育和体育局体育事业服务中心</w:t>
            </w:r>
          </w:p>
        </w:tc>
        <w:tc>
          <w:tcPr>
            <w:tcW w:w="1118" w:type="pct"/>
            <w:vMerge w:val="continue"/>
            <w:vAlign w:val="center"/>
          </w:tcPr>
          <w:p>
            <w:pPr>
              <w:spacing w:line="460" w:lineRule="exact"/>
              <w:rPr>
                <w:rFonts w:hint="eastAsia" w:ascii="仿宋_GB2312" w:hAnsi="宋体" w:eastAsia="仿宋_GB2312" w:cs="仿宋_GB2312"/>
                <w:sz w:val="28"/>
                <w:szCs w:val="28"/>
              </w:rPr>
            </w:pPr>
          </w:p>
        </w:tc>
      </w:tr>
    </w:tbl>
    <w:p>
      <w:pPr>
        <w:jc w:val="both"/>
        <w:rPr>
          <w:b/>
          <w:sz w:val="44"/>
          <w:szCs w:val="44"/>
        </w:rPr>
      </w:pPr>
    </w:p>
    <w:sectPr>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EwNTM5NzYwMDRjMzkwZTVkZjY2ODkwMGIxNGU0OTUifQ=="/>
  </w:docVars>
  <w:rsids>
    <w:rsidRoot w:val="00B8724F"/>
    <w:rsid w:val="0008621E"/>
    <w:rsid w:val="001820BD"/>
    <w:rsid w:val="00197192"/>
    <w:rsid w:val="001E17F7"/>
    <w:rsid w:val="001E41FF"/>
    <w:rsid w:val="00265379"/>
    <w:rsid w:val="002A2AE5"/>
    <w:rsid w:val="0033415E"/>
    <w:rsid w:val="003B76DF"/>
    <w:rsid w:val="004510BD"/>
    <w:rsid w:val="006564E5"/>
    <w:rsid w:val="00710307"/>
    <w:rsid w:val="007C27FA"/>
    <w:rsid w:val="00886ED8"/>
    <w:rsid w:val="009F7E4E"/>
    <w:rsid w:val="00B8724F"/>
    <w:rsid w:val="00BC406C"/>
    <w:rsid w:val="00C239EA"/>
    <w:rsid w:val="00C42852"/>
    <w:rsid w:val="00D53720"/>
    <w:rsid w:val="00D83FCD"/>
    <w:rsid w:val="00DB7001"/>
    <w:rsid w:val="00EE0EAC"/>
    <w:rsid w:val="00F76E22"/>
    <w:rsid w:val="00FD5381"/>
    <w:rsid w:val="02C60B85"/>
    <w:rsid w:val="09DC2666"/>
    <w:rsid w:val="16DB30D4"/>
    <w:rsid w:val="19A74077"/>
    <w:rsid w:val="219E1BC4"/>
    <w:rsid w:val="22C07DB6"/>
    <w:rsid w:val="23525844"/>
    <w:rsid w:val="2A6C4490"/>
    <w:rsid w:val="2E8E68CB"/>
    <w:rsid w:val="3004099C"/>
    <w:rsid w:val="475207F0"/>
    <w:rsid w:val="4874520B"/>
    <w:rsid w:val="4B2D319F"/>
    <w:rsid w:val="4B814075"/>
    <w:rsid w:val="4E636E87"/>
    <w:rsid w:val="4EE745DF"/>
    <w:rsid w:val="57C27103"/>
    <w:rsid w:val="5B130633"/>
    <w:rsid w:val="5CB37A83"/>
    <w:rsid w:val="5CF75F8E"/>
    <w:rsid w:val="603C5BB0"/>
    <w:rsid w:val="604A65FE"/>
    <w:rsid w:val="62BA6B1F"/>
    <w:rsid w:val="7E962D6C"/>
    <w:rsid w:val="7FE95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14</Pages>
  <Words>626</Words>
  <Characters>3573</Characters>
  <Lines>29</Lines>
  <Paragraphs>8</Paragraphs>
  <TotalTime>20</TotalTime>
  <ScaleCrop>false</ScaleCrop>
  <LinksUpToDate>false</LinksUpToDate>
  <CharactersWithSpaces>4191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2021-10-28T06:35:00Z</dcterms:created>
  <dc:creator>lb</dc:creator>
  <cp:lastModifiedBy>小侯同学i</cp:lastModifiedBy>
  <dcterms:modified xsi:type="dcterms:W3CDTF">2023-12-05T03:22:46Z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A9F95D8E69E840CF8DBDDFA47EE304B9</vt:lpwstr>
  </property>
</Properties>
</file>