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163" w:rsidRDefault="00487F54">
      <w:pPr>
        <w:pStyle w:val="a7"/>
        <w:widowControl/>
        <w:spacing w:beforeAutospacing="0" w:afterAutospacing="0"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高青县科学技术局</w:t>
      </w:r>
    </w:p>
    <w:p w:rsidR="00DE47AA" w:rsidRDefault="00487F54">
      <w:pPr>
        <w:pStyle w:val="a7"/>
        <w:widowControl/>
        <w:spacing w:beforeAutospacing="0" w:afterAutospacing="0"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2021年政府信息公开工作年度报告</w:t>
      </w:r>
    </w:p>
    <w:p w:rsidR="00DE47AA" w:rsidRDefault="00DE47AA">
      <w:pPr>
        <w:pStyle w:val="a7"/>
        <w:widowControl/>
        <w:spacing w:beforeAutospacing="0" w:afterAutospacing="0" w:line="580" w:lineRule="exact"/>
        <w:ind w:firstLineChars="200" w:firstLine="640"/>
        <w:jc w:val="center"/>
        <w:rPr>
          <w:rFonts w:ascii="仿宋_GB2312" w:eastAsia="仿宋_GB2312" w:hAnsi="仿宋_GB2312" w:cs="仿宋_GB2312"/>
          <w:sz w:val="32"/>
          <w:szCs w:val="32"/>
        </w:rPr>
      </w:pPr>
    </w:p>
    <w:p w:rsidR="00DE47AA" w:rsidRDefault="00487F54">
      <w:pPr>
        <w:pStyle w:val="a7"/>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本报告根据《中华人民共和国政府信息公开条例》（国务院令第711号，以下简称《条例》）要求编制。报告全文</w:t>
      </w:r>
      <w:proofErr w:type="gramStart"/>
      <w:r>
        <w:rPr>
          <w:rFonts w:ascii="仿宋_GB2312" w:eastAsia="仿宋_GB2312" w:hAnsi="仿宋_GB2312" w:cs="仿宋_GB2312" w:hint="eastAsia"/>
          <w:sz w:val="32"/>
          <w:szCs w:val="32"/>
        </w:rPr>
        <w:t>分总体</w:t>
      </w:r>
      <w:proofErr w:type="gramEnd"/>
      <w:r>
        <w:rPr>
          <w:rFonts w:ascii="仿宋_GB2312" w:eastAsia="仿宋_GB2312" w:hAnsi="仿宋_GB2312" w:cs="仿宋_GB2312" w:hint="eastAsia"/>
          <w:sz w:val="32"/>
          <w:szCs w:val="32"/>
        </w:rPr>
        <w:t>情况、主动公开政府信息情况、收到和处理政府信息公开申请情况、政府信息公开行政复议行政诉讼情况、存在的主要问题及改进情况、其他需要报告的事项6个部分。</w:t>
      </w:r>
    </w:p>
    <w:p w:rsidR="00DE47AA" w:rsidRDefault="00487F54">
      <w:pPr>
        <w:pStyle w:val="a7"/>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报告中所列数据统计期限自2021年1月1日始，至2021年12月31日止。报告电子版可在高青县人民政府门户网站（www.gaoqing.gov.cn）查阅和下载。如对报告内容有疑问，请与高青县科学技术局办公室联系（地址：高青县城清河路9号；邮编：256300；电话：0533-6961249；传真0533-6961249）。</w:t>
      </w:r>
    </w:p>
    <w:p w:rsidR="00DE47AA" w:rsidRDefault="00487F54">
      <w:pPr>
        <w:pStyle w:val="a7"/>
        <w:widowControl/>
        <w:spacing w:beforeAutospacing="0" w:afterAutospacing="0" w:line="560" w:lineRule="exact"/>
        <w:ind w:leftChars="200" w:left="420" w:firstLineChars="100" w:firstLine="320"/>
        <w:jc w:val="both"/>
        <w:rPr>
          <w:rFonts w:ascii="黑体" w:eastAsia="黑体" w:hAnsi="黑体" w:cs="仿宋_GB2312"/>
          <w:b/>
          <w:sz w:val="32"/>
          <w:szCs w:val="32"/>
        </w:rPr>
      </w:pPr>
      <w:r>
        <w:rPr>
          <w:rStyle w:val="aa"/>
          <w:rFonts w:ascii="黑体" w:eastAsia="黑体" w:hAnsi="黑体" w:cs="仿宋_GB2312" w:hint="eastAsia"/>
          <w:b w:val="0"/>
          <w:sz w:val="32"/>
          <w:szCs w:val="32"/>
        </w:rPr>
        <w:t>一、总体情况</w:t>
      </w:r>
    </w:p>
    <w:p w:rsidR="00DE47AA" w:rsidRDefault="00487F54">
      <w:pPr>
        <w:pStyle w:val="a7"/>
        <w:widowControl/>
        <w:spacing w:beforeAutospacing="0" w:afterAutospacing="0" w:line="560" w:lineRule="exact"/>
        <w:ind w:left="630"/>
        <w:rPr>
          <w:rStyle w:val="aa"/>
          <w:rFonts w:ascii="楷体_GB2312" w:eastAsia="楷体_GB2312" w:hAnsi="仿宋_GB2312" w:cs="仿宋_GB2312"/>
          <w:b w:val="0"/>
          <w:bCs/>
          <w:sz w:val="32"/>
          <w:szCs w:val="32"/>
        </w:rPr>
      </w:pPr>
      <w:r>
        <w:rPr>
          <w:rStyle w:val="aa"/>
          <w:rFonts w:ascii="楷体_GB2312" w:eastAsia="楷体_GB2312" w:hAnsi="仿宋_GB2312" w:cs="仿宋_GB2312" w:hint="eastAsia"/>
          <w:b w:val="0"/>
          <w:bCs/>
          <w:sz w:val="32"/>
          <w:szCs w:val="32"/>
        </w:rPr>
        <w:t>（一）主动公开</w:t>
      </w:r>
    </w:p>
    <w:p w:rsidR="00DE47AA" w:rsidRDefault="00487F54">
      <w:pPr>
        <w:spacing w:line="56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制定《高青县科学技术局2021年政务公开工作实施方案》，进一步规范公开内容及形式。</w:t>
      </w:r>
      <w:r>
        <w:rPr>
          <w:rFonts w:ascii="仿宋_GB2312" w:eastAsia="仿宋_GB2312" w:hint="eastAsia"/>
          <w:kern w:val="0"/>
          <w:sz w:val="32"/>
          <w:szCs w:val="32"/>
          <w:lang w:bidi="ar"/>
        </w:rPr>
        <w:t>2021年，通过政府门户网站主动公开信息达70余条，在县政府网站公开机构职能、领导分工、财政预决算、重要部署执行、行政执法公示、政府信息公开指南、政府信息公开年报等信息。</w:t>
      </w:r>
      <w:r>
        <w:rPr>
          <w:rFonts w:ascii="仿宋_GB2312" w:eastAsia="仿宋_GB2312" w:hAnsi="仿宋_GB2312" w:cs="仿宋_GB2312" w:hint="eastAsia"/>
          <w:kern w:val="0"/>
          <w:sz w:val="32"/>
          <w:szCs w:val="32"/>
        </w:rPr>
        <w:t>开展</w:t>
      </w:r>
      <w:proofErr w:type="gramStart"/>
      <w:r>
        <w:rPr>
          <w:rFonts w:ascii="仿宋_GB2312" w:eastAsia="仿宋_GB2312" w:hAnsi="仿宋_GB2312" w:cs="仿宋_GB2312" w:hint="eastAsia"/>
          <w:kern w:val="0"/>
          <w:sz w:val="32"/>
          <w:szCs w:val="32"/>
        </w:rPr>
        <w:t>政民互动</w:t>
      </w:r>
      <w:proofErr w:type="gramEnd"/>
      <w:r>
        <w:rPr>
          <w:rFonts w:ascii="仿宋_GB2312" w:eastAsia="仿宋_GB2312" w:hAnsi="仿宋_GB2312" w:cs="仿宋_GB2312" w:hint="eastAsia"/>
          <w:kern w:val="0"/>
          <w:sz w:val="32"/>
          <w:szCs w:val="32"/>
        </w:rPr>
        <w:t>活动8次，通过开展“环境保护日”、“防灾减灾日”、“宪法宣传日”等活动，加强与民互动，回应社会关切，进一步增强政府部门的公信力。</w:t>
      </w:r>
    </w:p>
    <w:p w:rsidR="00DE47AA" w:rsidRDefault="00487F54">
      <w:pPr>
        <w:jc w:val="center"/>
        <w:rPr>
          <w:rFonts w:ascii="仿宋_GB2312" w:eastAsia="仿宋_GB2312" w:hAnsi="仿宋_GB2312" w:cs="仿宋_GB2312"/>
          <w:kern w:val="0"/>
          <w:sz w:val="32"/>
          <w:szCs w:val="32"/>
        </w:rPr>
      </w:pPr>
      <w:r>
        <w:rPr>
          <w:rFonts w:ascii="仿宋_GB2312" w:eastAsia="仿宋_GB2312" w:hAnsi="仿宋_GB2312" w:cs="仿宋_GB2312"/>
          <w:noProof/>
          <w:kern w:val="0"/>
          <w:sz w:val="32"/>
          <w:szCs w:val="32"/>
        </w:rPr>
        <w:lastRenderedPageBreak/>
        <w:drawing>
          <wp:inline distT="0" distB="0" distL="114300" distR="114300">
            <wp:extent cx="5504180" cy="4207510"/>
            <wp:effectExtent l="0" t="0" r="1270" b="2540"/>
            <wp:docPr id="2" name="图片 2" descr="5c71eec8849ef698c64d73d29abc7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c71eec8849ef698c64d73d29abc74e"/>
                    <pic:cNvPicPr>
                      <a:picLocks noChangeAspect="1"/>
                    </pic:cNvPicPr>
                  </pic:nvPicPr>
                  <pic:blipFill>
                    <a:blip r:embed="rId9"/>
                    <a:stretch>
                      <a:fillRect/>
                    </a:stretch>
                  </pic:blipFill>
                  <pic:spPr>
                    <a:xfrm>
                      <a:off x="0" y="0"/>
                      <a:ext cx="5504180" cy="4207510"/>
                    </a:xfrm>
                    <a:prstGeom prst="rect">
                      <a:avLst/>
                    </a:prstGeom>
                  </pic:spPr>
                </pic:pic>
              </a:graphicData>
            </a:graphic>
          </wp:inline>
        </w:drawing>
      </w:r>
    </w:p>
    <w:p w:rsidR="00DE47AA" w:rsidRDefault="00487F54">
      <w:pPr>
        <w:pStyle w:val="a7"/>
        <w:widowControl/>
        <w:spacing w:beforeAutospacing="0" w:afterAutospacing="0" w:line="560" w:lineRule="exact"/>
        <w:ind w:left="630"/>
        <w:rPr>
          <w:rStyle w:val="aa"/>
          <w:rFonts w:ascii="楷体_GB2312" w:eastAsia="楷体_GB2312"/>
        </w:rPr>
      </w:pPr>
      <w:r>
        <w:rPr>
          <w:rStyle w:val="aa"/>
          <w:rFonts w:ascii="楷体_GB2312" w:eastAsia="楷体_GB2312" w:hAnsi="仿宋_GB2312" w:cs="仿宋_GB2312" w:hint="eastAsia"/>
          <w:b w:val="0"/>
          <w:bCs/>
          <w:sz w:val="32"/>
          <w:szCs w:val="32"/>
        </w:rPr>
        <w:t>（二）依申请公开</w:t>
      </w:r>
    </w:p>
    <w:p w:rsidR="00EC771E" w:rsidRDefault="00EC771E" w:rsidP="00EC771E">
      <w:pPr>
        <w:spacing w:line="560" w:lineRule="exact"/>
        <w:ind w:firstLineChars="200" w:firstLine="640"/>
        <w:rPr>
          <w:rFonts w:ascii="仿宋_GB2312" w:eastAsia="仿宋_GB2312"/>
          <w:sz w:val="32"/>
          <w:szCs w:val="32"/>
        </w:rPr>
      </w:pPr>
      <w:r>
        <w:rPr>
          <w:rFonts w:ascii="仿宋_GB2312" w:eastAsia="仿宋_GB2312" w:hint="eastAsia"/>
          <w:sz w:val="32"/>
          <w:szCs w:val="32"/>
        </w:rPr>
        <w:t>2021年未收到政府信息公开申请，上年度未结转政府信息公开申请，未因政府信息公开被申请行政复议、提起行政诉讼。</w:t>
      </w:r>
    </w:p>
    <w:p w:rsidR="00DE47AA" w:rsidRDefault="00487F54">
      <w:pPr>
        <w:pStyle w:val="a7"/>
        <w:widowControl/>
        <w:spacing w:beforeAutospacing="0" w:afterAutospacing="0" w:line="560" w:lineRule="exact"/>
        <w:ind w:left="630"/>
        <w:rPr>
          <w:rStyle w:val="aa"/>
          <w:rFonts w:ascii="仿宋_GB2312" w:eastAsia="仿宋_GB2312" w:hAnsi="仿宋_GB2312" w:cs="仿宋_GB2312"/>
          <w:b w:val="0"/>
          <w:bCs/>
          <w:sz w:val="32"/>
          <w:szCs w:val="32"/>
        </w:rPr>
      </w:pPr>
      <w:r>
        <w:rPr>
          <w:rStyle w:val="aa"/>
          <w:rFonts w:ascii="楷体_GB2312" w:eastAsia="楷体_GB2312" w:hAnsi="仿宋_GB2312" w:cs="仿宋_GB2312" w:hint="eastAsia"/>
          <w:b w:val="0"/>
          <w:bCs/>
          <w:sz w:val="32"/>
          <w:szCs w:val="32"/>
        </w:rPr>
        <w:t>（三）政府信息管理</w:t>
      </w:r>
    </w:p>
    <w:p w:rsidR="00DE47AA" w:rsidRDefault="00487F54">
      <w:pPr>
        <w:pStyle w:val="a7"/>
        <w:widowControl/>
        <w:spacing w:beforeAutospacing="0" w:afterAutospacing="0" w:line="560" w:lineRule="exact"/>
        <w:ind w:firstLineChars="200" w:firstLine="640"/>
        <w:rPr>
          <w:rFonts w:ascii="仿宋_GB2312" w:eastAsia="仿宋_GB2312"/>
          <w:sz w:val="32"/>
          <w:szCs w:val="32"/>
        </w:rPr>
      </w:pPr>
      <w:r>
        <w:rPr>
          <w:rStyle w:val="aa"/>
          <w:rFonts w:ascii="仿宋_GB2312" w:eastAsia="仿宋_GB2312" w:hAnsi="仿宋_GB2312" w:cs="仿宋_GB2312" w:hint="eastAsia"/>
          <w:b w:val="0"/>
          <w:bCs/>
          <w:sz w:val="32"/>
          <w:szCs w:val="32"/>
        </w:rPr>
        <w:t>严格政府信息公开审核管理，</w:t>
      </w:r>
      <w:r>
        <w:rPr>
          <w:rFonts w:ascii="仿宋_GB2312" w:eastAsia="仿宋_GB2312" w:hAnsi="仿宋_GB2312" w:cs="仿宋_GB2312" w:hint="eastAsia"/>
          <w:sz w:val="32"/>
          <w:szCs w:val="32"/>
        </w:rPr>
        <w:t>明确专人负责信息审核，做到“上网信息不涉密，涉密信息</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上网”</w:t>
      </w:r>
      <w:r>
        <w:rPr>
          <w:rStyle w:val="aa"/>
          <w:rFonts w:ascii="仿宋_GB2312" w:eastAsia="仿宋_GB2312" w:hAnsi="仿宋_GB2312" w:cs="仿宋_GB2312" w:hint="eastAsia"/>
          <w:b w:val="0"/>
          <w:bCs/>
          <w:sz w:val="32"/>
          <w:szCs w:val="32"/>
        </w:rPr>
        <w:t>。依据《中华人民共和国保守国家秘密法》《互联网信息服务管理办法》和《互联网电子公告服务管理规定》等有关保密的法律、法规，建立健全网站信息安全管理制度，坚决杜绝有害信息的扩散，严禁涉密信息上网，</w:t>
      </w:r>
      <w:r>
        <w:rPr>
          <w:rStyle w:val="aa"/>
          <w:rFonts w:ascii="仿宋_GB2312" w:eastAsia="仿宋_GB2312" w:hAnsi="仿宋_GB2312" w:cs="仿宋_GB2312" w:hint="eastAsia"/>
          <w:b w:val="0"/>
          <w:bCs/>
          <w:sz w:val="32"/>
          <w:szCs w:val="32"/>
        </w:rPr>
        <w:lastRenderedPageBreak/>
        <w:t>防止泄露国家秘密。</w:t>
      </w:r>
      <w:r>
        <w:rPr>
          <w:rFonts w:ascii="仿宋_GB2312" w:eastAsia="仿宋_GB2312" w:hint="eastAsia"/>
          <w:sz w:val="32"/>
          <w:szCs w:val="32"/>
        </w:rPr>
        <w:t>实行政府信息动态调整管理制度，对公开的信息进行调整，对失效的文件及时进行清理。</w:t>
      </w:r>
    </w:p>
    <w:p w:rsidR="00DE47AA" w:rsidRDefault="00487F54">
      <w:pPr>
        <w:pStyle w:val="a7"/>
        <w:widowControl/>
        <w:spacing w:beforeAutospacing="0" w:afterAutospacing="0" w:line="560" w:lineRule="exact"/>
        <w:ind w:left="630"/>
        <w:rPr>
          <w:rStyle w:val="aa"/>
          <w:rFonts w:ascii="楷体_GB2312" w:eastAsia="楷体_GB2312" w:hAnsi="仿宋_GB2312" w:cs="仿宋_GB2312"/>
          <w:b w:val="0"/>
          <w:bCs/>
          <w:sz w:val="32"/>
          <w:szCs w:val="32"/>
        </w:rPr>
      </w:pPr>
      <w:r>
        <w:rPr>
          <w:rStyle w:val="aa"/>
          <w:rFonts w:ascii="楷体_GB2312" w:eastAsia="楷体_GB2312" w:hAnsi="仿宋_GB2312" w:cs="仿宋_GB2312" w:hint="eastAsia"/>
          <w:b w:val="0"/>
          <w:bCs/>
          <w:sz w:val="32"/>
          <w:szCs w:val="32"/>
        </w:rPr>
        <w:t>（四）平台建设</w:t>
      </w:r>
    </w:p>
    <w:p w:rsidR="00DE47AA" w:rsidRDefault="00487F5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一是加强政务网站和信息公开平台信息更新及维护工作，</w:t>
      </w:r>
      <w:r>
        <w:rPr>
          <w:rStyle w:val="aa"/>
          <w:rFonts w:ascii="仿宋_GB2312" w:eastAsia="仿宋_GB2312" w:hAnsi="仿宋_GB2312" w:cs="仿宋_GB2312" w:hint="eastAsia"/>
          <w:b w:val="0"/>
          <w:bCs/>
          <w:sz w:val="32"/>
          <w:szCs w:val="32"/>
        </w:rPr>
        <w:t>在县政府网站政务公开</w:t>
      </w:r>
      <w:proofErr w:type="gramStart"/>
      <w:r>
        <w:rPr>
          <w:rStyle w:val="aa"/>
          <w:rFonts w:ascii="仿宋_GB2312" w:eastAsia="仿宋_GB2312" w:hAnsi="仿宋_GB2312" w:cs="仿宋_GB2312" w:hint="eastAsia"/>
          <w:b w:val="0"/>
          <w:bCs/>
          <w:sz w:val="32"/>
          <w:szCs w:val="32"/>
        </w:rPr>
        <w:t>版块</w:t>
      </w:r>
      <w:proofErr w:type="gramEnd"/>
      <w:r>
        <w:rPr>
          <w:rStyle w:val="aa"/>
          <w:rFonts w:ascii="仿宋_GB2312" w:eastAsia="仿宋_GB2312" w:hAnsi="仿宋_GB2312" w:cs="仿宋_GB2312" w:hint="eastAsia"/>
          <w:b w:val="0"/>
          <w:bCs/>
          <w:sz w:val="32"/>
          <w:szCs w:val="32"/>
        </w:rPr>
        <w:t>开设</w:t>
      </w:r>
      <w:r>
        <w:rPr>
          <w:rFonts w:ascii="仿宋_GB2312" w:eastAsia="仿宋_GB2312" w:hAnsi="仿宋_GB2312" w:cs="仿宋_GB2312" w:hint="eastAsia"/>
          <w:sz w:val="32"/>
          <w:szCs w:val="32"/>
        </w:rPr>
        <w:t>机构职能、政策文件、重要部署执行、建议提案办理、财政信息、应急管理、社会信用体系、行政执法公示等栏目，分类公开政府信息。二是多渠道、多方式开展政务公开工作。通过媒体电视、报刊等方式，及时</w:t>
      </w:r>
      <w:proofErr w:type="gramStart"/>
      <w:r>
        <w:rPr>
          <w:rFonts w:ascii="仿宋_GB2312" w:eastAsia="仿宋_GB2312" w:hAnsi="仿宋_GB2312" w:cs="仿宋_GB2312" w:hint="eastAsia"/>
          <w:sz w:val="32"/>
          <w:szCs w:val="32"/>
        </w:rPr>
        <w:t>更新局</w:t>
      </w:r>
      <w:proofErr w:type="gramEnd"/>
      <w:r>
        <w:rPr>
          <w:rFonts w:ascii="仿宋_GB2312" w:eastAsia="仿宋_GB2312" w:hAnsi="仿宋_GB2312" w:cs="仿宋_GB2312" w:hint="eastAsia"/>
          <w:sz w:val="32"/>
          <w:szCs w:val="32"/>
        </w:rPr>
        <w:t>工作信息和科技政策动态，方便企业了解科技助企的最新工作动态，不断推动政务公开，强化政务服务。</w:t>
      </w:r>
    </w:p>
    <w:p w:rsidR="00DE47AA" w:rsidRDefault="00487F54">
      <w:pPr>
        <w:pStyle w:val="a7"/>
        <w:widowControl/>
        <w:spacing w:beforeAutospacing="0" w:afterAutospacing="0" w:line="560" w:lineRule="exact"/>
        <w:ind w:left="630"/>
        <w:rPr>
          <w:rStyle w:val="aa"/>
          <w:rFonts w:ascii="楷体_GB2312" w:eastAsia="楷体_GB2312"/>
        </w:rPr>
      </w:pPr>
      <w:r>
        <w:rPr>
          <w:rStyle w:val="aa"/>
          <w:rFonts w:ascii="楷体_GB2312" w:eastAsia="楷体_GB2312" w:hAnsi="仿宋_GB2312" w:cs="仿宋_GB2312" w:hint="eastAsia"/>
          <w:b w:val="0"/>
          <w:bCs/>
          <w:sz w:val="32"/>
          <w:szCs w:val="32"/>
        </w:rPr>
        <w:t>（五）监督保障</w:t>
      </w:r>
    </w:p>
    <w:p w:rsidR="00DE47AA" w:rsidRDefault="00487F54">
      <w:pPr>
        <w:spacing w:line="560" w:lineRule="exact"/>
        <w:ind w:firstLineChars="200" w:firstLine="640"/>
        <w:rPr>
          <w:rFonts w:ascii="仿宋_GB2312" w:eastAsia="仿宋_GB2312"/>
          <w:color w:val="000000" w:themeColor="text1"/>
          <w:sz w:val="32"/>
          <w:szCs w:val="32"/>
        </w:rPr>
      </w:pPr>
      <w:r>
        <w:rPr>
          <w:rFonts w:ascii="仿宋_GB2312" w:eastAsia="仿宋_GB2312" w:hint="eastAsia"/>
          <w:sz w:val="32"/>
          <w:szCs w:val="32"/>
        </w:rPr>
        <w:t>调整了政务公开领导小组，由局长任组长，健全完善领导体制和工作机制。</w:t>
      </w:r>
      <w:proofErr w:type="gramStart"/>
      <w:r>
        <w:rPr>
          <w:rFonts w:ascii="仿宋_GB2312" w:eastAsia="仿宋_GB2312" w:hint="eastAsia"/>
          <w:sz w:val="32"/>
          <w:szCs w:val="32"/>
        </w:rPr>
        <w:t>明确局</w:t>
      </w:r>
      <w:proofErr w:type="gramEnd"/>
      <w:r>
        <w:rPr>
          <w:rFonts w:ascii="仿宋_GB2312" w:eastAsia="仿宋_GB2312" w:hint="eastAsia"/>
          <w:sz w:val="32"/>
          <w:szCs w:val="32"/>
        </w:rPr>
        <w:t>办公室负责政府信息公开工作，配备了2名专职人员。</w:t>
      </w:r>
      <w:r>
        <w:rPr>
          <w:rFonts w:ascii="仿宋_GB2312" w:eastAsia="仿宋_GB2312" w:hint="eastAsia"/>
          <w:color w:val="000000" w:themeColor="text1"/>
          <w:sz w:val="32"/>
          <w:szCs w:val="32"/>
        </w:rPr>
        <w:t>将政务公开工作纳入考核事项，提高各科室对政务公开的重视程度。2021年开展政务公开培训5次，主要就政</w:t>
      </w:r>
      <w:bookmarkStart w:id="0" w:name="_GoBack"/>
      <w:bookmarkEnd w:id="0"/>
      <w:r>
        <w:rPr>
          <w:rFonts w:ascii="仿宋_GB2312" w:eastAsia="仿宋_GB2312" w:hint="eastAsia"/>
          <w:color w:val="000000" w:themeColor="text1"/>
          <w:sz w:val="32"/>
          <w:szCs w:val="32"/>
        </w:rPr>
        <w:t>府信息公开制度、主动公开内容以及依申请公开回复、政府信息公开年报编制等进行培训。</w:t>
      </w:r>
    </w:p>
    <w:p w:rsidR="00DE47AA" w:rsidRDefault="00DE47AA">
      <w:pPr>
        <w:spacing w:line="560" w:lineRule="exact"/>
        <w:ind w:firstLineChars="200" w:firstLine="640"/>
        <w:rPr>
          <w:rFonts w:ascii="仿宋_GB2312" w:eastAsia="仿宋_GB2312"/>
          <w:color w:val="000000" w:themeColor="text1"/>
          <w:sz w:val="32"/>
          <w:szCs w:val="32"/>
        </w:rPr>
      </w:pPr>
    </w:p>
    <w:p w:rsidR="00DE47AA" w:rsidRDefault="00487F54">
      <w:pPr>
        <w:spacing w:afterLines="50" w:after="156"/>
        <w:rPr>
          <w:rStyle w:val="aa"/>
          <w:rFonts w:ascii="仿宋_GB2312" w:eastAsia="仿宋_GB2312" w:hAnsi="仿宋_GB2312" w:cs="仿宋_GB2312"/>
          <w:kern w:val="0"/>
          <w:sz w:val="32"/>
          <w:szCs w:val="32"/>
        </w:rPr>
      </w:pPr>
      <w:r>
        <w:rPr>
          <w:rStyle w:val="aa"/>
          <w:rFonts w:ascii="仿宋_GB2312" w:eastAsia="仿宋_GB2312" w:hAnsi="仿宋_GB2312" w:cs="仿宋_GB2312" w:hint="eastAsia"/>
          <w:noProof/>
          <w:kern w:val="0"/>
          <w:sz w:val="32"/>
          <w:szCs w:val="32"/>
        </w:rPr>
        <w:lastRenderedPageBreak/>
        <w:drawing>
          <wp:inline distT="0" distB="0" distL="114300" distR="114300">
            <wp:extent cx="5511800" cy="4232275"/>
            <wp:effectExtent l="0" t="0" r="12700" b="15875"/>
            <wp:docPr id="3" name="图片 3" descr="7ba18441231e46e15b49e07220106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ba18441231e46e15b49e07220106d9"/>
                    <pic:cNvPicPr>
                      <a:picLocks noChangeAspect="1"/>
                    </pic:cNvPicPr>
                  </pic:nvPicPr>
                  <pic:blipFill>
                    <a:blip r:embed="rId10"/>
                    <a:stretch>
                      <a:fillRect/>
                    </a:stretch>
                  </pic:blipFill>
                  <pic:spPr>
                    <a:xfrm>
                      <a:off x="0" y="0"/>
                      <a:ext cx="5511800" cy="4232275"/>
                    </a:xfrm>
                    <a:prstGeom prst="rect">
                      <a:avLst/>
                    </a:prstGeom>
                  </pic:spPr>
                </pic:pic>
              </a:graphicData>
            </a:graphic>
          </wp:inline>
        </w:drawing>
      </w:r>
    </w:p>
    <w:p w:rsidR="00DE47AA" w:rsidRDefault="00487F54">
      <w:pPr>
        <w:rPr>
          <w:rStyle w:val="aa"/>
          <w:rFonts w:ascii="仿宋_GB2312" w:eastAsia="仿宋_GB2312" w:hAnsi="仿宋_GB2312" w:cs="仿宋_GB2312"/>
          <w:kern w:val="0"/>
          <w:sz w:val="32"/>
          <w:szCs w:val="32"/>
        </w:rPr>
      </w:pPr>
      <w:r>
        <w:rPr>
          <w:rStyle w:val="aa"/>
          <w:rFonts w:ascii="仿宋_GB2312" w:eastAsia="仿宋_GB2312" w:hAnsi="仿宋_GB2312" w:cs="仿宋_GB2312" w:hint="eastAsia"/>
          <w:kern w:val="0"/>
          <w:sz w:val="32"/>
          <w:szCs w:val="32"/>
        </w:rPr>
        <w:br w:type="page"/>
      </w:r>
    </w:p>
    <w:p w:rsidR="00DE47AA" w:rsidRDefault="00487F54">
      <w:pPr>
        <w:ind w:firstLineChars="200" w:firstLine="640"/>
        <w:rPr>
          <w:rStyle w:val="aa"/>
          <w:rFonts w:ascii="黑体" w:eastAsia="黑体" w:hAnsi="黑体" w:cs="仿宋_GB2312"/>
          <w:b w:val="0"/>
          <w:sz w:val="32"/>
          <w:szCs w:val="32"/>
        </w:rPr>
      </w:pPr>
      <w:r>
        <w:rPr>
          <w:rStyle w:val="aa"/>
          <w:rFonts w:ascii="黑体" w:eastAsia="黑体" w:hAnsi="黑体" w:cs="仿宋_GB2312" w:hint="eastAsia"/>
          <w:b w:val="0"/>
          <w:sz w:val="32"/>
          <w:szCs w:val="32"/>
        </w:rPr>
        <w:lastRenderedPageBreak/>
        <w:t>二、主动公开政府信息情况</w:t>
      </w:r>
    </w:p>
    <w:tbl>
      <w:tblPr>
        <w:tblStyle w:val="a9"/>
        <w:tblW w:w="0" w:type="auto"/>
        <w:jc w:val="center"/>
        <w:tblLook w:val="04A0" w:firstRow="1" w:lastRow="0" w:firstColumn="1" w:lastColumn="0" w:noHBand="0" w:noVBand="1"/>
      </w:tblPr>
      <w:tblGrid>
        <w:gridCol w:w="2589"/>
        <w:gridCol w:w="2130"/>
        <w:gridCol w:w="2131"/>
        <w:gridCol w:w="2131"/>
      </w:tblGrid>
      <w:tr w:rsidR="00DE47AA">
        <w:trPr>
          <w:trHeight w:hRule="exact" w:val="567"/>
          <w:jc w:val="center"/>
        </w:trPr>
        <w:tc>
          <w:tcPr>
            <w:tcW w:w="8981" w:type="dxa"/>
            <w:gridSpan w:val="4"/>
            <w:vAlign w:val="center"/>
          </w:tcPr>
          <w:p w:rsidR="00DE47AA" w:rsidRDefault="00487F54">
            <w:pPr>
              <w:jc w:val="center"/>
              <w:rPr>
                <w:rFonts w:ascii="黑体" w:eastAsia="黑体" w:hAnsi="黑体"/>
                <w:sz w:val="20"/>
              </w:rPr>
            </w:pPr>
            <w:r>
              <w:rPr>
                <w:rFonts w:ascii="宋体" w:eastAsia="宋体" w:hAnsi="宋体" w:cs="宋体" w:hint="eastAsia"/>
                <w:color w:val="000000"/>
                <w:sz w:val="20"/>
              </w:rPr>
              <w:t>第二十条第（一）项</w:t>
            </w:r>
          </w:p>
        </w:tc>
      </w:tr>
      <w:tr w:rsidR="00DE47AA">
        <w:trPr>
          <w:trHeight w:hRule="exact" w:val="567"/>
          <w:jc w:val="center"/>
        </w:trPr>
        <w:tc>
          <w:tcPr>
            <w:tcW w:w="2589" w:type="dxa"/>
            <w:vAlign w:val="center"/>
          </w:tcPr>
          <w:p w:rsidR="00DE47AA" w:rsidRDefault="00487F54">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2130" w:type="dxa"/>
            <w:vAlign w:val="center"/>
          </w:tcPr>
          <w:p w:rsidR="00DE47AA" w:rsidRDefault="00487F54">
            <w:pPr>
              <w:widowControl/>
              <w:jc w:val="center"/>
              <w:rPr>
                <w:rFonts w:ascii="宋体" w:eastAsia="宋体" w:hAnsi="宋体" w:cs="宋体"/>
                <w:sz w:val="20"/>
              </w:rPr>
            </w:pPr>
            <w:r>
              <w:rPr>
                <w:rFonts w:ascii="宋体" w:eastAsia="宋体" w:hAnsi="宋体" w:cs="宋体" w:hint="eastAsia"/>
                <w:color w:val="000000"/>
                <w:sz w:val="20"/>
              </w:rPr>
              <w:t>本年</w:t>
            </w:r>
            <w:r>
              <w:rPr>
                <w:rFonts w:ascii="宋体" w:eastAsia="宋体" w:hAnsi="宋体" w:cs="Calibri"/>
                <w:sz w:val="20"/>
              </w:rPr>
              <w:t>制</w:t>
            </w:r>
            <w:r>
              <w:rPr>
                <w:rFonts w:ascii="宋体" w:eastAsia="宋体" w:hAnsi="宋体" w:cs="宋体" w:hint="eastAsia"/>
                <w:sz w:val="20"/>
              </w:rPr>
              <w:t>发件</w:t>
            </w:r>
            <w:r>
              <w:rPr>
                <w:rFonts w:ascii="宋体" w:eastAsia="宋体" w:hAnsi="宋体" w:cs="Calibri"/>
                <w:sz w:val="20"/>
              </w:rPr>
              <w:t>数</w:t>
            </w:r>
          </w:p>
        </w:tc>
        <w:tc>
          <w:tcPr>
            <w:tcW w:w="2131" w:type="dxa"/>
            <w:vAlign w:val="center"/>
          </w:tcPr>
          <w:p w:rsidR="00DE47AA" w:rsidRDefault="00487F54">
            <w:pPr>
              <w:widowControl/>
              <w:jc w:val="center"/>
              <w:rPr>
                <w:rFonts w:ascii="宋体" w:eastAsia="宋体" w:hAnsi="宋体" w:cs="宋体"/>
                <w:sz w:val="20"/>
              </w:rPr>
            </w:pPr>
            <w:r>
              <w:rPr>
                <w:rFonts w:ascii="宋体" w:eastAsia="宋体" w:hAnsi="宋体" w:cs="宋体" w:hint="eastAsia"/>
                <w:color w:val="000000"/>
                <w:sz w:val="20"/>
              </w:rPr>
              <w:t>本年废止件数</w:t>
            </w:r>
          </w:p>
        </w:tc>
        <w:tc>
          <w:tcPr>
            <w:tcW w:w="2131" w:type="dxa"/>
            <w:vAlign w:val="center"/>
          </w:tcPr>
          <w:p w:rsidR="00DE47AA" w:rsidRDefault="00487F54">
            <w:pPr>
              <w:widowControl/>
              <w:jc w:val="center"/>
              <w:rPr>
                <w:rFonts w:ascii="宋体" w:eastAsia="宋体" w:hAnsi="宋体" w:cs="宋体"/>
                <w:sz w:val="20"/>
              </w:rPr>
            </w:pPr>
            <w:r>
              <w:rPr>
                <w:rFonts w:ascii="宋体" w:eastAsia="宋体" w:hAnsi="宋体" w:cs="宋体" w:hint="eastAsia"/>
                <w:color w:val="000000"/>
                <w:sz w:val="20"/>
              </w:rPr>
              <w:t>现行有效件</w:t>
            </w:r>
            <w:r>
              <w:rPr>
                <w:rFonts w:ascii="宋体" w:eastAsia="宋体" w:hAnsi="宋体" w:cs="Calibri"/>
                <w:sz w:val="20"/>
              </w:rPr>
              <w:t>数</w:t>
            </w:r>
          </w:p>
        </w:tc>
      </w:tr>
      <w:tr w:rsidR="00DE47AA">
        <w:trPr>
          <w:trHeight w:hRule="exact" w:val="567"/>
          <w:jc w:val="center"/>
        </w:trPr>
        <w:tc>
          <w:tcPr>
            <w:tcW w:w="2589" w:type="dxa"/>
            <w:vAlign w:val="center"/>
          </w:tcPr>
          <w:p w:rsidR="00DE47AA" w:rsidRDefault="00487F54">
            <w:pPr>
              <w:widowControl/>
              <w:rPr>
                <w:rFonts w:ascii="宋体" w:eastAsia="宋体" w:hAnsi="宋体" w:cs="宋体"/>
                <w:color w:val="000000"/>
                <w:sz w:val="20"/>
              </w:rPr>
            </w:pPr>
            <w:r>
              <w:rPr>
                <w:rFonts w:ascii="宋体" w:eastAsia="宋体" w:hAnsi="宋体" w:cs="宋体" w:hint="eastAsia"/>
                <w:color w:val="000000"/>
                <w:sz w:val="20"/>
              </w:rPr>
              <w:t>规章</w:t>
            </w:r>
          </w:p>
        </w:tc>
        <w:tc>
          <w:tcPr>
            <w:tcW w:w="2130" w:type="dxa"/>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2131" w:type="dxa"/>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2131" w:type="dxa"/>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trHeight w:hRule="exact" w:val="567"/>
          <w:jc w:val="center"/>
        </w:trPr>
        <w:tc>
          <w:tcPr>
            <w:tcW w:w="2589" w:type="dxa"/>
            <w:vAlign w:val="center"/>
          </w:tcPr>
          <w:p w:rsidR="00DE47AA" w:rsidRDefault="00487F54">
            <w:pPr>
              <w:widowControl/>
              <w:rPr>
                <w:rFonts w:ascii="宋体" w:eastAsia="宋体" w:hAnsi="宋体" w:cs="宋体"/>
                <w:color w:val="000000"/>
                <w:sz w:val="20"/>
              </w:rPr>
            </w:pPr>
            <w:r>
              <w:rPr>
                <w:rFonts w:ascii="宋体" w:eastAsia="宋体" w:hAnsi="宋体" w:cs="宋体" w:hint="eastAsia"/>
                <w:color w:val="000000"/>
                <w:sz w:val="20"/>
              </w:rPr>
              <w:t>行政规范性文件</w:t>
            </w:r>
          </w:p>
        </w:tc>
        <w:tc>
          <w:tcPr>
            <w:tcW w:w="2130" w:type="dxa"/>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2131" w:type="dxa"/>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2131" w:type="dxa"/>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trHeight w:hRule="exact" w:val="567"/>
          <w:jc w:val="center"/>
        </w:trPr>
        <w:tc>
          <w:tcPr>
            <w:tcW w:w="8981" w:type="dxa"/>
            <w:gridSpan w:val="4"/>
            <w:vAlign w:val="center"/>
          </w:tcPr>
          <w:p w:rsidR="00DE47AA" w:rsidRDefault="00487F54">
            <w:pPr>
              <w:jc w:val="center"/>
              <w:rPr>
                <w:rFonts w:ascii="宋体" w:eastAsia="宋体" w:hAnsi="宋体" w:cs="宋体"/>
                <w:color w:val="000000"/>
                <w:sz w:val="20"/>
              </w:rPr>
            </w:pPr>
            <w:r>
              <w:rPr>
                <w:rFonts w:ascii="宋体" w:eastAsia="宋体" w:hAnsi="宋体" w:cs="宋体" w:hint="eastAsia"/>
                <w:color w:val="000000"/>
                <w:sz w:val="20"/>
              </w:rPr>
              <w:t>第二十条第（五）项</w:t>
            </w:r>
          </w:p>
        </w:tc>
      </w:tr>
      <w:tr w:rsidR="00DE47AA">
        <w:trPr>
          <w:trHeight w:hRule="exact" w:val="567"/>
          <w:jc w:val="center"/>
        </w:trPr>
        <w:tc>
          <w:tcPr>
            <w:tcW w:w="2589" w:type="dxa"/>
            <w:vAlign w:val="center"/>
          </w:tcPr>
          <w:p w:rsidR="00DE47AA" w:rsidRDefault="00487F54">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6392" w:type="dxa"/>
            <w:gridSpan w:val="3"/>
            <w:vAlign w:val="center"/>
          </w:tcPr>
          <w:p w:rsidR="00DE47AA" w:rsidRDefault="00487F54">
            <w:pPr>
              <w:jc w:val="center"/>
              <w:rPr>
                <w:rFonts w:ascii="黑体" w:eastAsia="黑体" w:hAnsi="黑体"/>
                <w:sz w:val="20"/>
              </w:rPr>
            </w:pPr>
            <w:r>
              <w:rPr>
                <w:rFonts w:ascii="宋体" w:eastAsia="宋体" w:hAnsi="宋体" w:cs="宋体" w:hint="eastAsia"/>
                <w:color w:val="000000"/>
                <w:sz w:val="20"/>
              </w:rPr>
              <w:t>本年处理决定数量</w:t>
            </w:r>
          </w:p>
        </w:tc>
      </w:tr>
      <w:tr w:rsidR="00DE47AA">
        <w:trPr>
          <w:trHeight w:hRule="exact" w:val="567"/>
          <w:jc w:val="center"/>
        </w:trPr>
        <w:tc>
          <w:tcPr>
            <w:tcW w:w="2589" w:type="dxa"/>
            <w:vAlign w:val="center"/>
          </w:tcPr>
          <w:p w:rsidR="00DE47AA" w:rsidRDefault="00487F54">
            <w:pPr>
              <w:widowControl/>
              <w:rPr>
                <w:rFonts w:ascii="宋体" w:eastAsia="宋体" w:hAnsi="宋体" w:cs="宋体"/>
                <w:color w:val="000000"/>
                <w:sz w:val="20"/>
              </w:rPr>
            </w:pPr>
            <w:r>
              <w:rPr>
                <w:rFonts w:ascii="宋体" w:eastAsia="宋体" w:hAnsi="宋体" w:cs="宋体" w:hint="eastAsia"/>
                <w:color w:val="000000"/>
                <w:sz w:val="20"/>
              </w:rPr>
              <w:t>行政许可</w:t>
            </w:r>
          </w:p>
        </w:tc>
        <w:tc>
          <w:tcPr>
            <w:tcW w:w="6392" w:type="dxa"/>
            <w:gridSpan w:val="3"/>
            <w:vAlign w:val="center"/>
          </w:tcPr>
          <w:p w:rsidR="00DE47AA" w:rsidRDefault="00487F54">
            <w:pPr>
              <w:jc w:val="center"/>
              <w:rPr>
                <w:rFonts w:ascii="黑体" w:eastAsia="黑体" w:hAnsi="黑体"/>
                <w:sz w:val="20"/>
              </w:rPr>
            </w:pPr>
            <w:r>
              <w:rPr>
                <w:rFonts w:ascii="宋体" w:eastAsia="宋体" w:hAnsi="宋体" w:cs="宋体" w:hint="eastAsia"/>
                <w:sz w:val="24"/>
              </w:rPr>
              <w:t>0</w:t>
            </w:r>
          </w:p>
        </w:tc>
      </w:tr>
      <w:tr w:rsidR="00DE47AA">
        <w:trPr>
          <w:trHeight w:hRule="exact" w:val="567"/>
          <w:jc w:val="center"/>
        </w:trPr>
        <w:tc>
          <w:tcPr>
            <w:tcW w:w="8981" w:type="dxa"/>
            <w:gridSpan w:val="4"/>
            <w:vAlign w:val="center"/>
          </w:tcPr>
          <w:p w:rsidR="00DE47AA" w:rsidRDefault="00487F54">
            <w:pPr>
              <w:jc w:val="center"/>
              <w:rPr>
                <w:rFonts w:ascii="宋体" w:eastAsia="宋体" w:hAnsi="宋体" w:cs="宋体"/>
                <w:color w:val="000000"/>
                <w:sz w:val="20"/>
              </w:rPr>
            </w:pPr>
            <w:r>
              <w:rPr>
                <w:rFonts w:ascii="宋体" w:eastAsia="宋体" w:hAnsi="宋体" w:cs="宋体" w:hint="eastAsia"/>
                <w:color w:val="000000"/>
                <w:sz w:val="20"/>
              </w:rPr>
              <w:t>第二十条第（六）项</w:t>
            </w:r>
          </w:p>
        </w:tc>
      </w:tr>
      <w:tr w:rsidR="00DE47AA">
        <w:trPr>
          <w:trHeight w:hRule="exact" w:val="567"/>
          <w:jc w:val="center"/>
        </w:trPr>
        <w:tc>
          <w:tcPr>
            <w:tcW w:w="2589" w:type="dxa"/>
            <w:vAlign w:val="center"/>
          </w:tcPr>
          <w:p w:rsidR="00DE47AA" w:rsidRDefault="00487F54">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6392" w:type="dxa"/>
            <w:gridSpan w:val="3"/>
            <w:vAlign w:val="center"/>
          </w:tcPr>
          <w:p w:rsidR="00DE47AA" w:rsidRDefault="00487F54">
            <w:pPr>
              <w:jc w:val="center"/>
              <w:rPr>
                <w:rFonts w:ascii="黑体" w:eastAsia="黑体" w:hAnsi="黑体"/>
                <w:sz w:val="20"/>
              </w:rPr>
            </w:pPr>
            <w:r>
              <w:rPr>
                <w:rFonts w:ascii="宋体" w:eastAsia="宋体" w:hAnsi="宋体" w:cs="宋体" w:hint="eastAsia"/>
                <w:color w:val="000000"/>
                <w:sz w:val="20"/>
              </w:rPr>
              <w:t>本年处理决定数量</w:t>
            </w:r>
          </w:p>
        </w:tc>
      </w:tr>
      <w:tr w:rsidR="00DE47AA">
        <w:trPr>
          <w:trHeight w:hRule="exact" w:val="567"/>
          <w:jc w:val="center"/>
        </w:trPr>
        <w:tc>
          <w:tcPr>
            <w:tcW w:w="2589" w:type="dxa"/>
            <w:vAlign w:val="center"/>
          </w:tcPr>
          <w:p w:rsidR="00DE47AA" w:rsidRDefault="00487F54">
            <w:pPr>
              <w:widowControl/>
              <w:rPr>
                <w:rFonts w:ascii="宋体" w:eastAsia="宋体" w:hAnsi="宋体" w:cs="宋体"/>
                <w:color w:val="000000"/>
                <w:sz w:val="20"/>
              </w:rPr>
            </w:pPr>
            <w:r>
              <w:rPr>
                <w:rFonts w:ascii="宋体" w:eastAsia="宋体" w:hAnsi="宋体" w:cs="宋体" w:hint="eastAsia"/>
                <w:color w:val="000000"/>
                <w:sz w:val="20"/>
              </w:rPr>
              <w:t>行政处罚</w:t>
            </w:r>
          </w:p>
        </w:tc>
        <w:tc>
          <w:tcPr>
            <w:tcW w:w="6392" w:type="dxa"/>
            <w:gridSpan w:val="3"/>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trHeight w:hRule="exact" w:val="567"/>
          <w:jc w:val="center"/>
        </w:trPr>
        <w:tc>
          <w:tcPr>
            <w:tcW w:w="2589" w:type="dxa"/>
            <w:vAlign w:val="center"/>
          </w:tcPr>
          <w:p w:rsidR="00DE47AA" w:rsidRDefault="00487F54">
            <w:pPr>
              <w:widowControl/>
              <w:rPr>
                <w:rFonts w:ascii="宋体" w:eastAsia="宋体" w:hAnsi="宋体" w:cs="宋体"/>
                <w:color w:val="000000"/>
                <w:sz w:val="20"/>
              </w:rPr>
            </w:pPr>
            <w:r>
              <w:rPr>
                <w:rFonts w:ascii="宋体" w:eastAsia="宋体" w:hAnsi="宋体" w:cs="宋体" w:hint="eastAsia"/>
                <w:color w:val="000000"/>
                <w:sz w:val="20"/>
              </w:rPr>
              <w:t>行政强制</w:t>
            </w:r>
          </w:p>
        </w:tc>
        <w:tc>
          <w:tcPr>
            <w:tcW w:w="6392" w:type="dxa"/>
            <w:gridSpan w:val="3"/>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trHeight w:hRule="exact" w:val="567"/>
          <w:jc w:val="center"/>
        </w:trPr>
        <w:tc>
          <w:tcPr>
            <w:tcW w:w="8981" w:type="dxa"/>
            <w:gridSpan w:val="4"/>
            <w:vAlign w:val="center"/>
          </w:tcPr>
          <w:p w:rsidR="00DE47AA" w:rsidRDefault="00487F54">
            <w:pPr>
              <w:jc w:val="center"/>
              <w:rPr>
                <w:rFonts w:ascii="宋体" w:eastAsia="宋体" w:hAnsi="宋体" w:cs="宋体"/>
                <w:color w:val="000000"/>
                <w:sz w:val="20"/>
              </w:rPr>
            </w:pPr>
            <w:r>
              <w:rPr>
                <w:rFonts w:ascii="宋体" w:eastAsia="宋体" w:hAnsi="宋体" w:cs="宋体" w:hint="eastAsia"/>
                <w:color w:val="000000"/>
                <w:sz w:val="20"/>
              </w:rPr>
              <w:t>第二十条第（八）项</w:t>
            </w:r>
          </w:p>
        </w:tc>
      </w:tr>
      <w:tr w:rsidR="00DE47AA">
        <w:trPr>
          <w:trHeight w:hRule="exact" w:val="567"/>
          <w:jc w:val="center"/>
        </w:trPr>
        <w:tc>
          <w:tcPr>
            <w:tcW w:w="2589" w:type="dxa"/>
            <w:vAlign w:val="center"/>
          </w:tcPr>
          <w:p w:rsidR="00DE47AA" w:rsidRDefault="00487F54">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6392" w:type="dxa"/>
            <w:gridSpan w:val="3"/>
            <w:vAlign w:val="center"/>
          </w:tcPr>
          <w:p w:rsidR="00DE47AA" w:rsidRDefault="00487F54">
            <w:pPr>
              <w:jc w:val="center"/>
              <w:rPr>
                <w:rFonts w:ascii="黑体" w:eastAsia="黑体" w:hAnsi="黑体"/>
                <w:sz w:val="20"/>
              </w:rPr>
            </w:pPr>
            <w:r>
              <w:rPr>
                <w:rFonts w:ascii="宋体" w:eastAsia="宋体" w:hAnsi="宋体" w:cs="宋体" w:hint="eastAsia"/>
                <w:color w:val="000000"/>
                <w:sz w:val="20"/>
              </w:rPr>
              <w:t>本年收费金额（单位：万元）</w:t>
            </w:r>
          </w:p>
        </w:tc>
      </w:tr>
      <w:tr w:rsidR="00DE47AA">
        <w:trPr>
          <w:trHeight w:hRule="exact" w:val="727"/>
          <w:jc w:val="center"/>
        </w:trPr>
        <w:tc>
          <w:tcPr>
            <w:tcW w:w="2589" w:type="dxa"/>
            <w:vAlign w:val="center"/>
          </w:tcPr>
          <w:p w:rsidR="00DE47AA" w:rsidRDefault="00487F54">
            <w:pPr>
              <w:widowControl/>
              <w:rPr>
                <w:rFonts w:ascii="宋体" w:eastAsia="宋体" w:hAnsi="宋体" w:cs="宋体"/>
                <w:color w:val="000000"/>
                <w:sz w:val="20"/>
              </w:rPr>
            </w:pPr>
            <w:r>
              <w:rPr>
                <w:rFonts w:ascii="宋体" w:eastAsia="宋体" w:hAnsi="宋体" w:cs="宋体" w:hint="eastAsia"/>
                <w:color w:val="000000"/>
                <w:sz w:val="20"/>
              </w:rPr>
              <w:t>行政事业性收费</w:t>
            </w:r>
          </w:p>
        </w:tc>
        <w:tc>
          <w:tcPr>
            <w:tcW w:w="6392" w:type="dxa"/>
            <w:gridSpan w:val="3"/>
            <w:vAlign w:val="center"/>
          </w:tcPr>
          <w:p w:rsidR="00DE47AA" w:rsidRDefault="00487F54">
            <w:pPr>
              <w:jc w:val="center"/>
              <w:rPr>
                <w:rFonts w:ascii="黑体" w:eastAsia="黑体" w:hAnsi="黑体"/>
                <w:sz w:val="20"/>
              </w:rPr>
            </w:pPr>
            <w:r>
              <w:rPr>
                <w:rFonts w:ascii="宋体" w:eastAsia="宋体" w:hAnsi="宋体" w:cs="宋体" w:hint="eastAsia"/>
                <w:sz w:val="24"/>
              </w:rPr>
              <w:t>0</w:t>
            </w:r>
          </w:p>
        </w:tc>
      </w:tr>
    </w:tbl>
    <w:p w:rsidR="00DE47AA" w:rsidRDefault="00DE47AA">
      <w:pPr>
        <w:rPr>
          <w:rFonts w:ascii="黑体" w:eastAsia="黑体" w:hAnsi="黑体"/>
          <w:sz w:val="30"/>
          <w:szCs w:val="30"/>
        </w:rPr>
      </w:pPr>
    </w:p>
    <w:p w:rsidR="00DE47AA" w:rsidRDefault="00DE47AA">
      <w:pPr>
        <w:spacing w:afterLines="50" w:after="156"/>
        <w:ind w:firstLineChars="200" w:firstLine="643"/>
        <w:rPr>
          <w:rStyle w:val="aa"/>
          <w:rFonts w:ascii="仿宋_GB2312" w:eastAsia="仿宋_GB2312" w:hAnsi="仿宋_GB2312" w:cs="仿宋_GB2312"/>
          <w:kern w:val="0"/>
          <w:sz w:val="32"/>
          <w:szCs w:val="32"/>
          <w:lang w:bidi="ar"/>
        </w:rPr>
      </w:pPr>
    </w:p>
    <w:p w:rsidR="00DE47AA" w:rsidRDefault="00DE47AA">
      <w:pPr>
        <w:spacing w:afterLines="50" w:after="156"/>
        <w:ind w:firstLineChars="200" w:firstLine="643"/>
        <w:rPr>
          <w:rStyle w:val="aa"/>
          <w:rFonts w:ascii="仿宋_GB2312" w:eastAsia="仿宋_GB2312" w:hAnsi="仿宋_GB2312" w:cs="仿宋_GB2312"/>
          <w:kern w:val="0"/>
          <w:sz w:val="32"/>
          <w:szCs w:val="32"/>
          <w:lang w:bidi="ar"/>
        </w:rPr>
      </w:pPr>
    </w:p>
    <w:p w:rsidR="00DE47AA" w:rsidRDefault="00DE47AA">
      <w:pPr>
        <w:spacing w:afterLines="50" w:after="156"/>
        <w:ind w:firstLineChars="200" w:firstLine="643"/>
        <w:rPr>
          <w:rStyle w:val="aa"/>
          <w:rFonts w:ascii="仿宋_GB2312" w:eastAsia="仿宋_GB2312" w:hAnsi="仿宋_GB2312" w:cs="仿宋_GB2312"/>
          <w:kern w:val="0"/>
          <w:sz w:val="32"/>
          <w:szCs w:val="32"/>
          <w:lang w:bidi="ar"/>
        </w:rPr>
      </w:pPr>
    </w:p>
    <w:p w:rsidR="00DE47AA" w:rsidRDefault="00DE47AA">
      <w:pPr>
        <w:spacing w:afterLines="50" w:after="156"/>
        <w:ind w:firstLineChars="200" w:firstLine="643"/>
        <w:rPr>
          <w:rStyle w:val="aa"/>
          <w:rFonts w:ascii="仿宋_GB2312" w:eastAsia="仿宋_GB2312" w:hAnsi="仿宋_GB2312" w:cs="仿宋_GB2312"/>
          <w:kern w:val="0"/>
          <w:sz w:val="32"/>
          <w:szCs w:val="32"/>
          <w:lang w:bidi="ar"/>
        </w:rPr>
      </w:pPr>
    </w:p>
    <w:p w:rsidR="00DE47AA" w:rsidRDefault="00487F54">
      <w:pPr>
        <w:pStyle w:val="a7"/>
        <w:widowControl/>
        <w:spacing w:beforeAutospacing="0" w:afterAutospacing="0" w:line="580" w:lineRule="exact"/>
        <w:ind w:firstLineChars="200" w:firstLine="640"/>
        <w:jc w:val="both"/>
        <w:rPr>
          <w:rStyle w:val="aa"/>
          <w:rFonts w:ascii="黑体" w:eastAsia="黑体" w:hAnsi="黑体" w:cs="仿宋_GB2312"/>
          <w:b w:val="0"/>
          <w:sz w:val="32"/>
          <w:szCs w:val="32"/>
        </w:rPr>
      </w:pPr>
      <w:r>
        <w:rPr>
          <w:rStyle w:val="aa"/>
          <w:rFonts w:ascii="黑体" w:eastAsia="黑体" w:hAnsi="黑体" w:cs="仿宋_GB2312" w:hint="eastAsia"/>
          <w:b w:val="0"/>
          <w:sz w:val="32"/>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DE47AA">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DE47AA" w:rsidRDefault="00487F54">
            <w:pPr>
              <w:widowControl/>
              <w:jc w:val="left"/>
              <w:rPr>
                <w:rFonts w:ascii="宋体" w:eastAsia="宋体" w:hAnsi="宋体" w:cs="宋体"/>
                <w:sz w:val="24"/>
              </w:rPr>
            </w:pPr>
            <w:r>
              <w:rPr>
                <w:rFonts w:ascii="楷体" w:eastAsia="楷体" w:hAnsi="楷体" w:cs="宋体" w:hint="eastAsia"/>
                <w:sz w:val="20"/>
              </w:rPr>
              <w:t>（本列数据的勾</w:t>
            </w:r>
            <w:proofErr w:type="gramStart"/>
            <w:r>
              <w:rPr>
                <w:rFonts w:ascii="楷体" w:eastAsia="楷体" w:hAnsi="楷体" w:cs="宋体" w:hint="eastAsia"/>
                <w:sz w:val="20"/>
              </w:rPr>
              <w:t>稽</w:t>
            </w:r>
            <w:proofErr w:type="gramEnd"/>
            <w:r>
              <w:rPr>
                <w:rFonts w:ascii="楷体" w:eastAsia="楷体" w:hAnsi="楷体" w:cs="宋体" w:hint="eastAsia"/>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0"/>
              </w:rPr>
              <w:t>申请人情况</w:t>
            </w:r>
          </w:p>
        </w:tc>
      </w:tr>
      <w:tr w:rsidR="00DE47AA">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0"/>
              </w:rPr>
              <w:t>总计</w:t>
            </w:r>
          </w:p>
        </w:tc>
      </w:tr>
      <w:tr w:rsidR="00DE47AA">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850" w:type="dxa"/>
            <w:vMerge/>
            <w:tcBorders>
              <w:top w:val="nil"/>
              <w:left w:val="nil"/>
              <w:bottom w:val="single"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0"/>
              </w:rPr>
              <w:t>商业</w:t>
            </w:r>
          </w:p>
          <w:p w:rsidR="00DE47AA" w:rsidRDefault="00487F54">
            <w:pPr>
              <w:widowControl/>
              <w:jc w:val="center"/>
              <w:rPr>
                <w:rFonts w:ascii="宋体" w:eastAsia="宋体" w:hAnsi="宋体" w:cs="宋体"/>
                <w:sz w:val="24"/>
              </w:rPr>
            </w:pPr>
            <w:r>
              <w:rPr>
                <w:rFonts w:ascii="宋体" w:eastAsia="宋体" w:hAnsi="宋体" w:cs="宋体" w:hint="eastAsia"/>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0"/>
              </w:rPr>
              <w:t>科研</w:t>
            </w:r>
          </w:p>
          <w:p w:rsidR="00DE47AA" w:rsidRDefault="00487F54">
            <w:pPr>
              <w:widowControl/>
              <w:jc w:val="center"/>
              <w:rPr>
                <w:rFonts w:ascii="宋体" w:eastAsia="宋体" w:hAnsi="宋体" w:cs="宋体"/>
                <w:sz w:val="24"/>
              </w:rPr>
            </w:pPr>
            <w:r>
              <w:rPr>
                <w:rFonts w:ascii="宋体" w:eastAsia="宋体" w:hAnsi="宋体" w:cs="宋体" w:hint="eastAsia"/>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0"/>
              </w:rPr>
              <w:t>其他</w:t>
            </w:r>
          </w:p>
        </w:tc>
        <w:tc>
          <w:tcPr>
            <w:tcW w:w="756" w:type="dxa"/>
            <w:vMerge/>
            <w:tcBorders>
              <w:top w:val="single" w:sz="8" w:space="0" w:color="auto"/>
              <w:left w:val="nil"/>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r>
      <w:tr w:rsidR="00DE47AA">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left"/>
              <w:rPr>
                <w:rFonts w:ascii="宋体" w:eastAsia="宋体" w:hAnsi="宋体" w:cs="宋体"/>
                <w:sz w:val="24"/>
              </w:rPr>
            </w:pPr>
            <w:r>
              <w:rPr>
                <w:rFonts w:ascii="宋体" w:eastAsia="宋体" w:hAnsi="宋体" w:cs="宋体" w:hint="eastAsia"/>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left"/>
              <w:rPr>
                <w:rFonts w:ascii="宋体" w:eastAsia="宋体" w:hAnsi="宋体" w:cs="宋体"/>
                <w:sz w:val="24"/>
              </w:rPr>
            </w:pPr>
            <w:r>
              <w:rPr>
                <w:rFonts w:ascii="宋体" w:eastAsia="宋体" w:hAnsi="宋体" w:cs="宋体" w:hint="eastAsia"/>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DE47AA" w:rsidRDefault="00487F54">
            <w:pPr>
              <w:widowControl/>
              <w:jc w:val="left"/>
              <w:rPr>
                <w:rFonts w:ascii="宋体" w:eastAsia="宋体" w:hAnsi="宋体" w:cs="宋体"/>
                <w:sz w:val="24"/>
              </w:rPr>
            </w:pPr>
            <w:r>
              <w:rPr>
                <w:rFonts w:ascii="宋体" w:eastAsia="宋体" w:hAnsi="宋体" w:cs="宋体" w:hint="eastAsia"/>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left"/>
              <w:rPr>
                <w:rFonts w:ascii="宋体" w:eastAsia="宋体" w:hAnsi="宋体" w:cs="宋体"/>
                <w:sz w:val="24"/>
              </w:rPr>
            </w:pPr>
            <w:r>
              <w:rPr>
                <w:rFonts w:ascii="宋体" w:eastAsia="宋体" w:hAnsi="宋体" w:cs="宋体" w:hint="eastAsia"/>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jc w:val="center"/>
        </w:trPr>
        <w:tc>
          <w:tcPr>
            <w:tcW w:w="0" w:type="auto"/>
            <w:vMerge/>
            <w:tcBorders>
              <w:top w:val="nil"/>
              <w:left w:val="single" w:sz="8" w:space="0" w:color="auto"/>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left"/>
              <w:rPr>
                <w:rFonts w:ascii="宋体" w:eastAsia="宋体" w:hAnsi="宋体" w:cs="宋体"/>
                <w:sz w:val="24"/>
              </w:rPr>
            </w:pPr>
            <w:r>
              <w:rPr>
                <w:rFonts w:ascii="宋体" w:eastAsia="宋体" w:hAnsi="宋体" w:cs="宋体" w:hint="eastAsia"/>
                <w:sz w:val="20"/>
              </w:rPr>
              <w:t>（二）部分公开</w:t>
            </w:r>
            <w:r>
              <w:rPr>
                <w:rFonts w:ascii="楷体" w:eastAsia="楷体" w:hAnsi="楷体" w:cs="宋体" w:hint="eastAsia"/>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jc w:val="center"/>
        </w:trPr>
        <w:tc>
          <w:tcPr>
            <w:tcW w:w="0" w:type="auto"/>
            <w:vMerge/>
            <w:tcBorders>
              <w:top w:val="nil"/>
              <w:left w:val="single" w:sz="8" w:space="0" w:color="auto"/>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DE47AA" w:rsidRDefault="00487F54">
            <w:pPr>
              <w:widowControl/>
              <w:jc w:val="left"/>
              <w:rPr>
                <w:rFonts w:ascii="宋体" w:eastAsia="宋体" w:hAnsi="宋体" w:cs="宋体"/>
                <w:sz w:val="24"/>
              </w:rPr>
            </w:pPr>
            <w:r>
              <w:rPr>
                <w:rFonts w:ascii="宋体" w:eastAsia="宋体" w:hAnsi="宋体" w:cs="宋体" w:hint="eastAsia"/>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E47AA" w:rsidRDefault="00487F54">
            <w:pPr>
              <w:widowControl/>
              <w:jc w:val="left"/>
              <w:rPr>
                <w:rFonts w:ascii="宋体" w:eastAsia="宋体" w:hAnsi="宋体" w:cs="宋体"/>
                <w:sz w:val="24"/>
              </w:rPr>
            </w:pPr>
            <w:r>
              <w:rPr>
                <w:rFonts w:ascii="宋体" w:eastAsia="宋体" w:hAnsi="宋体" w:cs="宋体" w:hint="eastAsia"/>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jc w:val="center"/>
        </w:trPr>
        <w:tc>
          <w:tcPr>
            <w:tcW w:w="0" w:type="auto"/>
            <w:vMerge/>
            <w:tcBorders>
              <w:top w:val="nil"/>
              <w:left w:val="single" w:sz="8" w:space="0" w:color="auto"/>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E47AA" w:rsidRDefault="00487F54">
            <w:pPr>
              <w:widowControl/>
              <w:jc w:val="left"/>
              <w:rPr>
                <w:rFonts w:ascii="宋体" w:eastAsia="宋体" w:hAnsi="宋体" w:cs="宋体"/>
                <w:sz w:val="24"/>
              </w:rPr>
            </w:pPr>
            <w:r>
              <w:rPr>
                <w:rFonts w:ascii="宋体" w:eastAsia="宋体" w:hAnsi="宋体" w:cs="宋体" w:hint="eastAsia"/>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jc w:val="center"/>
        </w:trPr>
        <w:tc>
          <w:tcPr>
            <w:tcW w:w="0" w:type="auto"/>
            <w:vMerge/>
            <w:tcBorders>
              <w:top w:val="nil"/>
              <w:left w:val="single" w:sz="8" w:space="0" w:color="auto"/>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E47AA" w:rsidRDefault="00487F54">
            <w:pPr>
              <w:widowControl/>
              <w:jc w:val="left"/>
              <w:rPr>
                <w:rFonts w:ascii="宋体" w:eastAsia="宋体" w:hAnsi="宋体" w:cs="宋体"/>
                <w:sz w:val="24"/>
              </w:rPr>
            </w:pPr>
            <w:r>
              <w:rPr>
                <w:rFonts w:ascii="宋体" w:eastAsia="宋体" w:hAnsi="宋体" w:cs="宋体" w:hint="eastAsia"/>
                <w:sz w:val="20"/>
              </w:rPr>
              <w:t>3.危及“三安全</w:t>
            </w:r>
            <w:proofErr w:type="gramStart"/>
            <w:r>
              <w:rPr>
                <w:rFonts w:ascii="宋体" w:eastAsia="宋体" w:hAnsi="宋体" w:cs="宋体" w:hint="eastAsia"/>
                <w:sz w:val="20"/>
              </w:rPr>
              <w:t>一</w:t>
            </w:r>
            <w:proofErr w:type="gramEnd"/>
            <w:r>
              <w:rPr>
                <w:rFonts w:ascii="宋体" w:eastAsia="宋体" w:hAnsi="宋体" w:cs="宋体" w:hint="eastAsia"/>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jc w:val="center"/>
        </w:trPr>
        <w:tc>
          <w:tcPr>
            <w:tcW w:w="0" w:type="auto"/>
            <w:vMerge/>
            <w:tcBorders>
              <w:top w:val="nil"/>
              <w:left w:val="single" w:sz="8" w:space="0" w:color="auto"/>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E47AA" w:rsidRDefault="00487F54">
            <w:pPr>
              <w:widowControl/>
              <w:jc w:val="left"/>
              <w:rPr>
                <w:rFonts w:ascii="宋体" w:eastAsia="宋体" w:hAnsi="宋体" w:cs="宋体"/>
                <w:sz w:val="24"/>
              </w:rPr>
            </w:pPr>
            <w:r>
              <w:rPr>
                <w:rFonts w:ascii="宋体" w:eastAsia="宋体" w:hAnsi="宋体" w:cs="宋体" w:hint="eastAsia"/>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jc w:val="center"/>
        </w:trPr>
        <w:tc>
          <w:tcPr>
            <w:tcW w:w="0" w:type="auto"/>
            <w:vMerge/>
            <w:tcBorders>
              <w:top w:val="nil"/>
              <w:left w:val="single" w:sz="8" w:space="0" w:color="auto"/>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E47AA" w:rsidRDefault="00487F54">
            <w:pPr>
              <w:widowControl/>
              <w:jc w:val="left"/>
              <w:rPr>
                <w:rFonts w:ascii="宋体" w:eastAsia="宋体" w:hAnsi="宋体" w:cs="宋体"/>
                <w:sz w:val="24"/>
              </w:rPr>
            </w:pPr>
            <w:r>
              <w:rPr>
                <w:rFonts w:ascii="宋体" w:eastAsia="宋体" w:hAnsi="宋体" w:cs="宋体" w:hint="eastAsia"/>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jc w:val="center"/>
        </w:trPr>
        <w:tc>
          <w:tcPr>
            <w:tcW w:w="0" w:type="auto"/>
            <w:vMerge/>
            <w:tcBorders>
              <w:top w:val="nil"/>
              <w:left w:val="single" w:sz="8" w:space="0" w:color="auto"/>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E47AA" w:rsidRDefault="00487F54">
            <w:pPr>
              <w:widowControl/>
              <w:jc w:val="left"/>
              <w:rPr>
                <w:rFonts w:ascii="宋体" w:eastAsia="宋体" w:hAnsi="宋体" w:cs="宋体"/>
                <w:sz w:val="24"/>
              </w:rPr>
            </w:pPr>
            <w:r>
              <w:rPr>
                <w:rFonts w:ascii="宋体" w:eastAsia="宋体" w:hAnsi="宋体" w:cs="宋体" w:hint="eastAsia"/>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jc w:val="center"/>
        </w:trPr>
        <w:tc>
          <w:tcPr>
            <w:tcW w:w="0" w:type="auto"/>
            <w:vMerge/>
            <w:tcBorders>
              <w:top w:val="nil"/>
              <w:left w:val="single" w:sz="8" w:space="0" w:color="auto"/>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E47AA" w:rsidRDefault="00487F54">
            <w:pPr>
              <w:widowControl/>
              <w:jc w:val="left"/>
              <w:rPr>
                <w:rFonts w:ascii="宋体" w:eastAsia="宋体" w:hAnsi="宋体" w:cs="宋体"/>
                <w:sz w:val="24"/>
              </w:rPr>
            </w:pPr>
            <w:r>
              <w:rPr>
                <w:rFonts w:ascii="宋体" w:eastAsia="宋体" w:hAnsi="宋体" w:cs="宋体" w:hint="eastAsia"/>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jc w:val="center"/>
        </w:trPr>
        <w:tc>
          <w:tcPr>
            <w:tcW w:w="0" w:type="auto"/>
            <w:vMerge/>
            <w:tcBorders>
              <w:top w:val="nil"/>
              <w:left w:val="single" w:sz="8" w:space="0" w:color="auto"/>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E47AA" w:rsidRDefault="00487F54">
            <w:pPr>
              <w:widowControl/>
              <w:jc w:val="left"/>
              <w:rPr>
                <w:rFonts w:ascii="宋体" w:eastAsia="宋体" w:hAnsi="宋体" w:cs="宋体"/>
                <w:sz w:val="24"/>
              </w:rPr>
            </w:pPr>
            <w:r>
              <w:rPr>
                <w:rFonts w:ascii="宋体" w:eastAsia="宋体" w:hAnsi="宋体" w:cs="宋体" w:hint="eastAsia"/>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jc w:val="center"/>
        </w:trPr>
        <w:tc>
          <w:tcPr>
            <w:tcW w:w="0" w:type="auto"/>
            <w:vMerge/>
            <w:tcBorders>
              <w:top w:val="nil"/>
              <w:left w:val="single" w:sz="8" w:space="0" w:color="auto"/>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DE47AA" w:rsidRDefault="00487F54">
            <w:pPr>
              <w:widowControl/>
              <w:jc w:val="left"/>
              <w:rPr>
                <w:rFonts w:ascii="宋体" w:eastAsia="宋体" w:hAnsi="宋体" w:cs="宋体"/>
                <w:sz w:val="24"/>
              </w:rPr>
            </w:pPr>
            <w:r>
              <w:rPr>
                <w:rFonts w:ascii="宋体" w:eastAsia="宋体" w:hAnsi="宋体" w:cs="宋体" w:hint="eastAsia"/>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E47AA" w:rsidRDefault="00487F54">
            <w:pPr>
              <w:widowControl/>
              <w:jc w:val="left"/>
              <w:rPr>
                <w:rFonts w:ascii="宋体" w:eastAsia="宋体" w:hAnsi="宋体" w:cs="宋体"/>
                <w:sz w:val="24"/>
              </w:rPr>
            </w:pPr>
            <w:r>
              <w:rPr>
                <w:rFonts w:ascii="宋体" w:eastAsia="宋体" w:hAnsi="宋体" w:cs="宋体" w:hint="eastAsia"/>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jc w:val="center"/>
        </w:trPr>
        <w:tc>
          <w:tcPr>
            <w:tcW w:w="0" w:type="auto"/>
            <w:vMerge/>
            <w:tcBorders>
              <w:top w:val="nil"/>
              <w:left w:val="single" w:sz="8" w:space="0" w:color="auto"/>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E47AA" w:rsidRDefault="00487F54">
            <w:pPr>
              <w:widowControl/>
              <w:jc w:val="left"/>
              <w:rPr>
                <w:rFonts w:ascii="宋体" w:eastAsia="宋体" w:hAnsi="宋体" w:cs="宋体"/>
                <w:sz w:val="24"/>
              </w:rPr>
            </w:pPr>
            <w:r>
              <w:rPr>
                <w:rFonts w:ascii="宋体" w:eastAsia="宋体" w:hAnsi="宋体" w:cs="宋体" w:hint="eastAsia"/>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jc w:val="center"/>
        </w:trPr>
        <w:tc>
          <w:tcPr>
            <w:tcW w:w="0" w:type="auto"/>
            <w:vMerge/>
            <w:tcBorders>
              <w:top w:val="nil"/>
              <w:left w:val="single" w:sz="8" w:space="0" w:color="auto"/>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E47AA" w:rsidRDefault="00487F54">
            <w:pPr>
              <w:widowControl/>
              <w:jc w:val="left"/>
              <w:rPr>
                <w:rFonts w:ascii="宋体" w:eastAsia="宋体" w:hAnsi="宋体" w:cs="宋体"/>
                <w:sz w:val="24"/>
              </w:rPr>
            </w:pPr>
            <w:r>
              <w:rPr>
                <w:rFonts w:ascii="宋体" w:eastAsia="宋体" w:hAnsi="宋体" w:cs="宋体" w:hint="eastAsia"/>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jc w:val="center"/>
        </w:trPr>
        <w:tc>
          <w:tcPr>
            <w:tcW w:w="0" w:type="auto"/>
            <w:vMerge/>
            <w:tcBorders>
              <w:top w:val="nil"/>
              <w:left w:val="single" w:sz="8" w:space="0" w:color="auto"/>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DE47AA" w:rsidRDefault="00487F54">
            <w:pPr>
              <w:widowControl/>
              <w:jc w:val="left"/>
              <w:rPr>
                <w:rFonts w:ascii="宋体" w:eastAsia="宋体" w:hAnsi="宋体" w:cs="宋体"/>
                <w:sz w:val="24"/>
              </w:rPr>
            </w:pPr>
            <w:r>
              <w:rPr>
                <w:rFonts w:ascii="宋体" w:eastAsia="宋体" w:hAnsi="宋体" w:cs="宋体" w:hint="eastAsia"/>
                <w:sz w:val="20"/>
              </w:rPr>
              <w:t>（五）</w:t>
            </w:r>
            <w:proofErr w:type="gramStart"/>
            <w:r>
              <w:rPr>
                <w:rFonts w:ascii="宋体" w:eastAsia="宋体" w:hAnsi="宋体" w:cs="宋体" w:hint="eastAsia"/>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E47AA" w:rsidRDefault="00487F54">
            <w:pPr>
              <w:widowControl/>
              <w:jc w:val="left"/>
              <w:rPr>
                <w:rFonts w:ascii="宋体" w:eastAsia="宋体" w:hAnsi="宋体" w:cs="宋体"/>
                <w:sz w:val="24"/>
              </w:rPr>
            </w:pPr>
            <w:r>
              <w:rPr>
                <w:rFonts w:ascii="宋体" w:eastAsia="宋体" w:hAnsi="宋体" w:cs="宋体" w:hint="eastAsia"/>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jc w:val="center"/>
        </w:trPr>
        <w:tc>
          <w:tcPr>
            <w:tcW w:w="0" w:type="auto"/>
            <w:vMerge/>
            <w:tcBorders>
              <w:top w:val="nil"/>
              <w:left w:val="single" w:sz="8" w:space="0" w:color="auto"/>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E47AA" w:rsidRDefault="00487F54">
            <w:pPr>
              <w:widowControl/>
              <w:jc w:val="left"/>
              <w:rPr>
                <w:rFonts w:ascii="宋体" w:eastAsia="宋体" w:hAnsi="宋体" w:cs="宋体"/>
                <w:sz w:val="24"/>
              </w:rPr>
            </w:pPr>
            <w:r>
              <w:rPr>
                <w:rFonts w:ascii="宋体" w:eastAsia="宋体" w:hAnsi="宋体" w:cs="宋体" w:hint="eastAsia"/>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jc w:val="center"/>
        </w:trPr>
        <w:tc>
          <w:tcPr>
            <w:tcW w:w="0" w:type="auto"/>
            <w:vMerge/>
            <w:tcBorders>
              <w:top w:val="nil"/>
              <w:left w:val="single" w:sz="8" w:space="0" w:color="auto"/>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E47AA" w:rsidRDefault="00487F54">
            <w:pPr>
              <w:widowControl/>
              <w:jc w:val="left"/>
              <w:rPr>
                <w:rFonts w:ascii="宋体" w:eastAsia="宋体" w:hAnsi="宋体" w:cs="宋体"/>
                <w:sz w:val="24"/>
              </w:rPr>
            </w:pPr>
            <w:r>
              <w:rPr>
                <w:rFonts w:ascii="宋体" w:eastAsia="宋体" w:hAnsi="宋体" w:cs="宋体" w:hint="eastAsia"/>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jc w:val="center"/>
        </w:trPr>
        <w:tc>
          <w:tcPr>
            <w:tcW w:w="0" w:type="auto"/>
            <w:vMerge/>
            <w:tcBorders>
              <w:top w:val="nil"/>
              <w:left w:val="single" w:sz="8" w:space="0" w:color="auto"/>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E47AA" w:rsidRDefault="00487F54">
            <w:pPr>
              <w:widowControl/>
              <w:jc w:val="left"/>
              <w:rPr>
                <w:rFonts w:ascii="宋体" w:eastAsia="宋体" w:hAnsi="宋体" w:cs="宋体"/>
                <w:sz w:val="24"/>
              </w:rPr>
            </w:pPr>
            <w:r>
              <w:rPr>
                <w:rFonts w:ascii="宋体" w:eastAsia="宋体" w:hAnsi="宋体" w:cs="宋体" w:hint="eastAsia"/>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trHeight w:val="779"/>
          <w:jc w:val="center"/>
        </w:trPr>
        <w:tc>
          <w:tcPr>
            <w:tcW w:w="0" w:type="auto"/>
            <w:vMerge/>
            <w:tcBorders>
              <w:top w:val="nil"/>
              <w:left w:val="single" w:sz="8" w:space="0" w:color="auto"/>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DE47AA" w:rsidRDefault="00487F54">
            <w:pPr>
              <w:widowControl/>
              <w:rPr>
                <w:rFonts w:ascii="宋体" w:eastAsia="宋体" w:hAnsi="宋体" w:cs="宋体"/>
                <w:sz w:val="24"/>
              </w:rPr>
            </w:pPr>
            <w:r>
              <w:rPr>
                <w:rFonts w:ascii="宋体" w:eastAsia="宋体" w:hAnsi="宋体" w:cs="宋体" w:hint="eastAsia"/>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jc w:val="center"/>
        </w:trPr>
        <w:tc>
          <w:tcPr>
            <w:tcW w:w="0" w:type="auto"/>
            <w:vMerge/>
            <w:tcBorders>
              <w:top w:val="nil"/>
              <w:left w:val="single" w:sz="8" w:space="0" w:color="auto"/>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DE47AA" w:rsidRDefault="00487F54">
            <w:pPr>
              <w:widowControl/>
              <w:jc w:val="left"/>
              <w:rPr>
                <w:rFonts w:ascii="宋体" w:eastAsia="宋体" w:hAnsi="宋体" w:cs="宋体"/>
                <w:sz w:val="24"/>
              </w:rPr>
            </w:pPr>
            <w:r>
              <w:rPr>
                <w:rFonts w:ascii="宋体" w:eastAsia="宋体" w:hAnsi="宋体" w:cs="宋体" w:hint="eastAsia"/>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rPr>
                <w:rFonts w:ascii="宋体" w:eastAsia="宋体" w:hAnsi="宋体" w:cs="宋体"/>
                <w:sz w:val="24"/>
              </w:rPr>
            </w:pPr>
            <w:r>
              <w:rPr>
                <w:rFonts w:ascii="宋体" w:eastAsia="宋体" w:hAnsi="宋体" w:cs="宋体" w:hint="eastAsia"/>
                <w:sz w:val="20"/>
              </w:rPr>
              <w:t>1.申请人无正当理由逾期</w:t>
            </w:r>
            <w:proofErr w:type="gramStart"/>
            <w:r>
              <w:rPr>
                <w:rFonts w:ascii="宋体" w:eastAsia="宋体" w:hAnsi="宋体" w:cs="宋体" w:hint="eastAsia"/>
                <w:sz w:val="20"/>
              </w:rPr>
              <w:t>不</w:t>
            </w:r>
            <w:proofErr w:type="gramEnd"/>
            <w:r>
              <w:rPr>
                <w:rFonts w:ascii="宋体" w:eastAsia="宋体" w:hAnsi="宋体" w:cs="宋体" w:hint="eastAsia"/>
                <w:sz w:val="20"/>
              </w:rPr>
              <w:t>补正、行政机关</w:t>
            </w:r>
            <w:proofErr w:type="gramStart"/>
            <w:r>
              <w:rPr>
                <w:rFonts w:ascii="宋体" w:eastAsia="宋体" w:hAnsi="宋体" w:cs="宋体" w:hint="eastAsia"/>
                <w:sz w:val="20"/>
              </w:rPr>
              <w:t>不</w:t>
            </w:r>
            <w:proofErr w:type="gramEnd"/>
            <w:r>
              <w:rPr>
                <w:rFonts w:ascii="宋体" w:eastAsia="宋体" w:hAnsi="宋体" w:cs="宋体" w:hint="eastAsia"/>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jc w:val="center"/>
        </w:trPr>
        <w:tc>
          <w:tcPr>
            <w:tcW w:w="0" w:type="auto"/>
            <w:vMerge/>
            <w:tcBorders>
              <w:top w:val="nil"/>
              <w:left w:val="single" w:sz="8" w:space="0" w:color="auto"/>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0" w:type="auto"/>
            <w:vMerge/>
            <w:tcBorders>
              <w:top w:val="inset" w:sz="8" w:space="0" w:color="auto"/>
              <w:left w:val="nil"/>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rPr>
                <w:rFonts w:ascii="宋体" w:eastAsia="宋体" w:hAnsi="宋体" w:cs="宋体"/>
                <w:sz w:val="24"/>
              </w:rPr>
            </w:pPr>
            <w:r>
              <w:rPr>
                <w:rFonts w:ascii="宋体" w:eastAsia="宋体" w:hAnsi="宋体" w:cs="宋体" w:hint="eastAsia"/>
                <w:sz w:val="20"/>
              </w:rPr>
              <w:t>2.申请人逾期未按收费通知要求缴纳费用、行政机关</w:t>
            </w:r>
            <w:proofErr w:type="gramStart"/>
            <w:r>
              <w:rPr>
                <w:rFonts w:ascii="宋体" w:eastAsia="宋体" w:hAnsi="宋体" w:cs="宋体" w:hint="eastAsia"/>
                <w:sz w:val="20"/>
              </w:rPr>
              <w:t>不</w:t>
            </w:r>
            <w:proofErr w:type="gramEnd"/>
            <w:r>
              <w:rPr>
                <w:rFonts w:ascii="宋体" w:eastAsia="宋体" w:hAnsi="宋体" w:cs="宋体" w:hint="eastAsia"/>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jc w:val="center"/>
        </w:trPr>
        <w:tc>
          <w:tcPr>
            <w:tcW w:w="0" w:type="auto"/>
            <w:vMerge/>
            <w:tcBorders>
              <w:top w:val="nil"/>
              <w:left w:val="single" w:sz="8" w:space="0" w:color="auto"/>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0" w:type="auto"/>
            <w:vMerge/>
            <w:tcBorders>
              <w:top w:val="inset" w:sz="8" w:space="0" w:color="auto"/>
              <w:left w:val="nil"/>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left"/>
              <w:rPr>
                <w:rFonts w:ascii="宋体" w:eastAsia="宋体" w:hAnsi="宋体" w:cs="宋体"/>
                <w:sz w:val="24"/>
              </w:rPr>
            </w:pPr>
            <w:r>
              <w:rPr>
                <w:rFonts w:ascii="宋体" w:eastAsia="宋体" w:hAnsi="宋体" w:cs="宋体" w:hint="eastAsia"/>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jc w:val="center"/>
        </w:trPr>
        <w:tc>
          <w:tcPr>
            <w:tcW w:w="0" w:type="auto"/>
            <w:vMerge/>
            <w:tcBorders>
              <w:top w:val="nil"/>
              <w:left w:val="single" w:sz="8" w:space="0" w:color="auto"/>
              <w:bottom w:val="inset"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left"/>
              <w:rPr>
                <w:rFonts w:ascii="宋体" w:eastAsia="宋体" w:hAnsi="宋体" w:cs="宋体"/>
                <w:sz w:val="24"/>
              </w:rPr>
            </w:pPr>
            <w:r>
              <w:rPr>
                <w:rFonts w:ascii="宋体" w:eastAsia="宋体" w:hAnsi="宋体" w:cs="宋体" w:hint="eastAsia"/>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r w:rsidR="00DE47AA">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left"/>
              <w:rPr>
                <w:rFonts w:ascii="宋体" w:eastAsia="宋体" w:hAnsi="宋体" w:cs="宋体"/>
                <w:sz w:val="24"/>
              </w:rPr>
            </w:pPr>
            <w:r>
              <w:rPr>
                <w:rFonts w:ascii="宋体" w:eastAsia="宋体" w:hAnsi="宋体" w:cs="宋体" w:hint="eastAsia"/>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bl>
    <w:p w:rsidR="00DE47AA" w:rsidRDefault="00487F54">
      <w:pPr>
        <w:rPr>
          <w:rStyle w:val="aa"/>
          <w:rFonts w:ascii="仿宋_GB2312" w:eastAsia="仿宋_GB2312" w:hAnsi="仿宋_GB2312" w:cs="仿宋_GB2312"/>
          <w:sz w:val="32"/>
          <w:szCs w:val="32"/>
        </w:rPr>
      </w:pPr>
      <w:r>
        <w:rPr>
          <w:rStyle w:val="aa"/>
          <w:rFonts w:ascii="仿宋_GB2312" w:eastAsia="仿宋_GB2312" w:hAnsi="仿宋_GB2312" w:cs="仿宋_GB2312" w:hint="eastAsia"/>
          <w:sz w:val="32"/>
          <w:szCs w:val="32"/>
        </w:rPr>
        <w:br w:type="page"/>
      </w:r>
    </w:p>
    <w:p w:rsidR="00DE47AA" w:rsidRDefault="00487F54">
      <w:pPr>
        <w:pStyle w:val="a7"/>
        <w:widowControl/>
        <w:spacing w:beforeAutospacing="0" w:afterAutospacing="0" w:line="580" w:lineRule="exact"/>
        <w:ind w:leftChars="200" w:left="420" w:firstLineChars="100" w:firstLine="320"/>
        <w:jc w:val="both"/>
        <w:rPr>
          <w:rStyle w:val="aa"/>
          <w:rFonts w:ascii="黑体" w:eastAsia="黑体" w:hAnsi="黑体" w:cs="仿宋_GB2312"/>
          <w:b w:val="0"/>
          <w:sz w:val="32"/>
          <w:szCs w:val="32"/>
        </w:rPr>
      </w:pPr>
      <w:r>
        <w:rPr>
          <w:rStyle w:val="aa"/>
          <w:rFonts w:ascii="黑体" w:eastAsia="黑体" w:hAnsi="黑体" w:cs="仿宋_GB2312" w:hint="eastAsia"/>
          <w:b w:val="0"/>
          <w:sz w:val="32"/>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49"/>
        <w:gridCol w:w="649"/>
        <w:gridCol w:w="649"/>
        <w:gridCol w:w="649"/>
        <w:gridCol w:w="649"/>
        <w:gridCol w:w="649"/>
        <w:gridCol w:w="649"/>
        <w:gridCol w:w="650"/>
        <w:gridCol w:w="650"/>
        <w:gridCol w:w="650"/>
        <w:gridCol w:w="651"/>
        <w:gridCol w:w="651"/>
        <w:gridCol w:w="651"/>
        <w:gridCol w:w="651"/>
        <w:gridCol w:w="651"/>
      </w:tblGrid>
      <w:tr w:rsidR="00DE47AA">
        <w:trPr>
          <w:jc w:val="center"/>
        </w:trPr>
        <w:tc>
          <w:tcPr>
            <w:tcW w:w="324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0"/>
              </w:rPr>
              <w:t>行政复议</w:t>
            </w:r>
          </w:p>
        </w:tc>
        <w:tc>
          <w:tcPr>
            <w:tcW w:w="6503"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0"/>
              </w:rPr>
              <w:t>行政诉讼</w:t>
            </w:r>
          </w:p>
        </w:tc>
      </w:tr>
      <w:tr w:rsidR="00DE47AA">
        <w:trPr>
          <w:jc w:val="center"/>
        </w:trPr>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0"/>
              </w:rPr>
              <w:t>结果维持</w:t>
            </w:r>
          </w:p>
        </w:tc>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0"/>
              </w:rPr>
              <w:t>结果</w:t>
            </w:r>
            <w:r>
              <w:rPr>
                <w:rFonts w:ascii="宋体" w:eastAsia="宋体" w:hAnsi="宋体" w:cs="宋体" w:hint="eastAsia"/>
                <w:sz w:val="20"/>
              </w:rPr>
              <w:br/>
              <w:t>纠正</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0"/>
              </w:rPr>
              <w:t>其他</w:t>
            </w:r>
            <w:r>
              <w:rPr>
                <w:rFonts w:ascii="宋体" w:eastAsia="宋体" w:hAnsi="宋体" w:cs="宋体" w:hint="eastAsia"/>
                <w:sz w:val="20"/>
              </w:rPr>
              <w:br/>
              <w:t>结果</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0"/>
              </w:rPr>
              <w:t>尚未</w:t>
            </w:r>
            <w:r>
              <w:rPr>
                <w:rFonts w:ascii="宋体" w:eastAsia="宋体" w:hAnsi="宋体" w:cs="宋体" w:hint="eastAsia"/>
                <w:sz w:val="20"/>
              </w:rPr>
              <w:br/>
              <w:t>审结</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0"/>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0"/>
              </w:rPr>
              <w:t>复议后起诉</w:t>
            </w:r>
          </w:p>
        </w:tc>
      </w:tr>
      <w:tr w:rsidR="00DE47AA">
        <w:trPr>
          <w:jc w:val="center"/>
        </w:trPr>
        <w:tc>
          <w:tcPr>
            <w:tcW w:w="0" w:type="auto"/>
            <w:vMerge/>
            <w:tcBorders>
              <w:top w:val="nil"/>
              <w:left w:val="single" w:sz="8" w:space="0" w:color="auto"/>
              <w:bottom w:val="single"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0" w:type="auto"/>
            <w:vMerge/>
            <w:tcBorders>
              <w:top w:val="nil"/>
              <w:left w:val="single" w:sz="8" w:space="0" w:color="auto"/>
              <w:bottom w:val="single"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DE47AA" w:rsidRDefault="00DE47AA">
            <w:pPr>
              <w:widowControl/>
              <w:jc w:val="left"/>
              <w:rPr>
                <w:rFonts w:ascii="宋体" w:eastAsia="宋体" w:hAnsi="宋体" w:cs="宋体"/>
                <w:sz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0"/>
              </w:rPr>
              <w:t>结果</w:t>
            </w:r>
            <w:r>
              <w:rPr>
                <w:rFonts w:ascii="宋体" w:eastAsia="宋体" w:hAnsi="宋体" w:cs="宋体" w:hint="eastAsia"/>
                <w:sz w:val="20"/>
              </w:rPr>
              <w:b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0"/>
              </w:rPr>
              <w:t>结果</w:t>
            </w:r>
            <w:r>
              <w:rPr>
                <w:rFonts w:ascii="宋体" w:eastAsia="宋体" w:hAnsi="宋体" w:cs="宋体" w:hint="eastAsia"/>
                <w:sz w:val="20"/>
              </w:rPr>
              <w:b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0"/>
              </w:rPr>
              <w:t>其他</w:t>
            </w:r>
            <w:r>
              <w:rPr>
                <w:rFonts w:ascii="宋体" w:eastAsia="宋体" w:hAnsi="宋体" w:cs="宋体" w:hint="eastAsia"/>
                <w:sz w:val="20"/>
              </w:rPr>
              <w:b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0"/>
              </w:rPr>
              <w:t>尚未</w:t>
            </w:r>
            <w:r>
              <w:rPr>
                <w:rFonts w:ascii="宋体" w:eastAsia="宋体" w:hAnsi="宋体" w:cs="宋体" w:hint="eastAsia"/>
                <w:sz w:val="20"/>
              </w:rPr>
              <w:b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color w:val="000000"/>
                <w:sz w:val="20"/>
              </w:rPr>
              <w:t>总计</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0"/>
              </w:rPr>
              <w:t>结果</w:t>
            </w:r>
            <w:r>
              <w:rPr>
                <w:rFonts w:ascii="宋体" w:eastAsia="宋体" w:hAnsi="宋体" w:cs="宋体" w:hint="eastAsia"/>
                <w:sz w:val="20"/>
              </w:rPr>
              <w:br/>
              <w:t>维持</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0"/>
              </w:rPr>
              <w:t>结果</w:t>
            </w:r>
            <w:r>
              <w:rPr>
                <w:rFonts w:ascii="宋体" w:eastAsia="宋体" w:hAnsi="宋体" w:cs="宋体" w:hint="eastAsia"/>
                <w:sz w:val="20"/>
              </w:rPr>
              <w:br/>
              <w:t>纠正</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color w:val="000000"/>
                <w:sz w:val="20"/>
              </w:rPr>
              <w:t>其他</w:t>
            </w:r>
            <w:r>
              <w:rPr>
                <w:rFonts w:ascii="宋体" w:eastAsia="宋体" w:hAnsi="宋体" w:cs="宋体" w:hint="eastAsia"/>
                <w:color w:val="000000"/>
                <w:sz w:val="20"/>
              </w:rPr>
              <w:br/>
              <w:t>结果</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0"/>
              </w:rPr>
              <w:t>尚未</w:t>
            </w:r>
            <w:r>
              <w:rPr>
                <w:rFonts w:ascii="宋体" w:eastAsia="宋体" w:hAnsi="宋体" w:cs="宋体" w:hint="eastAsia"/>
                <w:sz w:val="20"/>
              </w:rPr>
              <w:br/>
              <w:t>审结</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color w:val="000000"/>
                <w:sz w:val="20"/>
              </w:rPr>
              <w:t>总计</w:t>
            </w:r>
          </w:p>
        </w:tc>
      </w:tr>
      <w:tr w:rsidR="00DE47AA">
        <w:trPr>
          <w:trHeight w:val="672"/>
          <w:jc w:val="center"/>
        </w:trPr>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47AA" w:rsidRDefault="00487F54">
            <w:pPr>
              <w:widowControl/>
              <w:jc w:val="center"/>
              <w:rPr>
                <w:rFonts w:ascii="宋体" w:eastAsia="宋体" w:hAnsi="宋体" w:cs="宋体"/>
                <w:sz w:val="24"/>
              </w:rPr>
            </w:pPr>
            <w:r>
              <w:rPr>
                <w:rFonts w:ascii="宋体" w:eastAsia="宋体" w:hAnsi="宋体" w:cs="宋体" w:hint="eastAsia"/>
                <w:sz w:val="24"/>
              </w:rPr>
              <w:t>0</w:t>
            </w:r>
          </w:p>
        </w:tc>
      </w:tr>
    </w:tbl>
    <w:p w:rsidR="00DE47AA" w:rsidRDefault="00DE47AA">
      <w:pPr>
        <w:pStyle w:val="a7"/>
        <w:widowControl/>
        <w:spacing w:beforeAutospacing="0" w:afterAutospacing="0" w:line="580" w:lineRule="exact"/>
        <w:ind w:firstLineChars="200" w:firstLine="643"/>
        <w:rPr>
          <w:rStyle w:val="aa"/>
          <w:rFonts w:ascii="仿宋_GB2312" w:eastAsia="仿宋_GB2312" w:hAnsi="仿宋_GB2312" w:cs="仿宋_GB2312"/>
          <w:sz w:val="32"/>
          <w:szCs w:val="32"/>
        </w:rPr>
      </w:pPr>
    </w:p>
    <w:p w:rsidR="00DE47AA" w:rsidRDefault="00487F54">
      <w:pPr>
        <w:pStyle w:val="a7"/>
        <w:widowControl/>
        <w:spacing w:beforeAutospacing="0" w:afterAutospacing="0" w:line="560" w:lineRule="exact"/>
        <w:ind w:leftChars="200" w:left="420" w:firstLineChars="100" w:firstLine="320"/>
        <w:jc w:val="both"/>
        <w:rPr>
          <w:rStyle w:val="aa"/>
          <w:rFonts w:ascii="黑体" w:eastAsia="黑体" w:hAnsi="黑体"/>
        </w:rPr>
      </w:pPr>
      <w:r>
        <w:rPr>
          <w:rStyle w:val="aa"/>
          <w:rFonts w:ascii="黑体" w:eastAsia="黑体" w:hAnsi="黑体" w:cs="仿宋_GB2312" w:hint="eastAsia"/>
          <w:b w:val="0"/>
          <w:sz w:val="32"/>
          <w:szCs w:val="32"/>
        </w:rPr>
        <w:t>五、存在的主要问题及改进情况</w:t>
      </w:r>
    </w:p>
    <w:p w:rsidR="00DE47AA" w:rsidRDefault="00487F54" w:rsidP="00EC2D36">
      <w:pPr>
        <w:pStyle w:val="a7"/>
        <w:widowControl/>
        <w:spacing w:beforeAutospacing="0" w:afterAutospacing="0" w:line="560" w:lineRule="exact"/>
        <w:ind w:leftChars="200" w:left="420" w:firstLineChars="100" w:firstLine="320"/>
        <w:jc w:val="both"/>
        <w:rPr>
          <w:rFonts w:ascii="楷体_GB2312" w:eastAsia="楷体_GB2312"/>
          <w:sz w:val="32"/>
          <w:szCs w:val="32"/>
        </w:rPr>
      </w:pPr>
      <w:r>
        <w:rPr>
          <w:rFonts w:ascii="楷体_GB2312" w:eastAsia="楷体_GB2312" w:hint="eastAsia"/>
          <w:sz w:val="32"/>
          <w:szCs w:val="32"/>
        </w:rPr>
        <w:t>（一）主要问题</w:t>
      </w:r>
    </w:p>
    <w:p w:rsidR="00DE47AA" w:rsidRDefault="00487F54" w:rsidP="00EC2D36">
      <w:pPr>
        <w:pStyle w:val="a7"/>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2021年政府信息公开工作存在的问题：一是政务公开方式方法还相对落后，不能满足人民群众获取信息的要求。二是对工作人员的培训不够及时，权力意识浓厚、服务意识淡薄，使推行政府信息公开受阻。</w:t>
      </w:r>
    </w:p>
    <w:p w:rsidR="00DE47AA" w:rsidRDefault="00487F54" w:rsidP="00EC2D36">
      <w:pPr>
        <w:pStyle w:val="a7"/>
        <w:widowControl/>
        <w:spacing w:beforeAutospacing="0" w:afterAutospacing="0" w:line="560" w:lineRule="exact"/>
        <w:ind w:leftChars="200" w:left="420" w:firstLineChars="100" w:firstLine="320"/>
        <w:jc w:val="both"/>
        <w:rPr>
          <w:rFonts w:ascii="楷体_GB2312" w:eastAsia="楷体_GB2312"/>
          <w:sz w:val="32"/>
          <w:szCs w:val="32"/>
        </w:rPr>
      </w:pPr>
      <w:r>
        <w:rPr>
          <w:rFonts w:ascii="楷体_GB2312" w:eastAsia="楷体_GB2312" w:hint="eastAsia"/>
          <w:sz w:val="32"/>
          <w:szCs w:val="32"/>
        </w:rPr>
        <w:t>（二）改进措施</w:t>
      </w:r>
    </w:p>
    <w:p w:rsidR="00DE47AA" w:rsidRDefault="00487F54" w:rsidP="00EC2D36">
      <w:pPr>
        <w:pStyle w:val="a7"/>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2022年将重点抓好以下工作：一是创新工作方式方法，将政务公开工作与局里工作深度结合，满足人民群众要求。二是加大工作人员培训力度，定期开展培训，强化服务意识，增强服务能力，脚踏实地从办实事做起。</w:t>
      </w:r>
    </w:p>
    <w:p w:rsidR="00DE47AA" w:rsidRDefault="00487F54" w:rsidP="00EC2D36">
      <w:pPr>
        <w:pStyle w:val="a7"/>
        <w:widowControl/>
        <w:spacing w:beforeAutospacing="0" w:afterAutospacing="0" w:line="560" w:lineRule="exact"/>
        <w:ind w:leftChars="200" w:left="420" w:firstLineChars="100" w:firstLine="320"/>
        <w:jc w:val="both"/>
        <w:rPr>
          <w:rStyle w:val="aa"/>
          <w:rFonts w:ascii="黑体" w:eastAsia="黑体" w:hAnsi="黑体" w:cs="仿宋_GB2312"/>
          <w:b w:val="0"/>
          <w:sz w:val="32"/>
          <w:szCs w:val="32"/>
        </w:rPr>
      </w:pPr>
      <w:r>
        <w:rPr>
          <w:rStyle w:val="aa"/>
          <w:rFonts w:ascii="黑体" w:eastAsia="黑体" w:hAnsi="黑体" w:cs="仿宋_GB2312" w:hint="eastAsia"/>
          <w:b w:val="0"/>
          <w:sz w:val="32"/>
          <w:szCs w:val="32"/>
        </w:rPr>
        <w:t>六、其他需要报告的事项</w:t>
      </w:r>
    </w:p>
    <w:p w:rsidR="00DE47AA" w:rsidRDefault="00487F54" w:rsidP="00EC2D36">
      <w:pPr>
        <w:pStyle w:val="a7"/>
        <w:widowControl/>
        <w:spacing w:beforeAutospacing="0" w:afterAutospacing="0" w:line="560" w:lineRule="exact"/>
        <w:ind w:leftChars="200" w:left="420" w:firstLineChars="100" w:firstLine="320"/>
        <w:jc w:val="both"/>
        <w:rPr>
          <w:rFonts w:ascii="楷体_GB2312" w:eastAsia="楷体_GB2312"/>
          <w:sz w:val="32"/>
          <w:szCs w:val="32"/>
        </w:rPr>
      </w:pPr>
      <w:r>
        <w:rPr>
          <w:rFonts w:ascii="楷体_GB2312" w:eastAsia="楷体_GB2312" w:hint="eastAsia"/>
          <w:sz w:val="32"/>
          <w:szCs w:val="32"/>
        </w:rPr>
        <w:t>（一）收取信息处理费情况</w:t>
      </w:r>
    </w:p>
    <w:p w:rsidR="00DE47AA" w:rsidRDefault="00487F54" w:rsidP="00EC2D36">
      <w:pPr>
        <w:pStyle w:val="a7"/>
        <w:widowControl/>
        <w:spacing w:beforeAutospacing="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w:t>
      </w:r>
      <w:r>
        <w:rPr>
          <w:rFonts w:ascii="仿宋_GB2312" w:eastAsia="仿宋_GB2312" w:hint="eastAsia"/>
          <w:sz w:val="32"/>
          <w:szCs w:val="32"/>
        </w:rPr>
        <w:lastRenderedPageBreak/>
        <w:t>收取信息处理费。2021年，本机关依申请公开政府信息未收取任何费用。</w:t>
      </w:r>
    </w:p>
    <w:p w:rsidR="00DE47AA" w:rsidRDefault="00487F54" w:rsidP="00EC2D36">
      <w:pPr>
        <w:spacing w:line="560" w:lineRule="exact"/>
        <w:ind w:firstLineChars="200" w:firstLine="640"/>
        <w:rPr>
          <w:rFonts w:ascii="楷体_GB2312" w:eastAsia="楷体_GB2312"/>
          <w:sz w:val="32"/>
          <w:szCs w:val="32"/>
        </w:rPr>
      </w:pPr>
      <w:r>
        <w:rPr>
          <w:rFonts w:ascii="楷体_GB2312" w:eastAsia="楷体_GB2312" w:hint="eastAsia"/>
          <w:sz w:val="32"/>
          <w:szCs w:val="32"/>
        </w:rPr>
        <w:t>（二）落实上级年度政务公开工作要点情况</w:t>
      </w:r>
    </w:p>
    <w:p w:rsidR="00607B02" w:rsidRPr="009865FA" w:rsidRDefault="00487F54" w:rsidP="00EC2D36">
      <w:pPr>
        <w:pStyle w:val="a7"/>
        <w:widowControl/>
        <w:spacing w:beforeAutospacing="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严格落实《国务院办公厅关于印发2021年政务公开工作要点的通知》（国办发〔2021〕12号）、《山东省人民政府办公厅关于印发2021年山东省政务公开工作要点的通知》（鲁政办发〔2021〕5号）、《淄博市人民政府办公室关于印发2021年淄博市政务公开工作要点的通知》（</w:t>
      </w:r>
      <w:proofErr w:type="gramStart"/>
      <w:r>
        <w:rPr>
          <w:rFonts w:ascii="仿宋_GB2312" w:eastAsia="仿宋_GB2312" w:hint="eastAsia"/>
          <w:sz w:val="32"/>
          <w:szCs w:val="32"/>
        </w:rPr>
        <w:t>淄</w:t>
      </w:r>
      <w:proofErr w:type="gramEnd"/>
      <w:r>
        <w:rPr>
          <w:rFonts w:ascii="仿宋_GB2312" w:eastAsia="仿宋_GB2312" w:hint="eastAsia"/>
          <w:sz w:val="32"/>
          <w:szCs w:val="32"/>
        </w:rPr>
        <w:t>政办字〔2021〕39号）各项规定，制定了《高青县科学技术局局2021年政务公开工作实施方案》，并根据要点要求，</w:t>
      </w:r>
      <w:r w:rsidR="00EC2D36">
        <w:rPr>
          <w:rFonts w:ascii="仿宋_GB2312" w:eastAsia="仿宋_GB2312" w:hAnsi="仿宋_GB2312" w:cs="仿宋_GB2312" w:hint="eastAsia"/>
          <w:sz w:val="32"/>
          <w:szCs w:val="32"/>
        </w:rPr>
        <w:t>完善工作机制，优化工作流程，落实工作责任，</w:t>
      </w:r>
      <w:r>
        <w:rPr>
          <w:rFonts w:ascii="仿宋_GB2312" w:eastAsia="仿宋_GB2312" w:hint="eastAsia"/>
          <w:sz w:val="32"/>
          <w:szCs w:val="32"/>
        </w:rPr>
        <w:t>做好科学技术领域信息公开工作，</w:t>
      </w:r>
      <w:r w:rsidR="00EC2D36">
        <w:rPr>
          <w:rFonts w:ascii="仿宋_GB2312" w:eastAsia="仿宋_GB2312" w:hint="eastAsia"/>
          <w:sz w:val="32"/>
          <w:szCs w:val="32"/>
        </w:rPr>
        <w:t>每季度公开政府工作报告重点任务进展情况、责任分工和监督方式，</w:t>
      </w:r>
      <w:r w:rsidR="009865FA">
        <w:rPr>
          <w:rFonts w:ascii="仿宋_GB2312" w:eastAsia="仿宋_GB2312" w:hint="eastAsia"/>
          <w:sz w:val="32"/>
          <w:szCs w:val="32"/>
        </w:rPr>
        <w:t>及时公开财政预决算信息，修编了政府信息公开指南和政府信息主动公开基本目录，</w:t>
      </w:r>
      <w:r w:rsidR="009865FA">
        <w:rPr>
          <w:rFonts w:ascii="仿宋_GB2312" w:eastAsia="仿宋_GB2312" w:hAnsi="仿宋_GB2312" w:cs="仿宋_GB2312" w:hint="eastAsia"/>
          <w:sz w:val="32"/>
          <w:szCs w:val="32"/>
        </w:rPr>
        <w:t>推进政务公开工作取得新进展。</w:t>
      </w:r>
    </w:p>
    <w:p w:rsidR="00DE47AA" w:rsidRDefault="00487F54">
      <w:pPr>
        <w:spacing w:line="560" w:lineRule="exact"/>
        <w:ind w:firstLineChars="200" w:firstLine="640"/>
        <w:rPr>
          <w:rFonts w:ascii="楷体_GB2312" w:eastAsia="楷体_GB2312"/>
          <w:sz w:val="32"/>
          <w:szCs w:val="32"/>
        </w:rPr>
      </w:pPr>
      <w:r>
        <w:rPr>
          <w:rFonts w:ascii="楷体_GB2312" w:eastAsia="楷体_GB2312" w:hint="eastAsia"/>
          <w:sz w:val="32"/>
          <w:szCs w:val="32"/>
        </w:rPr>
        <w:t>（三）人大代表建议和政协委员提案办理结果公开情况</w:t>
      </w:r>
    </w:p>
    <w:p w:rsidR="00D44163" w:rsidRDefault="00D44163" w:rsidP="00D44163">
      <w:pPr>
        <w:spacing w:line="560" w:lineRule="exact"/>
        <w:ind w:firstLineChars="200" w:firstLine="640"/>
        <w:rPr>
          <w:rFonts w:ascii="仿宋_GB2312" w:eastAsia="仿宋_GB2312"/>
          <w:sz w:val="32"/>
          <w:szCs w:val="32"/>
        </w:rPr>
      </w:pPr>
      <w:r>
        <w:rPr>
          <w:rFonts w:ascii="仿宋_GB2312" w:eastAsia="仿宋_GB2312" w:hint="eastAsia"/>
          <w:sz w:val="32"/>
          <w:szCs w:val="32"/>
        </w:rPr>
        <w:t>2021年，共</w:t>
      </w:r>
      <w:proofErr w:type="gramStart"/>
      <w:r>
        <w:rPr>
          <w:rFonts w:ascii="仿宋_GB2312" w:eastAsia="仿宋_GB2312" w:hint="eastAsia"/>
          <w:sz w:val="32"/>
          <w:szCs w:val="32"/>
        </w:rPr>
        <w:t>承办县</w:t>
      </w:r>
      <w:proofErr w:type="gramEnd"/>
      <w:r>
        <w:rPr>
          <w:rFonts w:ascii="仿宋_GB2312" w:eastAsia="仿宋_GB2312" w:hint="eastAsia"/>
          <w:sz w:val="32"/>
          <w:szCs w:val="32"/>
        </w:rPr>
        <w:t>十七届人大五次会议建议0件，</w:t>
      </w:r>
      <w:proofErr w:type="gramStart"/>
      <w:r>
        <w:rPr>
          <w:rFonts w:ascii="仿宋_GB2312" w:eastAsia="仿宋_GB2312" w:hint="eastAsia"/>
          <w:sz w:val="32"/>
          <w:szCs w:val="32"/>
        </w:rPr>
        <w:t>承办县</w:t>
      </w:r>
      <w:proofErr w:type="gramEnd"/>
      <w:r>
        <w:rPr>
          <w:rFonts w:ascii="仿宋_GB2312" w:eastAsia="仿宋_GB2312" w:hint="eastAsia"/>
          <w:sz w:val="32"/>
          <w:szCs w:val="32"/>
        </w:rPr>
        <w:t>政协十四届五次会议提案2件，在县政府网站建议提案专题集中公开提案人、提案原文、提案办理结果等信息。</w:t>
      </w:r>
    </w:p>
    <w:p w:rsidR="00DE47AA" w:rsidRDefault="00487F54">
      <w:pPr>
        <w:spacing w:line="560" w:lineRule="exact"/>
        <w:ind w:firstLineChars="200" w:firstLine="640"/>
        <w:rPr>
          <w:rFonts w:ascii="楷体_GB2312" w:eastAsia="楷体_GB2312"/>
          <w:sz w:val="32"/>
          <w:szCs w:val="32"/>
        </w:rPr>
      </w:pPr>
      <w:r>
        <w:rPr>
          <w:rFonts w:ascii="楷体_GB2312" w:eastAsia="楷体_GB2312" w:hint="eastAsia"/>
          <w:sz w:val="32"/>
          <w:szCs w:val="32"/>
        </w:rPr>
        <w:t>（四）政务公开工作创新情况</w:t>
      </w:r>
    </w:p>
    <w:p w:rsidR="00DE47AA" w:rsidRDefault="00487F54">
      <w:pPr>
        <w:spacing w:line="560" w:lineRule="exact"/>
        <w:ind w:firstLineChars="200" w:firstLine="640"/>
        <w:rPr>
          <w:rFonts w:ascii="仿宋_GB2312" w:eastAsia="仿宋_GB2312"/>
          <w:sz w:val="32"/>
          <w:szCs w:val="32"/>
        </w:rPr>
      </w:pPr>
      <w:r>
        <w:rPr>
          <w:rFonts w:ascii="仿宋_GB2312" w:eastAsia="仿宋_GB2312" w:hint="eastAsia"/>
          <w:sz w:val="32"/>
          <w:szCs w:val="32"/>
        </w:rPr>
        <w:t>结合政府信息公开工作新形势,新要求,创新体制机制,扩大公开范围,丰富公开内容,拓展公开渠道,积极营造为民、便民、利民的政府信息公开环境，较好地保障了公民的知情权、参与权和监督权，成效明显。</w:t>
      </w:r>
    </w:p>
    <w:p w:rsidR="00DE47AA" w:rsidRDefault="00487F54">
      <w:pPr>
        <w:numPr>
          <w:ilvl w:val="0"/>
          <w:numId w:val="1"/>
        </w:numPr>
        <w:spacing w:line="560" w:lineRule="exact"/>
        <w:ind w:firstLineChars="200" w:firstLine="640"/>
        <w:rPr>
          <w:rFonts w:ascii="楷体_GB2312" w:eastAsia="楷体_GB2312"/>
          <w:sz w:val="32"/>
          <w:szCs w:val="32"/>
        </w:rPr>
      </w:pPr>
      <w:r>
        <w:rPr>
          <w:rFonts w:ascii="楷体_GB2312" w:eastAsia="楷体_GB2312" w:hint="eastAsia"/>
          <w:sz w:val="32"/>
          <w:szCs w:val="32"/>
        </w:rPr>
        <w:lastRenderedPageBreak/>
        <w:t>有关数据统计说明</w:t>
      </w:r>
    </w:p>
    <w:p w:rsidR="00DE47AA" w:rsidRDefault="00487F54" w:rsidP="00D44163">
      <w:pPr>
        <w:pStyle w:val="a7"/>
        <w:widowControl/>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报告中所列数据可能因四舍五入原因与数据直接相加之和存在尾数差异。</w:t>
      </w:r>
    </w:p>
    <w:sectPr w:rsidR="00DE47AA">
      <w:pgSz w:w="11906" w:h="16838"/>
      <w:pgMar w:top="1984" w:right="1474" w:bottom="1871"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E7D" w:rsidRDefault="004B1E7D" w:rsidP="00D44163">
      <w:r>
        <w:separator/>
      </w:r>
    </w:p>
  </w:endnote>
  <w:endnote w:type="continuationSeparator" w:id="0">
    <w:p w:rsidR="004B1E7D" w:rsidRDefault="004B1E7D" w:rsidP="00D4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E7D" w:rsidRDefault="004B1E7D" w:rsidP="00D44163">
      <w:r>
        <w:separator/>
      </w:r>
    </w:p>
  </w:footnote>
  <w:footnote w:type="continuationSeparator" w:id="0">
    <w:p w:rsidR="004B1E7D" w:rsidRDefault="004B1E7D" w:rsidP="00D44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9D6370"/>
    <w:multiLevelType w:val="singleLevel"/>
    <w:tmpl w:val="F69D6370"/>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764857"/>
    <w:rsid w:val="00296A55"/>
    <w:rsid w:val="004328EF"/>
    <w:rsid w:val="00487F54"/>
    <w:rsid w:val="004B1E7D"/>
    <w:rsid w:val="00505B4F"/>
    <w:rsid w:val="00514D03"/>
    <w:rsid w:val="00607B02"/>
    <w:rsid w:val="006A2980"/>
    <w:rsid w:val="007D5C07"/>
    <w:rsid w:val="0086378F"/>
    <w:rsid w:val="008D61DF"/>
    <w:rsid w:val="009865FA"/>
    <w:rsid w:val="00BB36D8"/>
    <w:rsid w:val="00D44163"/>
    <w:rsid w:val="00DE47AA"/>
    <w:rsid w:val="00E0465D"/>
    <w:rsid w:val="00EC2D36"/>
    <w:rsid w:val="00EC771E"/>
    <w:rsid w:val="0410461F"/>
    <w:rsid w:val="0E0734C9"/>
    <w:rsid w:val="111010BF"/>
    <w:rsid w:val="11764857"/>
    <w:rsid w:val="12014428"/>
    <w:rsid w:val="1A9939C7"/>
    <w:rsid w:val="1B195794"/>
    <w:rsid w:val="233D2266"/>
    <w:rsid w:val="278F14F9"/>
    <w:rsid w:val="29B63C82"/>
    <w:rsid w:val="54800D5B"/>
    <w:rsid w:val="5FB032A0"/>
    <w:rsid w:val="62CA03C3"/>
    <w:rsid w:val="664E3556"/>
    <w:rsid w:val="717B4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rPr>
      <w:sz w:val="18"/>
      <w:szCs w:val="18"/>
    </w:rPr>
  </w:style>
  <w:style w:type="paragraph" w:styleId="a5">
    <w:name w:val="footer"/>
    <w:basedOn w:val="a"/>
    <w:link w:val="Char1"/>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annotation subject"/>
    <w:basedOn w:val="a3"/>
    <w:next w:val="a3"/>
    <w:link w:val="Char3"/>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Pr>
      <w:b/>
    </w:rPr>
  </w:style>
  <w:style w:type="character" w:styleId="ab">
    <w:name w:val="annotation reference"/>
    <w:basedOn w:val="a0"/>
    <w:rPr>
      <w:sz w:val="21"/>
      <w:szCs w:val="21"/>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rPr>
      <w:rFonts w:asciiTheme="minorHAnsi" w:eastAsiaTheme="minorEastAsia" w:hAnsiTheme="minorHAnsi" w:cstheme="minorBidi"/>
      <w:kern w:val="2"/>
      <w:sz w:val="18"/>
      <w:szCs w:val="18"/>
    </w:rPr>
  </w:style>
  <w:style w:type="character" w:customStyle="1" w:styleId="Char0">
    <w:name w:val="批注框文本 Char"/>
    <w:basedOn w:val="a0"/>
    <w:link w:val="a4"/>
    <w:rPr>
      <w:rFonts w:asciiTheme="minorHAnsi" w:eastAsiaTheme="minorEastAsia" w:hAnsiTheme="minorHAnsi" w:cstheme="minorBidi"/>
      <w:kern w:val="2"/>
      <w:sz w:val="18"/>
      <w:szCs w:val="18"/>
    </w:rPr>
  </w:style>
  <w:style w:type="character" w:customStyle="1" w:styleId="Char">
    <w:name w:val="批注文字 Char"/>
    <w:basedOn w:val="a0"/>
    <w:link w:val="a3"/>
    <w:rPr>
      <w:rFonts w:asciiTheme="minorHAnsi" w:eastAsiaTheme="minorEastAsia" w:hAnsiTheme="minorHAnsi" w:cstheme="minorBidi"/>
      <w:kern w:val="2"/>
      <w:sz w:val="21"/>
      <w:szCs w:val="24"/>
    </w:rPr>
  </w:style>
  <w:style w:type="character" w:customStyle="1" w:styleId="Char3">
    <w:name w:val="批注主题 Char"/>
    <w:basedOn w:val="Char"/>
    <w:link w:val="a8"/>
    <w:rPr>
      <w:rFonts w:asciiTheme="minorHAnsi" w:eastAsiaTheme="minorEastAsia" w:hAnsiTheme="minorHAnsi" w:cstheme="minorBid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rPr>
      <w:sz w:val="18"/>
      <w:szCs w:val="18"/>
    </w:rPr>
  </w:style>
  <w:style w:type="paragraph" w:styleId="a5">
    <w:name w:val="footer"/>
    <w:basedOn w:val="a"/>
    <w:link w:val="Char1"/>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annotation subject"/>
    <w:basedOn w:val="a3"/>
    <w:next w:val="a3"/>
    <w:link w:val="Char3"/>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Pr>
      <w:b/>
    </w:rPr>
  </w:style>
  <w:style w:type="character" w:styleId="ab">
    <w:name w:val="annotation reference"/>
    <w:basedOn w:val="a0"/>
    <w:rPr>
      <w:sz w:val="21"/>
      <w:szCs w:val="21"/>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rPr>
      <w:rFonts w:asciiTheme="minorHAnsi" w:eastAsiaTheme="minorEastAsia" w:hAnsiTheme="minorHAnsi" w:cstheme="minorBidi"/>
      <w:kern w:val="2"/>
      <w:sz w:val="18"/>
      <w:szCs w:val="18"/>
    </w:rPr>
  </w:style>
  <w:style w:type="character" w:customStyle="1" w:styleId="Char0">
    <w:name w:val="批注框文本 Char"/>
    <w:basedOn w:val="a0"/>
    <w:link w:val="a4"/>
    <w:rPr>
      <w:rFonts w:asciiTheme="minorHAnsi" w:eastAsiaTheme="minorEastAsia" w:hAnsiTheme="minorHAnsi" w:cstheme="minorBidi"/>
      <w:kern w:val="2"/>
      <w:sz w:val="18"/>
      <w:szCs w:val="18"/>
    </w:rPr>
  </w:style>
  <w:style w:type="character" w:customStyle="1" w:styleId="Char">
    <w:name w:val="批注文字 Char"/>
    <w:basedOn w:val="a0"/>
    <w:link w:val="a3"/>
    <w:rPr>
      <w:rFonts w:asciiTheme="minorHAnsi" w:eastAsiaTheme="minorEastAsia" w:hAnsiTheme="minorHAnsi" w:cstheme="minorBidi"/>
      <w:kern w:val="2"/>
      <w:sz w:val="21"/>
      <w:szCs w:val="24"/>
    </w:rPr>
  </w:style>
  <w:style w:type="character" w:customStyle="1" w:styleId="Char3">
    <w:name w:val="批注主题 Char"/>
    <w:basedOn w:val="Char"/>
    <w:link w:val="a8"/>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512</Words>
  <Characters>2920</Characters>
  <Application>Microsoft Office Word</Application>
  <DocSecurity>0</DocSecurity>
  <Lines>24</Lines>
  <Paragraphs>6</Paragraphs>
  <ScaleCrop>false</ScaleCrop>
  <Company>gq</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dc:creator>
  <cp:lastModifiedBy>lb</cp:lastModifiedBy>
  <cp:revision>8</cp:revision>
  <dcterms:created xsi:type="dcterms:W3CDTF">2022-01-10T01:02:00Z</dcterms:created>
  <dcterms:modified xsi:type="dcterms:W3CDTF">2022-01-21T12:53:00Z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664C88E6D8DD43259E6D3B3CDA455E1A</vt:lpwstr>
  </property>
</Properties>
</file>