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center"/>
        <w:rPr>
          <w:rFonts w:hint="eastAsia" w:ascii="方正小标宋简体" w:hAnsi="方正小标宋简体" w:eastAsia="方正小标宋简体" w:cs="方正小标宋简体"/>
          <w:color w:val="000000"/>
          <w:kern w:val="0"/>
          <w:sz w:val="44"/>
          <w:szCs w:val="44"/>
          <w:lang w:eastAsia="zh-CN"/>
        </w:rPr>
      </w:pPr>
      <w:r>
        <w:rPr>
          <w:rFonts w:hint="eastAsia" w:ascii="方正小标宋简体" w:hAnsi="方正小标宋简体" w:eastAsia="方正小标宋简体" w:cs="方正小标宋简体"/>
          <w:color w:val="000000"/>
          <w:kern w:val="0"/>
          <w:sz w:val="44"/>
          <w:szCs w:val="44"/>
          <w:lang w:eastAsia="zh-CN"/>
        </w:rPr>
        <w:t>高青县科学技术局政府信息</w:t>
      </w:r>
      <w:bookmarkStart w:id="0" w:name="_GoBack"/>
      <w:bookmarkEnd w:id="0"/>
      <w:r>
        <w:rPr>
          <w:rFonts w:hint="eastAsia" w:ascii="方正小标宋简体" w:hAnsi="方正小标宋简体" w:eastAsia="方正小标宋简体" w:cs="方正小标宋简体"/>
          <w:color w:val="000000"/>
          <w:kern w:val="0"/>
          <w:sz w:val="44"/>
          <w:szCs w:val="44"/>
          <w:lang w:eastAsia="zh-CN"/>
        </w:rPr>
        <w:t>主动公开基本目录</w:t>
      </w:r>
    </w:p>
    <w:tbl>
      <w:tblPr>
        <w:tblStyle w:val="5"/>
        <w:tblW w:w="135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960"/>
        <w:gridCol w:w="1380"/>
        <w:gridCol w:w="1125"/>
        <w:gridCol w:w="3038"/>
        <w:gridCol w:w="1499"/>
        <w:gridCol w:w="2099"/>
        <w:gridCol w:w="3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5" w:hRule="atLeast"/>
          <w:jc w:val="center"/>
        </w:trPr>
        <w:tc>
          <w:tcPr>
            <w:tcW w:w="960" w:type="dxa"/>
            <w:shd w:val="clear" w:color="auto" w:fill="FFFFFF"/>
            <w:tcMar>
              <w:top w:w="0" w:type="dxa"/>
              <w:left w:w="0" w:type="dxa"/>
              <w:bottom w:w="0" w:type="dxa"/>
              <w:right w:w="0"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黑体" w:hAnsi="黑体" w:eastAsia="黑体" w:cs="宋体"/>
                <w:color w:val="000000"/>
                <w:kern w:val="0"/>
                <w:szCs w:val="21"/>
              </w:rPr>
              <w:t>一级指标</w:t>
            </w:r>
          </w:p>
        </w:tc>
        <w:tc>
          <w:tcPr>
            <w:tcW w:w="1380" w:type="dxa"/>
            <w:shd w:val="clear" w:color="auto" w:fill="FFFFFF"/>
            <w:tcMar>
              <w:top w:w="0" w:type="dxa"/>
              <w:left w:w="0" w:type="dxa"/>
              <w:bottom w:w="0" w:type="dxa"/>
              <w:right w:w="0"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黑体" w:hAnsi="黑体" w:eastAsia="黑体" w:cs="宋体"/>
                <w:color w:val="000000"/>
                <w:kern w:val="0"/>
                <w:szCs w:val="21"/>
              </w:rPr>
              <w:t>二级指标</w:t>
            </w:r>
          </w:p>
        </w:tc>
        <w:tc>
          <w:tcPr>
            <w:tcW w:w="1125" w:type="dxa"/>
            <w:shd w:val="clear" w:color="auto" w:fill="FFFFFF"/>
            <w:tcMar>
              <w:top w:w="0" w:type="dxa"/>
              <w:left w:w="0" w:type="dxa"/>
              <w:bottom w:w="0" w:type="dxa"/>
              <w:right w:w="0"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黑体" w:hAnsi="黑体" w:eastAsia="黑体" w:cs="宋体"/>
                <w:color w:val="000000"/>
                <w:kern w:val="0"/>
                <w:szCs w:val="21"/>
              </w:rPr>
              <w:t>三级指标</w:t>
            </w:r>
          </w:p>
        </w:tc>
        <w:tc>
          <w:tcPr>
            <w:tcW w:w="3038" w:type="dxa"/>
            <w:shd w:val="clear" w:color="auto" w:fill="FFFFFF"/>
            <w:tcMar>
              <w:top w:w="0" w:type="dxa"/>
              <w:left w:w="0" w:type="dxa"/>
              <w:bottom w:w="0" w:type="dxa"/>
              <w:right w:w="0"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黑体" w:hAnsi="黑体" w:eastAsia="黑体" w:cs="宋体"/>
                <w:color w:val="000000"/>
                <w:kern w:val="0"/>
                <w:szCs w:val="21"/>
              </w:rPr>
              <w:t>维护内容及要求</w:t>
            </w:r>
          </w:p>
        </w:tc>
        <w:tc>
          <w:tcPr>
            <w:tcW w:w="1499" w:type="dxa"/>
            <w:shd w:val="clear" w:color="auto" w:fill="FFFFFF"/>
            <w:tcMar>
              <w:top w:w="0" w:type="dxa"/>
              <w:left w:w="0" w:type="dxa"/>
              <w:bottom w:w="0" w:type="dxa"/>
              <w:right w:w="0"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黑体" w:hAnsi="黑体" w:eastAsia="黑体" w:cs="宋体"/>
                <w:color w:val="000000"/>
                <w:kern w:val="0"/>
                <w:szCs w:val="21"/>
              </w:rPr>
              <w:t>责任主体</w:t>
            </w:r>
          </w:p>
        </w:tc>
        <w:tc>
          <w:tcPr>
            <w:tcW w:w="2099" w:type="dxa"/>
            <w:shd w:val="clear" w:color="auto" w:fill="FFFFFF"/>
            <w:tcMar>
              <w:top w:w="0" w:type="dxa"/>
              <w:left w:w="0" w:type="dxa"/>
              <w:bottom w:w="0" w:type="dxa"/>
              <w:right w:w="0"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黑体" w:hAnsi="黑体" w:eastAsia="黑体" w:cs="宋体"/>
                <w:color w:val="000000"/>
                <w:kern w:val="0"/>
                <w:szCs w:val="21"/>
              </w:rPr>
              <w:t>时限要求及方式</w:t>
            </w:r>
          </w:p>
        </w:tc>
        <w:tc>
          <w:tcPr>
            <w:tcW w:w="3435" w:type="dxa"/>
            <w:shd w:val="clear" w:color="auto" w:fill="FFFFFF"/>
            <w:vAlign w:val="center"/>
          </w:tcPr>
          <w:p>
            <w:pPr>
              <w:widowControl/>
              <w:spacing w:before="100" w:beforeAutospacing="1" w:after="100" w:afterAutospacing="1"/>
              <w:jc w:val="center"/>
              <w:rPr>
                <w:rFonts w:ascii="黑体" w:hAnsi="黑体" w:eastAsia="黑体" w:cs="宋体"/>
                <w:color w:val="000000"/>
                <w:kern w:val="0"/>
                <w:szCs w:val="21"/>
              </w:rPr>
            </w:pPr>
            <w:r>
              <w:rPr>
                <w:rFonts w:hint="eastAsia"/>
                <w:b/>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500" w:hRule="atLeast"/>
          <w:jc w:val="center"/>
        </w:trPr>
        <w:tc>
          <w:tcPr>
            <w:tcW w:w="960" w:type="dxa"/>
            <w:vMerge w:val="restart"/>
            <w:shd w:val="clear" w:color="auto" w:fill="FFFFFF"/>
            <w:tcMar>
              <w:top w:w="0" w:type="dxa"/>
              <w:left w:w="0" w:type="dxa"/>
              <w:bottom w:w="0" w:type="dxa"/>
              <w:right w:w="0"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微软雅黑" w:hAnsi="微软雅黑" w:eastAsia="微软雅黑" w:cs="宋体"/>
                <w:color w:val="000000"/>
                <w:kern w:val="0"/>
                <w:sz w:val="19"/>
                <w:szCs w:val="19"/>
              </w:rPr>
              <w:t>机构职能</w:t>
            </w:r>
          </w:p>
        </w:tc>
        <w:tc>
          <w:tcPr>
            <w:tcW w:w="1380" w:type="dxa"/>
            <w:shd w:val="clear" w:color="auto" w:fill="FFFFFF"/>
            <w:tcMar>
              <w:top w:w="0" w:type="dxa"/>
              <w:left w:w="0" w:type="dxa"/>
              <w:bottom w:w="0" w:type="dxa"/>
              <w:right w:w="0"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微软雅黑" w:hAnsi="微软雅黑" w:eastAsia="微软雅黑" w:cs="宋体"/>
                <w:color w:val="000000"/>
                <w:kern w:val="0"/>
                <w:sz w:val="19"/>
                <w:szCs w:val="19"/>
              </w:rPr>
              <w:t>部门单位职能配置及内设机构</w:t>
            </w:r>
          </w:p>
        </w:tc>
        <w:tc>
          <w:tcPr>
            <w:tcW w:w="1125" w:type="dxa"/>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 </w:t>
            </w:r>
          </w:p>
        </w:tc>
        <w:tc>
          <w:tcPr>
            <w:tcW w:w="3038" w:type="dxa"/>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机构职能信息（包括单位地址、邮政编码、联系方式，单位职责，领导姓名及分工，内设机构职责及联系方式，所属单位名称及联系方式等信息）</w:t>
            </w:r>
          </w:p>
        </w:tc>
        <w:tc>
          <w:tcPr>
            <w:tcW w:w="1499" w:type="dxa"/>
            <w:shd w:val="clear" w:color="auto" w:fill="FFFFFF"/>
            <w:tcMar>
              <w:top w:w="0" w:type="dxa"/>
              <w:left w:w="0" w:type="dxa"/>
              <w:bottom w:w="0" w:type="dxa"/>
              <w:right w:w="0"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微软雅黑" w:hAnsi="微软雅黑" w:eastAsia="微软雅黑" w:cs="宋体"/>
                <w:color w:val="000000"/>
                <w:kern w:val="0"/>
                <w:sz w:val="19"/>
                <w:szCs w:val="19"/>
              </w:rPr>
              <w:t>县科技局办公室</w:t>
            </w:r>
          </w:p>
        </w:tc>
        <w:tc>
          <w:tcPr>
            <w:tcW w:w="2099" w:type="dxa"/>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自信息形成或变更之日起20个工作日内，并动态调整</w:t>
            </w:r>
          </w:p>
        </w:tc>
        <w:tc>
          <w:tcPr>
            <w:tcW w:w="3435" w:type="dxa"/>
            <w:shd w:val="clear" w:color="auto" w:fill="FFFFFF"/>
            <w:vAlign w:val="center"/>
          </w:tcPr>
          <w:p>
            <w:pPr>
              <w:widowControl/>
              <w:spacing w:before="100" w:beforeAutospacing="1" w:after="100" w:afterAutospacing="1"/>
              <w:jc w:val="center"/>
              <w:rPr>
                <w:rFonts w:ascii="微软雅黑" w:hAnsi="微软雅黑" w:eastAsia="微软雅黑" w:cs="宋体"/>
                <w:color w:val="000000"/>
                <w:kern w:val="0"/>
                <w:sz w:val="19"/>
                <w:szCs w:val="19"/>
              </w:rPr>
            </w:pPr>
            <w:r>
              <w:rPr>
                <w:rFonts w:hint="eastAsia"/>
              </w:rPr>
              <w:t>“高青县人民政府”网站公开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960" w:type="dxa"/>
            <w:vMerge w:val="continue"/>
            <w:vAlign w:val="center"/>
          </w:tcPr>
          <w:p>
            <w:pPr>
              <w:widowControl/>
              <w:jc w:val="left"/>
              <w:rPr>
                <w:rFonts w:ascii="宋体" w:hAnsi="宋体" w:eastAsia="宋体" w:cs="宋体"/>
                <w:kern w:val="0"/>
                <w:sz w:val="24"/>
                <w:szCs w:val="24"/>
              </w:rPr>
            </w:pPr>
          </w:p>
        </w:tc>
        <w:tc>
          <w:tcPr>
            <w:tcW w:w="1380" w:type="dxa"/>
            <w:shd w:val="clear" w:color="auto" w:fill="FFFFFF"/>
            <w:tcMar>
              <w:top w:w="0" w:type="dxa"/>
              <w:left w:w="0" w:type="dxa"/>
              <w:bottom w:w="0" w:type="dxa"/>
              <w:right w:w="0"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微软雅黑" w:hAnsi="微软雅黑" w:eastAsia="微软雅黑" w:cs="宋体"/>
                <w:color w:val="000000"/>
                <w:kern w:val="0"/>
                <w:sz w:val="19"/>
                <w:szCs w:val="19"/>
              </w:rPr>
              <w:t>部门职责任务清单</w:t>
            </w:r>
          </w:p>
        </w:tc>
        <w:tc>
          <w:tcPr>
            <w:tcW w:w="1125" w:type="dxa"/>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 </w:t>
            </w:r>
          </w:p>
        </w:tc>
        <w:tc>
          <w:tcPr>
            <w:tcW w:w="3038" w:type="dxa"/>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主要职责、科室职责、科室工作任务及工作流程、岗位名称、岗位责任等信息</w:t>
            </w:r>
          </w:p>
        </w:tc>
        <w:tc>
          <w:tcPr>
            <w:tcW w:w="1499" w:type="dxa"/>
            <w:shd w:val="clear" w:color="auto" w:fill="FFFFFF"/>
            <w:tcMar>
              <w:top w:w="0" w:type="dxa"/>
              <w:left w:w="0" w:type="dxa"/>
              <w:bottom w:w="0" w:type="dxa"/>
              <w:right w:w="0"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微软雅黑" w:hAnsi="微软雅黑" w:eastAsia="微软雅黑" w:cs="宋体"/>
                <w:color w:val="000000"/>
                <w:kern w:val="0"/>
                <w:sz w:val="19"/>
                <w:szCs w:val="19"/>
              </w:rPr>
              <w:t>县科技局办公室</w:t>
            </w:r>
          </w:p>
        </w:tc>
        <w:tc>
          <w:tcPr>
            <w:tcW w:w="2099" w:type="dxa"/>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自该信息形成或者变更之日起20个工作日内</w:t>
            </w:r>
          </w:p>
        </w:tc>
        <w:tc>
          <w:tcPr>
            <w:tcW w:w="3435" w:type="dxa"/>
            <w:shd w:val="clear" w:color="auto" w:fill="FFFFFF"/>
            <w:vAlign w:val="center"/>
          </w:tcPr>
          <w:p>
            <w:pPr>
              <w:widowControl/>
              <w:spacing w:before="100" w:beforeAutospacing="1" w:after="100" w:afterAutospacing="1"/>
              <w:jc w:val="center"/>
              <w:rPr>
                <w:rFonts w:ascii="微软雅黑" w:hAnsi="微软雅黑" w:eastAsia="微软雅黑" w:cs="宋体"/>
                <w:color w:val="000000"/>
                <w:kern w:val="0"/>
                <w:sz w:val="19"/>
                <w:szCs w:val="19"/>
              </w:rPr>
            </w:pPr>
            <w:r>
              <w:rPr>
                <w:rFonts w:hint="eastAsia"/>
              </w:rPr>
              <w:t>“高青县人民政府”网站公开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jc w:val="center"/>
        </w:trPr>
        <w:tc>
          <w:tcPr>
            <w:tcW w:w="960" w:type="dxa"/>
            <w:vMerge w:val="continue"/>
            <w:vAlign w:val="center"/>
          </w:tcPr>
          <w:p>
            <w:pPr>
              <w:widowControl/>
              <w:jc w:val="left"/>
              <w:rPr>
                <w:rFonts w:ascii="宋体" w:hAnsi="宋体" w:eastAsia="宋体" w:cs="宋体"/>
                <w:kern w:val="0"/>
                <w:sz w:val="24"/>
                <w:szCs w:val="24"/>
              </w:rPr>
            </w:pPr>
          </w:p>
        </w:tc>
        <w:tc>
          <w:tcPr>
            <w:tcW w:w="1380" w:type="dxa"/>
            <w:shd w:val="clear" w:color="auto" w:fill="FFFFFF"/>
            <w:tcMar>
              <w:top w:w="0" w:type="dxa"/>
              <w:left w:w="0" w:type="dxa"/>
              <w:bottom w:w="0" w:type="dxa"/>
              <w:right w:w="0"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微软雅黑" w:hAnsi="微软雅黑" w:eastAsia="微软雅黑" w:cs="宋体"/>
                <w:color w:val="000000"/>
                <w:kern w:val="0"/>
                <w:sz w:val="19"/>
                <w:szCs w:val="19"/>
              </w:rPr>
              <w:t>权责清单</w:t>
            </w:r>
          </w:p>
        </w:tc>
        <w:tc>
          <w:tcPr>
            <w:tcW w:w="1125" w:type="dxa"/>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 </w:t>
            </w:r>
          </w:p>
        </w:tc>
        <w:tc>
          <w:tcPr>
            <w:tcW w:w="3038" w:type="dxa"/>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shd w:val="clear" w:color="auto" w:fill="FFFFFF"/>
              </w:rPr>
              <w:t>链接山东政务服务网相关栏目</w:t>
            </w:r>
          </w:p>
        </w:tc>
        <w:tc>
          <w:tcPr>
            <w:tcW w:w="1499" w:type="dxa"/>
            <w:shd w:val="clear" w:color="auto" w:fill="FFFFFF"/>
            <w:tcMar>
              <w:top w:w="0" w:type="dxa"/>
              <w:left w:w="0" w:type="dxa"/>
              <w:bottom w:w="0" w:type="dxa"/>
              <w:right w:w="0"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微软雅黑" w:hAnsi="微软雅黑" w:eastAsia="微软雅黑" w:cs="宋体"/>
                <w:color w:val="000000"/>
                <w:kern w:val="0"/>
                <w:sz w:val="19"/>
                <w:szCs w:val="19"/>
              </w:rPr>
              <w:t>县科技局办公室</w:t>
            </w:r>
          </w:p>
        </w:tc>
        <w:tc>
          <w:tcPr>
            <w:tcW w:w="2099" w:type="dxa"/>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自该信息形成或者变更之日起20个工作日内</w:t>
            </w:r>
          </w:p>
        </w:tc>
        <w:tc>
          <w:tcPr>
            <w:tcW w:w="3435" w:type="dxa"/>
            <w:shd w:val="clear" w:color="auto" w:fill="FFFFFF"/>
            <w:vAlign w:val="center"/>
          </w:tcPr>
          <w:p>
            <w:pPr>
              <w:widowControl/>
              <w:spacing w:before="100" w:beforeAutospacing="1" w:after="100" w:afterAutospacing="1"/>
              <w:jc w:val="center"/>
              <w:rPr>
                <w:rFonts w:ascii="微软雅黑" w:hAnsi="微软雅黑" w:eastAsia="微软雅黑" w:cs="宋体"/>
                <w:color w:val="000000"/>
                <w:kern w:val="0"/>
                <w:sz w:val="19"/>
                <w:szCs w:val="19"/>
              </w:rPr>
            </w:pPr>
            <w:r>
              <w:rPr>
                <w:rFonts w:hint="eastAsia"/>
              </w:rPr>
              <w:t>“高青县人民政府”网站公开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jc w:val="center"/>
        </w:trPr>
        <w:tc>
          <w:tcPr>
            <w:tcW w:w="960" w:type="dxa"/>
            <w:vMerge w:val="restart"/>
            <w:shd w:val="clear" w:color="auto" w:fill="FFFFFF"/>
            <w:tcMar>
              <w:top w:w="0" w:type="dxa"/>
              <w:left w:w="0" w:type="dxa"/>
              <w:bottom w:w="0" w:type="dxa"/>
              <w:right w:w="0"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微软雅黑" w:hAnsi="微软雅黑" w:eastAsia="微软雅黑" w:cs="宋体"/>
                <w:color w:val="000000"/>
                <w:kern w:val="0"/>
                <w:sz w:val="19"/>
                <w:szCs w:val="19"/>
              </w:rPr>
              <w:t>政策</w:t>
            </w:r>
          </w:p>
          <w:p>
            <w:pPr>
              <w:widowControl/>
              <w:spacing w:before="100" w:beforeAutospacing="1" w:after="100" w:afterAutospacing="1"/>
              <w:jc w:val="center"/>
              <w:rPr>
                <w:rFonts w:ascii="宋体" w:hAnsi="宋体" w:eastAsia="宋体" w:cs="宋体"/>
                <w:kern w:val="0"/>
                <w:sz w:val="24"/>
                <w:szCs w:val="24"/>
              </w:rPr>
            </w:pPr>
            <w:r>
              <w:rPr>
                <w:rFonts w:hint="eastAsia" w:ascii="微软雅黑" w:hAnsi="微软雅黑" w:eastAsia="微软雅黑" w:cs="宋体"/>
                <w:color w:val="000000"/>
                <w:kern w:val="0"/>
                <w:sz w:val="19"/>
                <w:szCs w:val="19"/>
              </w:rPr>
              <w:t>文件</w:t>
            </w:r>
          </w:p>
        </w:tc>
        <w:tc>
          <w:tcPr>
            <w:tcW w:w="1380" w:type="dxa"/>
            <w:shd w:val="clear" w:color="auto" w:fill="FFFFFF"/>
            <w:tcMar>
              <w:top w:w="0" w:type="dxa"/>
              <w:left w:w="0" w:type="dxa"/>
              <w:bottom w:w="0" w:type="dxa"/>
              <w:right w:w="0"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微软雅黑" w:hAnsi="微软雅黑" w:eastAsia="微软雅黑" w:cs="宋体"/>
                <w:color w:val="000000"/>
                <w:kern w:val="0"/>
                <w:sz w:val="19"/>
                <w:szCs w:val="19"/>
              </w:rPr>
              <w:t>部门文件</w:t>
            </w:r>
          </w:p>
        </w:tc>
        <w:tc>
          <w:tcPr>
            <w:tcW w:w="1125" w:type="dxa"/>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 </w:t>
            </w:r>
          </w:p>
        </w:tc>
        <w:tc>
          <w:tcPr>
            <w:tcW w:w="3038" w:type="dxa"/>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本单位印发的可以全文公开的文件</w:t>
            </w:r>
          </w:p>
        </w:tc>
        <w:tc>
          <w:tcPr>
            <w:tcW w:w="1499" w:type="dxa"/>
            <w:vMerge w:val="restart"/>
            <w:shd w:val="clear" w:color="auto" w:fill="FFFFFF"/>
            <w:tcMar>
              <w:top w:w="0" w:type="dxa"/>
              <w:left w:w="0" w:type="dxa"/>
              <w:bottom w:w="0" w:type="dxa"/>
              <w:right w:w="0"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微软雅黑" w:hAnsi="微软雅黑" w:eastAsia="微软雅黑" w:cs="宋体"/>
                <w:color w:val="000000"/>
                <w:kern w:val="0"/>
                <w:sz w:val="19"/>
                <w:szCs w:val="19"/>
              </w:rPr>
              <w:t>县科技局办公室</w:t>
            </w:r>
          </w:p>
        </w:tc>
        <w:tc>
          <w:tcPr>
            <w:tcW w:w="2099" w:type="dxa"/>
            <w:vMerge w:val="restart"/>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自该信息形成或者变更之日起20个工作日内</w:t>
            </w:r>
          </w:p>
        </w:tc>
        <w:tc>
          <w:tcPr>
            <w:tcW w:w="3435" w:type="dxa"/>
            <w:shd w:val="clear" w:color="auto" w:fill="FFFFFF"/>
            <w:vAlign w:val="center"/>
          </w:tcPr>
          <w:p>
            <w:pPr>
              <w:widowControl/>
              <w:spacing w:before="100" w:beforeAutospacing="1" w:after="100" w:afterAutospacing="1"/>
              <w:jc w:val="center"/>
              <w:rPr>
                <w:rFonts w:ascii="微软雅黑" w:hAnsi="微软雅黑" w:eastAsia="微软雅黑" w:cs="宋体"/>
                <w:color w:val="000000"/>
                <w:kern w:val="0"/>
                <w:sz w:val="19"/>
                <w:szCs w:val="19"/>
              </w:rPr>
            </w:pPr>
            <w:r>
              <w:rPr>
                <w:rFonts w:hint="eastAsia"/>
              </w:rPr>
              <w:t>“高青县人民政府”网站公开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80" w:hRule="atLeast"/>
          <w:jc w:val="center"/>
        </w:trPr>
        <w:tc>
          <w:tcPr>
            <w:tcW w:w="960" w:type="dxa"/>
            <w:vMerge w:val="continue"/>
            <w:vAlign w:val="center"/>
          </w:tcPr>
          <w:p>
            <w:pPr>
              <w:widowControl/>
              <w:jc w:val="left"/>
              <w:rPr>
                <w:rFonts w:ascii="宋体" w:hAnsi="宋体" w:eastAsia="宋体" w:cs="宋体"/>
                <w:kern w:val="0"/>
                <w:sz w:val="24"/>
                <w:szCs w:val="24"/>
              </w:rPr>
            </w:pPr>
          </w:p>
        </w:tc>
        <w:tc>
          <w:tcPr>
            <w:tcW w:w="1380" w:type="dxa"/>
            <w:shd w:val="clear" w:color="auto" w:fill="FFFFFF"/>
            <w:tcMar>
              <w:top w:w="0" w:type="dxa"/>
              <w:left w:w="0" w:type="dxa"/>
              <w:bottom w:w="0" w:type="dxa"/>
              <w:right w:w="0"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微软雅黑" w:hAnsi="微软雅黑" w:eastAsia="微软雅黑" w:cs="宋体"/>
                <w:color w:val="000000"/>
                <w:kern w:val="0"/>
                <w:sz w:val="19"/>
                <w:szCs w:val="19"/>
              </w:rPr>
              <w:t>人事任免</w:t>
            </w:r>
          </w:p>
        </w:tc>
        <w:tc>
          <w:tcPr>
            <w:tcW w:w="1125" w:type="dxa"/>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 </w:t>
            </w:r>
          </w:p>
        </w:tc>
        <w:tc>
          <w:tcPr>
            <w:tcW w:w="3038" w:type="dxa"/>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本单位人事任免调整文件信息</w:t>
            </w:r>
          </w:p>
        </w:tc>
        <w:tc>
          <w:tcPr>
            <w:tcW w:w="1499" w:type="dxa"/>
            <w:vMerge w:val="continue"/>
            <w:vAlign w:val="center"/>
          </w:tcPr>
          <w:p>
            <w:pPr>
              <w:widowControl/>
              <w:jc w:val="left"/>
              <w:rPr>
                <w:rFonts w:ascii="宋体" w:hAnsi="宋体" w:eastAsia="宋体" w:cs="宋体"/>
                <w:kern w:val="0"/>
                <w:sz w:val="24"/>
                <w:szCs w:val="24"/>
              </w:rPr>
            </w:pPr>
          </w:p>
        </w:tc>
        <w:tc>
          <w:tcPr>
            <w:tcW w:w="2099" w:type="dxa"/>
            <w:vMerge w:val="continue"/>
            <w:vAlign w:val="center"/>
          </w:tcPr>
          <w:p>
            <w:pPr>
              <w:widowControl/>
              <w:jc w:val="left"/>
              <w:rPr>
                <w:rFonts w:ascii="宋体" w:hAnsi="宋体" w:eastAsia="宋体" w:cs="宋体"/>
                <w:kern w:val="0"/>
                <w:sz w:val="24"/>
                <w:szCs w:val="24"/>
              </w:rPr>
            </w:pPr>
          </w:p>
        </w:tc>
        <w:tc>
          <w:tcPr>
            <w:tcW w:w="3435" w:type="dxa"/>
            <w:vAlign w:val="center"/>
          </w:tcPr>
          <w:p>
            <w:pPr>
              <w:widowControl/>
              <w:jc w:val="center"/>
              <w:rPr>
                <w:rFonts w:ascii="宋体" w:hAnsi="宋体" w:eastAsia="宋体" w:cs="宋体"/>
                <w:kern w:val="0"/>
                <w:sz w:val="24"/>
                <w:szCs w:val="24"/>
              </w:rPr>
            </w:pPr>
            <w:r>
              <w:rPr>
                <w:rFonts w:hint="eastAsia"/>
              </w:rPr>
              <w:t>“高青县人民政府”网站公开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jc w:val="center"/>
        </w:trPr>
        <w:tc>
          <w:tcPr>
            <w:tcW w:w="960" w:type="dxa"/>
            <w:vMerge w:val="continue"/>
            <w:vAlign w:val="center"/>
          </w:tcPr>
          <w:p>
            <w:pPr>
              <w:widowControl/>
              <w:jc w:val="left"/>
              <w:rPr>
                <w:rFonts w:ascii="宋体" w:hAnsi="宋体" w:eastAsia="宋体" w:cs="宋体"/>
                <w:kern w:val="0"/>
                <w:sz w:val="24"/>
                <w:szCs w:val="24"/>
              </w:rPr>
            </w:pPr>
          </w:p>
        </w:tc>
        <w:tc>
          <w:tcPr>
            <w:tcW w:w="1380" w:type="dxa"/>
            <w:vMerge w:val="restart"/>
            <w:shd w:val="clear" w:color="auto" w:fill="FFFFFF"/>
            <w:tcMar>
              <w:top w:w="0" w:type="dxa"/>
              <w:left w:w="0" w:type="dxa"/>
              <w:bottom w:w="0" w:type="dxa"/>
              <w:right w:w="0"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微软雅黑" w:hAnsi="微软雅黑" w:eastAsia="微软雅黑" w:cs="宋体"/>
                <w:color w:val="000000"/>
                <w:kern w:val="0"/>
                <w:sz w:val="19"/>
                <w:szCs w:val="19"/>
              </w:rPr>
              <w:t>政策解读</w:t>
            </w:r>
          </w:p>
          <w:p>
            <w:pPr>
              <w:widowControl/>
              <w:spacing w:before="100" w:beforeAutospacing="1" w:after="100" w:afterAutospacing="1"/>
              <w:jc w:val="center"/>
              <w:rPr>
                <w:rFonts w:ascii="宋体" w:hAnsi="宋体" w:eastAsia="宋体" w:cs="宋体"/>
                <w:kern w:val="0"/>
                <w:sz w:val="24"/>
                <w:szCs w:val="24"/>
              </w:rPr>
            </w:pPr>
            <w:r>
              <w:rPr>
                <w:rFonts w:hint="eastAsia" w:ascii="微软雅黑" w:hAnsi="微软雅黑" w:eastAsia="微软雅黑" w:cs="宋体"/>
                <w:color w:val="000000"/>
                <w:kern w:val="0"/>
                <w:sz w:val="19"/>
                <w:szCs w:val="19"/>
              </w:rPr>
              <w:t> </w:t>
            </w:r>
          </w:p>
        </w:tc>
        <w:tc>
          <w:tcPr>
            <w:tcW w:w="1125" w:type="dxa"/>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简明问答</w:t>
            </w:r>
          </w:p>
        </w:tc>
        <w:tc>
          <w:tcPr>
            <w:tcW w:w="3038" w:type="dxa"/>
            <w:vMerge w:val="restart"/>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文件解读材料，需与对应政策文件双向关联；通过简明问答、图解、视频、动漫等形式进行解读；政策背景、决策依据、出台目的、重要举措等解读内容要素全面</w:t>
            </w:r>
          </w:p>
        </w:tc>
        <w:tc>
          <w:tcPr>
            <w:tcW w:w="1499" w:type="dxa"/>
            <w:vMerge w:val="restart"/>
            <w:shd w:val="clear" w:color="auto" w:fill="FFFFFF"/>
            <w:tcMar>
              <w:top w:w="0" w:type="dxa"/>
              <w:left w:w="0" w:type="dxa"/>
              <w:bottom w:w="0" w:type="dxa"/>
              <w:right w:w="0"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微软雅黑" w:hAnsi="微软雅黑" w:eastAsia="微软雅黑" w:cs="宋体"/>
                <w:color w:val="000000"/>
                <w:kern w:val="0"/>
                <w:sz w:val="19"/>
                <w:szCs w:val="19"/>
              </w:rPr>
              <w:t>县科技局办公室</w:t>
            </w:r>
          </w:p>
        </w:tc>
        <w:tc>
          <w:tcPr>
            <w:tcW w:w="2099" w:type="dxa"/>
            <w:vMerge w:val="restart"/>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自该信息形成或者变更之日起20个工作日内</w:t>
            </w:r>
          </w:p>
        </w:tc>
        <w:tc>
          <w:tcPr>
            <w:tcW w:w="3435" w:type="dxa"/>
            <w:shd w:val="clear" w:color="auto" w:fill="FFFFFF"/>
            <w:vAlign w:val="center"/>
          </w:tcPr>
          <w:p>
            <w:pPr>
              <w:widowControl/>
              <w:spacing w:before="100" w:beforeAutospacing="1" w:after="100" w:afterAutospacing="1"/>
              <w:jc w:val="center"/>
              <w:rPr>
                <w:rFonts w:ascii="微软雅黑" w:hAnsi="微软雅黑" w:eastAsia="微软雅黑" w:cs="宋体"/>
                <w:color w:val="000000"/>
                <w:kern w:val="0"/>
                <w:sz w:val="19"/>
                <w:szCs w:val="19"/>
              </w:rPr>
            </w:pPr>
            <w:r>
              <w:rPr>
                <w:rFonts w:hint="eastAsia"/>
              </w:rPr>
              <w:t>“高青县人民政府”网站公开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jc w:val="center"/>
        </w:trPr>
        <w:tc>
          <w:tcPr>
            <w:tcW w:w="960" w:type="dxa"/>
            <w:vMerge w:val="continue"/>
            <w:vAlign w:val="center"/>
          </w:tcPr>
          <w:p>
            <w:pPr>
              <w:widowControl/>
              <w:jc w:val="left"/>
              <w:rPr>
                <w:rFonts w:ascii="宋体" w:hAnsi="宋体" w:eastAsia="宋体" w:cs="宋体"/>
                <w:kern w:val="0"/>
                <w:sz w:val="24"/>
                <w:szCs w:val="24"/>
              </w:rPr>
            </w:pPr>
          </w:p>
        </w:tc>
        <w:tc>
          <w:tcPr>
            <w:tcW w:w="1380" w:type="dxa"/>
            <w:vMerge w:val="continue"/>
            <w:vAlign w:val="center"/>
          </w:tcPr>
          <w:p>
            <w:pPr>
              <w:widowControl/>
              <w:jc w:val="left"/>
              <w:rPr>
                <w:rFonts w:ascii="宋体" w:hAnsi="宋体" w:eastAsia="宋体" w:cs="宋体"/>
                <w:kern w:val="0"/>
                <w:sz w:val="24"/>
                <w:szCs w:val="24"/>
              </w:rPr>
            </w:pPr>
          </w:p>
        </w:tc>
        <w:tc>
          <w:tcPr>
            <w:tcW w:w="1125" w:type="dxa"/>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文稿解读</w:t>
            </w:r>
          </w:p>
        </w:tc>
        <w:tc>
          <w:tcPr>
            <w:tcW w:w="3038" w:type="dxa"/>
            <w:vMerge w:val="continue"/>
            <w:vAlign w:val="center"/>
          </w:tcPr>
          <w:p>
            <w:pPr>
              <w:widowControl/>
              <w:jc w:val="left"/>
              <w:rPr>
                <w:rFonts w:ascii="宋体" w:hAnsi="宋体" w:eastAsia="宋体" w:cs="宋体"/>
                <w:kern w:val="0"/>
                <w:sz w:val="24"/>
                <w:szCs w:val="24"/>
              </w:rPr>
            </w:pPr>
          </w:p>
        </w:tc>
        <w:tc>
          <w:tcPr>
            <w:tcW w:w="1499" w:type="dxa"/>
            <w:vMerge w:val="continue"/>
            <w:vAlign w:val="center"/>
          </w:tcPr>
          <w:p>
            <w:pPr>
              <w:widowControl/>
              <w:jc w:val="left"/>
              <w:rPr>
                <w:rFonts w:ascii="宋体" w:hAnsi="宋体" w:eastAsia="宋体" w:cs="宋体"/>
                <w:kern w:val="0"/>
                <w:sz w:val="24"/>
                <w:szCs w:val="24"/>
              </w:rPr>
            </w:pPr>
          </w:p>
        </w:tc>
        <w:tc>
          <w:tcPr>
            <w:tcW w:w="2099" w:type="dxa"/>
            <w:vMerge w:val="continue"/>
            <w:vAlign w:val="center"/>
          </w:tcPr>
          <w:p>
            <w:pPr>
              <w:widowControl/>
              <w:jc w:val="left"/>
              <w:rPr>
                <w:rFonts w:ascii="宋体" w:hAnsi="宋体" w:eastAsia="宋体" w:cs="宋体"/>
                <w:kern w:val="0"/>
                <w:sz w:val="24"/>
                <w:szCs w:val="24"/>
              </w:rPr>
            </w:pPr>
          </w:p>
        </w:tc>
        <w:tc>
          <w:tcPr>
            <w:tcW w:w="3435" w:type="dxa"/>
            <w:vAlign w:val="center"/>
          </w:tcPr>
          <w:p>
            <w:pPr>
              <w:widowControl/>
              <w:jc w:val="center"/>
              <w:rPr>
                <w:rFonts w:ascii="宋体" w:hAnsi="宋体" w:eastAsia="宋体" w:cs="宋体"/>
                <w:kern w:val="0"/>
                <w:sz w:val="24"/>
                <w:szCs w:val="24"/>
              </w:rPr>
            </w:pPr>
            <w:r>
              <w:rPr>
                <w:rFonts w:hint="eastAsia"/>
              </w:rPr>
              <w:t>“高青县人民政府”网站公开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jc w:val="center"/>
        </w:trPr>
        <w:tc>
          <w:tcPr>
            <w:tcW w:w="960" w:type="dxa"/>
            <w:vMerge w:val="continue"/>
            <w:vAlign w:val="center"/>
          </w:tcPr>
          <w:p>
            <w:pPr>
              <w:widowControl/>
              <w:jc w:val="left"/>
              <w:rPr>
                <w:rFonts w:ascii="宋体" w:hAnsi="宋体" w:eastAsia="宋体" w:cs="宋体"/>
                <w:kern w:val="0"/>
                <w:sz w:val="24"/>
                <w:szCs w:val="24"/>
              </w:rPr>
            </w:pPr>
          </w:p>
        </w:tc>
        <w:tc>
          <w:tcPr>
            <w:tcW w:w="1380" w:type="dxa"/>
            <w:vMerge w:val="continue"/>
            <w:vAlign w:val="center"/>
          </w:tcPr>
          <w:p>
            <w:pPr>
              <w:widowControl/>
              <w:jc w:val="left"/>
              <w:rPr>
                <w:rFonts w:ascii="宋体" w:hAnsi="宋体" w:eastAsia="宋体" w:cs="宋体"/>
                <w:kern w:val="0"/>
                <w:sz w:val="24"/>
                <w:szCs w:val="24"/>
              </w:rPr>
            </w:pPr>
          </w:p>
        </w:tc>
        <w:tc>
          <w:tcPr>
            <w:tcW w:w="1125" w:type="dxa"/>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视频解读</w:t>
            </w:r>
          </w:p>
        </w:tc>
        <w:tc>
          <w:tcPr>
            <w:tcW w:w="3038" w:type="dxa"/>
            <w:vMerge w:val="continue"/>
            <w:vAlign w:val="center"/>
          </w:tcPr>
          <w:p>
            <w:pPr>
              <w:widowControl/>
              <w:jc w:val="left"/>
              <w:rPr>
                <w:rFonts w:ascii="宋体" w:hAnsi="宋体" w:eastAsia="宋体" w:cs="宋体"/>
                <w:kern w:val="0"/>
                <w:sz w:val="24"/>
                <w:szCs w:val="24"/>
              </w:rPr>
            </w:pPr>
          </w:p>
        </w:tc>
        <w:tc>
          <w:tcPr>
            <w:tcW w:w="1499" w:type="dxa"/>
            <w:vMerge w:val="continue"/>
            <w:vAlign w:val="center"/>
          </w:tcPr>
          <w:p>
            <w:pPr>
              <w:widowControl/>
              <w:jc w:val="left"/>
              <w:rPr>
                <w:rFonts w:ascii="宋体" w:hAnsi="宋体" w:eastAsia="宋体" w:cs="宋体"/>
                <w:kern w:val="0"/>
                <w:sz w:val="24"/>
                <w:szCs w:val="24"/>
              </w:rPr>
            </w:pPr>
          </w:p>
        </w:tc>
        <w:tc>
          <w:tcPr>
            <w:tcW w:w="2099" w:type="dxa"/>
            <w:vMerge w:val="continue"/>
            <w:vAlign w:val="center"/>
          </w:tcPr>
          <w:p>
            <w:pPr>
              <w:widowControl/>
              <w:jc w:val="left"/>
              <w:rPr>
                <w:rFonts w:ascii="宋体" w:hAnsi="宋体" w:eastAsia="宋体" w:cs="宋体"/>
                <w:kern w:val="0"/>
                <w:sz w:val="24"/>
                <w:szCs w:val="24"/>
              </w:rPr>
            </w:pPr>
          </w:p>
        </w:tc>
        <w:tc>
          <w:tcPr>
            <w:tcW w:w="3435" w:type="dxa"/>
            <w:vAlign w:val="center"/>
          </w:tcPr>
          <w:p>
            <w:pPr>
              <w:widowControl/>
              <w:jc w:val="center"/>
              <w:rPr>
                <w:rFonts w:ascii="宋体" w:hAnsi="宋体" w:eastAsia="宋体" w:cs="宋体"/>
                <w:kern w:val="0"/>
                <w:sz w:val="24"/>
                <w:szCs w:val="24"/>
              </w:rPr>
            </w:pPr>
            <w:r>
              <w:rPr>
                <w:rFonts w:hint="eastAsia"/>
              </w:rPr>
              <w:t>“高青县人民政府”网站公开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jc w:val="center"/>
        </w:trPr>
        <w:tc>
          <w:tcPr>
            <w:tcW w:w="960" w:type="dxa"/>
            <w:vMerge w:val="continue"/>
            <w:vAlign w:val="center"/>
          </w:tcPr>
          <w:p>
            <w:pPr>
              <w:widowControl/>
              <w:jc w:val="left"/>
              <w:rPr>
                <w:rFonts w:ascii="宋体" w:hAnsi="宋体" w:eastAsia="宋体" w:cs="宋体"/>
                <w:kern w:val="0"/>
                <w:sz w:val="24"/>
                <w:szCs w:val="24"/>
              </w:rPr>
            </w:pPr>
          </w:p>
        </w:tc>
        <w:tc>
          <w:tcPr>
            <w:tcW w:w="1380" w:type="dxa"/>
            <w:vMerge w:val="continue"/>
            <w:vAlign w:val="center"/>
          </w:tcPr>
          <w:p>
            <w:pPr>
              <w:widowControl/>
              <w:jc w:val="left"/>
              <w:rPr>
                <w:rFonts w:ascii="宋体" w:hAnsi="宋体" w:eastAsia="宋体" w:cs="宋体"/>
                <w:kern w:val="0"/>
                <w:sz w:val="24"/>
                <w:szCs w:val="24"/>
              </w:rPr>
            </w:pPr>
          </w:p>
        </w:tc>
        <w:tc>
          <w:tcPr>
            <w:tcW w:w="1125" w:type="dxa"/>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领导干部解读</w:t>
            </w:r>
          </w:p>
        </w:tc>
        <w:tc>
          <w:tcPr>
            <w:tcW w:w="3038" w:type="dxa"/>
            <w:vMerge w:val="continue"/>
            <w:vAlign w:val="center"/>
          </w:tcPr>
          <w:p>
            <w:pPr>
              <w:widowControl/>
              <w:jc w:val="left"/>
              <w:rPr>
                <w:rFonts w:ascii="宋体" w:hAnsi="宋体" w:eastAsia="宋体" w:cs="宋体"/>
                <w:kern w:val="0"/>
                <w:sz w:val="24"/>
                <w:szCs w:val="24"/>
              </w:rPr>
            </w:pPr>
          </w:p>
        </w:tc>
        <w:tc>
          <w:tcPr>
            <w:tcW w:w="1499" w:type="dxa"/>
            <w:vMerge w:val="continue"/>
            <w:vAlign w:val="center"/>
          </w:tcPr>
          <w:p>
            <w:pPr>
              <w:widowControl/>
              <w:jc w:val="left"/>
              <w:rPr>
                <w:rFonts w:ascii="宋体" w:hAnsi="宋体" w:eastAsia="宋体" w:cs="宋体"/>
                <w:kern w:val="0"/>
                <w:sz w:val="24"/>
                <w:szCs w:val="24"/>
              </w:rPr>
            </w:pPr>
          </w:p>
        </w:tc>
        <w:tc>
          <w:tcPr>
            <w:tcW w:w="2099" w:type="dxa"/>
            <w:vMerge w:val="continue"/>
            <w:vAlign w:val="center"/>
          </w:tcPr>
          <w:p>
            <w:pPr>
              <w:widowControl/>
              <w:jc w:val="left"/>
              <w:rPr>
                <w:rFonts w:ascii="宋体" w:hAnsi="宋体" w:eastAsia="宋体" w:cs="宋体"/>
                <w:kern w:val="0"/>
                <w:sz w:val="24"/>
                <w:szCs w:val="24"/>
              </w:rPr>
            </w:pPr>
          </w:p>
        </w:tc>
        <w:tc>
          <w:tcPr>
            <w:tcW w:w="3435" w:type="dxa"/>
            <w:vAlign w:val="center"/>
          </w:tcPr>
          <w:p>
            <w:pPr>
              <w:widowControl/>
              <w:jc w:val="center"/>
              <w:rPr>
                <w:rFonts w:ascii="宋体" w:hAnsi="宋体" w:eastAsia="宋体" w:cs="宋体"/>
                <w:kern w:val="0"/>
                <w:sz w:val="24"/>
                <w:szCs w:val="24"/>
              </w:rPr>
            </w:pPr>
            <w:r>
              <w:rPr>
                <w:rFonts w:hint="eastAsia"/>
              </w:rPr>
              <w:t>“高青县人民政府”网站公开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jc w:val="center"/>
        </w:trPr>
        <w:tc>
          <w:tcPr>
            <w:tcW w:w="960" w:type="dxa"/>
            <w:vMerge w:val="continue"/>
            <w:vAlign w:val="center"/>
          </w:tcPr>
          <w:p>
            <w:pPr>
              <w:widowControl/>
              <w:jc w:val="left"/>
              <w:rPr>
                <w:rFonts w:ascii="宋体" w:hAnsi="宋体" w:eastAsia="宋体" w:cs="宋体"/>
                <w:kern w:val="0"/>
                <w:sz w:val="24"/>
                <w:szCs w:val="24"/>
              </w:rPr>
            </w:pPr>
          </w:p>
        </w:tc>
        <w:tc>
          <w:tcPr>
            <w:tcW w:w="1380" w:type="dxa"/>
            <w:vMerge w:val="continue"/>
            <w:vAlign w:val="center"/>
          </w:tcPr>
          <w:p>
            <w:pPr>
              <w:widowControl/>
              <w:jc w:val="left"/>
              <w:rPr>
                <w:rFonts w:ascii="宋体" w:hAnsi="宋体" w:eastAsia="宋体" w:cs="宋体"/>
                <w:kern w:val="0"/>
                <w:sz w:val="24"/>
                <w:szCs w:val="24"/>
              </w:rPr>
            </w:pPr>
          </w:p>
        </w:tc>
        <w:tc>
          <w:tcPr>
            <w:tcW w:w="1125" w:type="dxa"/>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图文解读</w:t>
            </w:r>
          </w:p>
        </w:tc>
        <w:tc>
          <w:tcPr>
            <w:tcW w:w="3038" w:type="dxa"/>
            <w:vMerge w:val="continue"/>
            <w:vAlign w:val="center"/>
          </w:tcPr>
          <w:p>
            <w:pPr>
              <w:widowControl/>
              <w:jc w:val="left"/>
              <w:rPr>
                <w:rFonts w:ascii="宋体" w:hAnsi="宋体" w:eastAsia="宋体" w:cs="宋体"/>
                <w:kern w:val="0"/>
                <w:sz w:val="24"/>
                <w:szCs w:val="24"/>
              </w:rPr>
            </w:pPr>
          </w:p>
        </w:tc>
        <w:tc>
          <w:tcPr>
            <w:tcW w:w="1499" w:type="dxa"/>
            <w:vMerge w:val="continue"/>
            <w:vAlign w:val="center"/>
          </w:tcPr>
          <w:p>
            <w:pPr>
              <w:widowControl/>
              <w:jc w:val="left"/>
              <w:rPr>
                <w:rFonts w:ascii="宋体" w:hAnsi="宋体" w:eastAsia="宋体" w:cs="宋体"/>
                <w:kern w:val="0"/>
                <w:sz w:val="24"/>
                <w:szCs w:val="24"/>
              </w:rPr>
            </w:pPr>
          </w:p>
        </w:tc>
        <w:tc>
          <w:tcPr>
            <w:tcW w:w="2099" w:type="dxa"/>
            <w:vMerge w:val="continue"/>
            <w:vAlign w:val="center"/>
          </w:tcPr>
          <w:p>
            <w:pPr>
              <w:widowControl/>
              <w:jc w:val="left"/>
              <w:rPr>
                <w:rFonts w:ascii="宋体" w:hAnsi="宋体" w:eastAsia="宋体" w:cs="宋体"/>
                <w:kern w:val="0"/>
                <w:sz w:val="24"/>
                <w:szCs w:val="24"/>
              </w:rPr>
            </w:pPr>
          </w:p>
        </w:tc>
        <w:tc>
          <w:tcPr>
            <w:tcW w:w="3435" w:type="dxa"/>
            <w:vAlign w:val="center"/>
          </w:tcPr>
          <w:p>
            <w:pPr>
              <w:widowControl/>
              <w:jc w:val="center"/>
              <w:rPr>
                <w:rFonts w:ascii="宋体" w:hAnsi="宋体" w:eastAsia="宋体" w:cs="宋体"/>
                <w:kern w:val="0"/>
                <w:sz w:val="24"/>
                <w:szCs w:val="24"/>
              </w:rPr>
            </w:pPr>
            <w:r>
              <w:rPr>
                <w:rFonts w:hint="eastAsia"/>
              </w:rPr>
              <w:t>“高青县人民政府”网站公开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50" w:hRule="atLeast"/>
          <w:jc w:val="center"/>
        </w:trPr>
        <w:tc>
          <w:tcPr>
            <w:tcW w:w="960" w:type="dxa"/>
            <w:vMerge w:val="continue"/>
            <w:vAlign w:val="center"/>
          </w:tcPr>
          <w:p>
            <w:pPr>
              <w:widowControl/>
              <w:jc w:val="left"/>
              <w:rPr>
                <w:rFonts w:ascii="宋体" w:hAnsi="宋体" w:eastAsia="宋体" w:cs="宋体"/>
                <w:kern w:val="0"/>
                <w:sz w:val="24"/>
                <w:szCs w:val="24"/>
              </w:rPr>
            </w:pPr>
          </w:p>
        </w:tc>
        <w:tc>
          <w:tcPr>
            <w:tcW w:w="1380" w:type="dxa"/>
            <w:shd w:val="clear" w:color="auto" w:fill="FFFFFF"/>
            <w:tcMar>
              <w:top w:w="0" w:type="dxa"/>
              <w:left w:w="0" w:type="dxa"/>
              <w:bottom w:w="0" w:type="dxa"/>
              <w:right w:w="0"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微软雅黑" w:hAnsi="微软雅黑" w:eastAsia="微软雅黑" w:cs="宋体"/>
                <w:color w:val="000000"/>
                <w:kern w:val="0"/>
                <w:sz w:val="19"/>
                <w:szCs w:val="19"/>
              </w:rPr>
              <w:t>政策库</w:t>
            </w:r>
          </w:p>
        </w:tc>
        <w:tc>
          <w:tcPr>
            <w:tcW w:w="1125" w:type="dxa"/>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 </w:t>
            </w:r>
          </w:p>
        </w:tc>
        <w:tc>
          <w:tcPr>
            <w:tcW w:w="3038" w:type="dxa"/>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针对社会热点、惠民政策等，整合梳理成的政策汇编</w:t>
            </w:r>
          </w:p>
        </w:tc>
        <w:tc>
          <w:tcPr>
            <w:tcW w:w="1499" w:type="dxa"/>
            <w:shd w:val="clear" w:color="auto" w:fill="FFFFFF"/>
            <w:tcMar>
              <w:top w:w="0" w:type="dxa"/>
              <w:left w:w="0" w:type="dxa"/>
              <w:bottom w:w="0" w:type="dxa"/>
              <w:right w:w="0"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微软雅黑" w:hAnsi="微软雅黑" w:eastAsia="微软雅黑" w:cs="宋体"/>
                <w:color w:val="000000"/>
                <w:kern w:val="0"/>
                <w:sz w:val="19"/>
                <w:szCs w:val="19"/>
              </w:rPr>
              <w:t>县科技局办公室</w:t>
            </w:r>
          </w:p>
        </w:tc>
        <w:tc>
          <w:tcPr>
            <w:tcW w:w="2099" w:type="dxa"/>
            <w:shd w:val="clear" w:color="auto" w:fill="FFFFFF"/>
            <w:tcMar>
              <w:top w:w="0" w:type="dxa"/>
              <w:left w:w="0" w:type="dxa"/>
              <w:bottom w:w="0" w:type="dxa"/>
              <w:right w:w="0"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微软雅黑" w:hAnsi="微软雅黑" w:eastAsia="微软雅黑" w:cs="宋体"/>
                <w:color w:val="000000"/>
                <w:kern w:val="0"/>
                <w:sz w:val="19"/>
                <w:szCs w:val="19"/>
              </w:rPr>
              <w:t>自该信息形成或者变更之日起20个</w:t>
            </w:r>
          </w:p>
          <w:p>
            <w:pPr>
              <w:widowControl/>
              <w:spacing w:before="100" w:beforeAutospacing="1" w:after="100" w:afterAutospacing="1"/>
              <w:jc w:val="center"/>
              <w:rPr>
                <w:rFonts w:ascii="宋体" w:hAnsi="宋体" w:eastAsia="宋体" w:cs="宋体"/>
                <w:kern w:val="0"/>
                <w:sz w:val="24"/>
                <w:szCs w:val="24"/>
              </w:rPr>
            </w:pPr>
            <w:r>
              <w:rPr>
                <w:rFonts w:hint="eastAsia" w:ascii="微软雅黑" w:hAnsi="微软雅黑" w:eastAsia="微软雅黑" w:cs="宋体"/>
                <w:color w:val="000000"/>
                <w:kern w:val="0"/>
                <w:sz w:val="19"/>
                <w:szCs w:val="19"/>
              </w:rPr>
              <w:t>工作日内</w:t>
            </w:r>
          </w:p>
        </w:tc>
        <w:tc>
          <w:tcPr>
            <w:tcW w:w="3435" w:type="dxa"/>
            <w:shd w:val="clear" w:color="auto" w:fill="FFFFFF"/>
            <w:vAlign w:val="center"/>
          </w:tcPr>
          <w:p>
            <w:pPr>
              <w:widowControl/>
              <w:spacing w:before="100" w:beforeAutospacing="1" w:after="100" w:afterAutospacing="1"/>
              <w:jc w:val="center"/>
              <w:rPr>
                <w:rFonts w:ascii="微软雅黑" w:hAnsi="微软雅黑" w:eastAsia="微软雅黑" w:cs="宋体"/>
                <w:color w:val="000000"/>
                <w:kern w:val="0"/>
                <w:sz w:val="19"/>
                <w:szCs w:val="19"/>
              </w:rPr>
            </w:pPr>
            <w:r>
              <w:rPr>
                <w:rFonts w:hint="eastAsia"/>
              </w:rPr>
              <w:t>“高青县人民政府”网站公开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50" w:hRule="atLeast"/>
          <w:jc w:val="center"/>
        </w:trPr>
        <w:tc>
          <w:tcPr>
            <w:tcW w:w="960" w:type="dxa"/>
            <w:vMerge w:val="continue"/>
            <w:vAlign w:val="center"/>
          </w:tcPr>
          <w:p>
            <w:pPr>
              <w:widowControl/>
              <w:jc w:val="left"/>
              <w:rPr>
                <w:rFonts w:ascii="宋体" w:hAnsi="宋体" w:eastAsia="宋体" w:cs="宋体"/>
                <w:kern w:val="0"/>
                <w:sz w:val="24"/>
                <w:szCs w:val="24"/>
              </w:rPr>
            </w:pPr>
          </w:p>
        </w:tc>
        <w:tc>
          <w:tcPr>
            <w:tcW w:w="1380" w:type="dxa"/>
            <w:shd w:val="clear" w:color="auto" w:fill="FFFFFF"/>
            <w:tcMar>
              <w:top w:w="0" w:type="dxa"/>
              <w:left w:w="0" w:type="dxa"/>
              <w:bottom w:w="0" w:type="dxa"/>
              <w:right w:w="0"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微软雅黑" w:hAnsi="微软雅黑" w:eastAsia="微软雅黑" w:cs="宋体"/>
                <w:color w:val="000000"/>
                <w:kern w:val="0"/>
                <w:sz w:val="19"/>
                <w:szCs w:val="19"/>
              </w:rPr>
              <w:t>公示公告</w:t>
            </w:r>
          </w:p>
        </w:tc>
        <w:tc>
          <w:tcPr>
            <w:tcW w:w="1125" w:type="dxa"/>
            <w:shd w:val="clear" w:color="auto" w:fill="FFFFFF"/>
            <w:tcMar>
              <w:top w:w="0" w:type="dxa"/>
              <w:left w:w="0" w:type="dxa"/>
              <w:bottom w:w="0" w:type="dxa"/>
              <w:right w:w="0"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微软雅黑" w:hAnsi="微软雅黑" w:eastAsia="微软雅黑" w:cs="宋体"/>
                <w:color w:val="000000"/>
                <w:kern w:val="0"/>
                <w:sz w:val="19"/>
                <w:szCs w:val="19"/>
              </w:rPr>
              <w:t> </w:t>
            </w:r>
          </w:p>
        </w:tc>
        <w:tc>
          <w:tcPr>
            <w:tcW w:w="3038" w:type="dxa"/>
            <w:shd w:val="clear" w:color="auto" w:fill="FFFFFF"/>
            <w:tcMar>
              <w:top w:w="0" w:type="dxa"/>
              <w:left w:w="0" w:type="dxa"/>
              <w:bottom w:w="0" w:type="dxa"/>
              <w:right w:w="0"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微软雅黑" w:hAnsi="微软雅黑" w:eastAsia="微软雅黑" w:cs="宋体"/>
                <w:color w:val="000000"/>
                <w:kern w:val="0"/>
                <w:sz w:val="19"/>
                <w:szCs w:val="19"/>
              </w:rPr>
              <w:t>公式公告信息</w:t>
            </w:r>
          </w:p>
        </w:tc>
        <w:tc>
          <w:tcPr>
            <w:tcW w:w="1499" w:type="dxa"/>
            <w:shd w:val="clear" w:color="auto" w:fill="FFFFFF"/>
            <w:tcMar>
              <w:top w:w="0" w:type="dxa"/>
              <w:left w:w="0" w:type="dxa"/>
              <w:bottom w:w="0" w:type="dxa"/>
              <w:right w:w="0"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微软雅黑" w:hAnsi="微软雅黑" w:eastAsia="微软雅黑" w:cs="宋体"/>
                <w:color w:val="000000"/>
                <w:kern w:val="0"/>
                <w:sz w:val="19"/>
                <w:szCs w:val="19"/>
              </w:rPr>
              <w:t>县科技局办公室</w:t>
            </w:r>
          </w:p>
        </w:tc>
        <w:tc>
          <w:tcPr>
            <w:tcW w:w="2099" w:type="dxa"/>
            <w:shd w:val="clear" w:color="auto" w:fill="FFFFFF"/>
            <w:tcMar>
              <w:top w:w="0" w:type="dxa"/>
              <w:left w:w="0" w:type="dxa"/>
              <w:bottom w:w="0" w:type="dxa"/>
              <w:right w:w="0"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微软雅黑" w:hAnsi="微软雅黑" w:eastAsia="微软雅黑" w:cs="宋体"/>
                <w:color w:val="000000"/>
                <w:kern w:val="0"/>
                <w:sz w:val="19"/>
                <w:szCs w:val="19"/>
              </w:rPr>
              <w:t>自该信息形成或者变更之日起20个</w:t>
            </w:r>
          </w:p>
          <w:p>
            <w:pPr>
              <w:widowControl/>
              <w:spacing w:before="100" w:beforeAutospacing="1" w:after="100" w:afterAutospacing="1"/>
              <w:jc w:val="center"/>
              <w:rPr>
                <w:rFonts w:ascii="宋体" w:hAnsi="宋体" w:eastAsia="宋体" w:cs="宋体"/>
                <w:kern w:val="0"/>
                <w:sz w:val="24"/>
                <w:szCs w:val="24"/>
              </w:rPr>
            </w:pPr>
            <w:r>
              <w:rPr>
                <w:rFonts w:hint="eastAsia" w:ascii="微软雅黑" w:hAnsi="微软雅黑" w:eastAsia="微软雅黑" w:cs="宋体"/>
                <w:color w:val="000000"/>
                <w:kern w:val="0"/>
                <w:sz w:val="19"/>
                <w:szCs w:val="19"/>
              </w:rPr>
              <w:t>工作日内</w:t>
            </w:r>
          </w:p>
        </w:tc>
        <w:tc>
          <w:tcPr>
            <w:tcW w:w="3435" w:type="dxa"/>
            <w:shd w:val="clear" w:color="auto" w:fill="FFFFFF"/>
            <w:vAlign w:val="center"/>
          </w:tcPr>
          <w:p>
            <w:pPr>
              <w:widowControl/>
              <w:spacing w:before="100" w:beforeAutospacing="1" w:after="100" w:afterAutospacing="1"/>
              <w:jc w:val="center"/>
              <w:rPr>
                <w:rFonts w:ascii="微软雅黑" w:hAnsi="微软雅黑" w:eastAsia="微软雅黑" w:cs="宋体"/>
                <w:color w:val="000000"/>
                <w:kern w:val="0"/>
                <w:sz w:val="19"/>
                <w:szCs w:val="19"/>
              </w:rPr>
            </w:pPr>
            <w:r>
              <w:rPr>
                <w:rFonts w:hint="eastAsia"/>
              </w:rPr>
              <w:t>“高青县人民政府”网站公开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500" w:hRule="atLeast"/>
          <w:jc w:val="center"/>
        </w:trPr>
        <w:tc>
          <w:tcPr>
            <w:tcW w:w="960" w:type="dxa"/>
            <w:vMerge w:val="restart"/>
            <w:shd w:val="clear" w:color="auto" w:fill="FFFFFF"/>
            <w:tcMar>
              <w:top w:w="0" w:type="dxa"/>
              <w:left w:w="0" w:type="dxa"/>
              <w:bottom w:w="0" w:type="dxa"/>
              <w:right w:w="0"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微软雅黑" w:hAnsi="微软雅黑" w:eastAsia="微软雅黑" w:cs="宋体"/>
                <w:color w:val="000000"/>
                <w:kern w:val="0"/>
                <w:sz w:val="19"/>
                <w:szCs w:val="19"/>
              </w:rPr>
              <w:t>重大行政决策</w:t>
            </w:r>
          </w:p>
        </w:tc>
        <w:tc>
          <w:tcPr>
            <w:tcW w:w="1380" w:type="dxa"/>
            <w:shd w:val="clear" w:color="auto" w:fill="FFFFFF"/>
            <w:tcMar>
              <w:top w:w="0" w:type="dxa"/>
              <w:left w:w="0" w:type="dxa"/>
              <w:bottom w:w="0" w:type="dxa"/>
              <w:right w:w="0"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微软雅黑" w:hAnsi="微软雅黑" w:eastAsia="微软雅黑" w:cs="宋体"/>
                <w:color w:val="000000"/>
                <w:kern w:val="0"/>
                <w:sz w:val="19"/>
                <w:szCs w:val="19"/>
              </w:rPr>
              <w:t>意见征集</w:t>
            </w:r>
          </w:p>
        </w:tc>
        <w:tc>
          <w:tcPr>
            <w:tcW w:w="1125" w:type="dxa"/>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 </w:t>
            </w:r>
          </w:p>
        </w:tc>
        <w:tc>
          <w:tcPr>
            <w:tcW w:w="3038" w:type="dxa"/>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重大行政决策意见征集相关信息（包括决策依据、决策草案、提出意见的渠道、意见征集</w:t>
            </w:r>
          </w:p>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截止日期）</w:t>
            </w:r>
          </w:p>
        </w:tc>
        <w:tc>
          <w:tcPr>
            <w:tcW w:w="1499" w:type="dxa"/>
            <w:shd w:val="clear" w:color="auto" w:fill="FFFFFF"/>
            <w:tcMar>
              <w:top w:w="0" w:type="dxa"/>
              <w:left w:w="0" w:type="dxa"/>
              <w:bottom w:w="0" w:type="dxa"/>
              <w:right w:w="0"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微软雅黑" w:hAnsi="微软雅黑" w:eastAsia="微软雅黑" w:cs="宋体"/>
                <w:color w:val="000000"/>
                <w:kern w:val="0"/>
                <w:sz w:val="19"/>
                <w:szCs w:val="19"/>
              </w:rPr>
              <w:t>县科技局办公室</w:t>
            </w:r>
          </w:p>
        </w:tc>
        <w:tc>
          <w:tcPr>
            <w:tcW w:w="2099" w:type="dxa"/>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草案形成后及时公开征求意见，公开征求意见期限一般不少于30日，因情况紧急等原因需要缩短期限的，公开征求意见时应予以说明</w:t>
            </w:r>
          </w:p>
        </w:tc>
        <w:tc>
          <w:tcPr>
            <w:tcW w:w="3435" w:type="dxa"/>
            <w:shd w:val="clear" w:color="auto" w:fill="FFFFFF"/>
            <w:vAlign w:val="center"/>
          </w:tcPr>
          <w:p>
            <w:pPr>
              <w:widowControl/>
              <w:spacing w:before="100" w:beforeAutospacing="1" w:after="100" w:afterAutospacing="1"/>
              <w:jc w:val="center"/>
              <w:rPr>
                <w:rFonts w:ascii="微软雅黑" w:hAnsi="微软雅黑" w:eastAsia="微软雅黑" w:cs="宋体"/>
                <w:color w:val="000000"/>
                <w:kern w:val="0"/>
                <w:sz w:val="19"/>
                <w:szCs w:val="19"/>
              </w:rPr>
            </w:pPr>
            <w:r>
              <w:rPr>
                <w:rFonts w:hint="eastAsia"/>
              </w:rPr>
              <w:t>“高青县人民政府”网站公开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25" w:hRule="atLeast"/>
          <w:jc w:val="center"/>
        </w:trPr>
        <w:tc>
          <w:tcPr>
            <w:tcW w:w="960" w:type="dxa"/>
            <w:vMerge w:val="continue"/>
            <w:vAlign w:val="center"/>
          </w:tcPr>
          <w:p>
            <w:pPr>
              <w:widowControl/>
              <w:jc w:val="left"/>
              <w:rPr>
                <w:rFonts w:ascii="宋体" w:hAnsi="宋体" w:eastAsia="宋体" w:cs="宋体"/>
                <w:kern w:val="0"/>
                <w:sz w:val="24"/>
                <w:szCs w:val="24"/>
              </w:rPr>
            </w:pPr>
          </w:p>
        </w:tc>
        <w:tc>
          <w:tcPr>
            <w:tcW w:w="1380" w:type="dxa"/>
            <w:shd w:val="clear" w:color="auto" w:fill="FFFFFF"/>
            <w:tcMar>
              <w:top w:w="0" w:type="dxa"/>
              <w:left w:w="0" w:type="dxa"/>
              <w:bottom w:w="0" w:type="dxa"/>
              <w:right w:w="0"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微软雅黑" w:hAnsi="微软雅黑" w:eastAsia="微软雅黑" w:cs="宋体"/>
                <w:color w:val="000000"/>
                <w:kern w:val="0"/>
                <w:sz w:val="19"/>
                <w:szCs w:val="19"/>
              </w:rPr>
              <w:t>结果反馈</w:t>
            </w:r>
          </w:p>
        </w:tc>
        <w:tc>
          <w:tcPr>
            <w:tcW w:w="1125" w:type="dxa"/>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 </w:t>
            </w:r>
          </w:p>
        </w:tc>
        <w:tc>
          <w:tcPr>
            <w:tcW w:w="3038" w:type="dxa"/>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重大行政决策意见征求情况（包括意见征集收集汇总情况、意见采纳情况和未予采纳的</w:t>
            </w:r>
          </w:p>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 xml:space="preserve">理由） </w:t>
            </w:r>
          </w:p>
        </w:tc>
        <w:tc>
          <w:tcPr>
            <w:tcW w:w="1499" w:type="dxa"/>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县科技局办公室</w:t>
            </w:r>
          </w:p>
        </w:tc>
        <w:tc>
          <w:tcPr>
            <w:tcW w:w="2099" w:type="dxa"/>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意见征集截止日期之后1</w:t>
            </w:r>
            <w:r>
              <w:rPr>
                <w:rFonts w:ascii="微软雅黑" w:hAnsi="微软雅黑" w:eastAsia="微软雅黑" w:cs="宋体"/>
                <w:color w:val="000000"/>
                <w:kern w:val="0"/>
                <w:sz w:val="19"/>
                <w:szCs w:val="19"/>
              </w:rPr>
              <w:t>0</w:t>
            </w:r>
            <w:r>
              <w:rPr>
                <w:rFonts w:hint="eastAsia" w:ascii="微软雅黑" w:hAnsi="微软雅黑" w:eastAsia="微软雅黑" w:cs="宋体"/>
                <w:color w:val="000000"/>
                <w:kern w:val="0"/>
                <w:sz w:val="19"/>
                <w:szCs w:val="19"/>
              </w:rPr>
              <w:t>日内，决策公开之前1</w:t>
            </w:r>
            <w:r>
              <w:rPr>
                <w:rFonts w:ascii="微软雅黑" w:hAnsi="微软雅黑" w:eastAsia="微软雅黑" w:cs="宋体"/>
                <w:color w:val="000000"/>
                <w:kern w:val="0"/>
                <w:sz w:val="19"/>
                <w:szCs w:val="19"/>
              </w:rPr>
              <w:t>0</w:t>
            </w:r>
            <w:r>
              <w:rPr>
                <w:rFonts w:hint="eastAsia" w:ascii="微软雅黑" w:hAnsi="微软雅黑" w:eastAsia="微软雅黑" w:cs="宋体"/>
                <w:color w:val="000000"/>
                <w:kern w:val="0"/>
                <w:sz w:val="19"/>
                <w:szCs w:val="19"/>
              </w:rPr>
              <w:t>日内</w:t>
            </w:r>
          </w:p>
        </w:tc>
        <w:tc>
          <w:tcPr>
            <w:tcW w:w="3435" w:type="dxa"/>
            <w:shd w:val="clear" w:color="auto" w:fill="FFFFFF"/>
            <w:vAlign w:val="center"/>
          </w:tcPr>
          <w:p>
            <w:pPr>
              <w:widowControl/>
              <w:spacing w:before="100" w:beforeAutospacing="1" w:after="100" w:afterAutospacing="1"/>
              <w:jc w:val="center"/>
              <w:rPr>
                <w:rFonts w:ascii="微软雅黑" w:hAnsi="微软雅黑" w:eastAsia="微软雅黑" w:cs="宋体"/>
                <w:color w:val="000000"/>
                <w:kern w:val="0"/>
                <w:sz w:val="19"/>
                <w:szCs w:val="19"/>
              </w:rPr>
            </w:pPr>
            <w:r>
              <w:rPr>
                <w:rFonts w:hint="eastAsia"/>
              </w:rPr>
              <w:t>“高青县人民政府”网站公开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jc w:val="center"/>
        </w:trPr>
        <w:tc>
          <w:tcPr>
            <w:tcW w:w="960" w:type="dxa"/>
            <w:vMerge w:val="continue"/>
            <w:vAlign w:val="center"/>
          </w:tcPr>
          <w:p>
            <w:pPr>
              <w:widowControl/>
              <w:jc w:val="left"/>
              <w:rPr>
                <w:rFonts w:ascii="宋体" w:hAnsi="宋体" w:eastAsia="宋体" w:cs="宋体"/>
                <w:kern w:val="0"/>
                <w:sz w:val="24"/>
                <w:szCs w:val="24"/>
              </w:rPr>
            </w:pPr>
          </w:p>
        </w:tc>
        <w:tc>
          <w:tcPr>
            <w:tcW w:w="1380" w:type="dxa"/>
            <w:shd w:val="clear" w:color="auto" w:fill="FFFFFF"/>
            <w:tcMar>
              <w:top w:w="0" w:type="dxa"/>
              <w:left w:w="0" w:type="dxa"/>
              <w:bottom w:w="0" w:type="dxa"/>
              <w:right w:w="0"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微软雅黑" w:hAnsi="微软雅黑" w:eastAsia="微软雅黑" w:cs="宋体"/>
                <w:color w:val="000000"/>
                <w:kern w:val="0"/>
                <w:sz w:val="19"/>
                <w:szCs w:val="19"/>
              </w:rPr>
              <w:t>决策公开</w:t>
            </w:r>
          </w:p>
        </w:tc>
        <w:tc>
          <w:tcPr>
            <w:tcW w:w="1125" w:type="dxa"/>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 </w:t>
            </w:r>
          </w:p>
        </w:tc>
        <w:tc>
          <w:tcPr>
            <w:tcW w:w="3038" w:type="dxa"/>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重大行政决策结果</w:t>
            </w:r>
          </w:p>
        </w:tc>
        <w:tc>
          <w:tcPr>
            <w:tcW w:w="1499" w:type="dxa"/>
            <w:shd w:val="clear" w:color="auto" w:fill="FFFFFF"/>
            <w:tcMar>
              <w:top w:w="0" w:type="dxa"/>
              <w:left w:w="0" w:type="dxa"/>
              <w:bottom w:w="0" w:type="dxa"/>
              <w:right w:w="0"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微软雅黑" w:hAnsi="微软雅黑" w:eastAsia="微软雅黑" w:cs="宋体"/>
                <w:color w:val="000000"/>
                <w:kern w:val="0"/>
                <w:sz w:val="19"/>
                <w:szCs w:val="19"/>
              </w:rPr>
              <w:t>县科技局办公室</w:t>
            </w:r>
          </w:p>
        </w:tc>
        <w:tc>
          <w:tcPr>
            <w:tcW w:w="2099" w:type="dxa"/>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重大行政决策形成之日起20个工作日内</w:t>
            </w:r>
          </w:p>
        </w:tc>
        <w:tc>
          <w:tcPr>
            <w:tcW w:w="3435" w:type="dxa"/>
            <w:shd w:val="clear" w:color="auto" w:fill="FFFFFF"/>
            <w:vAlign w:val="center"/>
          </w:tcPr>
          <w:p>
            <w:pPr>
              <w:widowControl/>
              <w:spacing w:before="100" w:beforeAutospacing="1" w:after="100" w:afterAutospacing="1"/>
              <w:jc w:val="center"/>
              <w:rPr>
                <w:rFonts w:ascii="微软雅黑" w:hAnsi="微软雅黑" w:eastAsia="微软雅黑" w:cs="宋体"/>
                <w:color w:val="000000"/>
                <w:kern w:val="0"/>
                <w:sz w:val="19"/>
                <w:szCs w:val="19"/>
              </w:rPr>
            </w:pPr>
            <w:r>
              <w:rPr>
                <w:rFonts w:hint="eastAsia"/>
              </w:rPr>
              <w:t>“高青县人民政府”网站公开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50" w:hRule="atLeast"/>
          <w:jc w:val="center"/>
        </w:trPr>
        <w:tc>
          <w:tcPr>
            <w:tcW w:w="960" w:type="dxa"/>
            <w:vMerge w:val="continue"/>
            <w:vAlign w:val="center"/>
          </w:tcPr>
          <w:p>
            <w:pPr>
              <w:widowControl/>
              <w:jc w:val="left"/>
              <w:rPr>
                <w:rFonts w:ascii="宋体" w:hAnsi="宋体" w:eastAsia="宋体" w:cs="宋体"/>
                <w:kern w:val="0"/>
                <w:sz w:val="24"/>
                <w:szCs w:val="24"/>
              </w:rPr>
            </w:pPr>
          </w:p>
        </w:tc>
        <w:tc>
          <w:tcPr>
            <w:tcW w:w="1380" w:type="dxa"/>
            <w:shd w:val="clear" w:color="auto" w:fill="FFFFFF"/>
            <w:tcMar>
              <w:top w:w="0" w:type="dxa"/>
              <w:left w:w="0" w:type="dxa"/>
              <w:bottom w:w="0" w:type="dxa"/>
              <w:right w:w="0"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微软雅黑" w:hAnsi="微软雅黑" w:eastAsia="微软雅黑" w:cs="宋体"/>
                <w:color w:val="000000"/>
                <w:kern w:val="0"/>
                <w:sz w:val="19"/>
                <w:szCs w:val="19"/>
              </w:rPr>
              <w:t>执行效果</w:t>
            </w:r>
          </w:p>
          <w:p>
            <w:pPr>
              <w:widowControl/>
              <w:spacing w:before="100" w:beforeAutospacing="1" w:after="100" w:afterAutospacing="1"/>
              <w:jc w:val="center"/>
              <w:rPr>
                <w:rFonts w:ascii="宋体" w:hAnsi="宋体" w:eastAsia="宋体" w:cs="宋体"/>
                <w:kern w:val="0"/>
                <w:sz w:val="24"/>
                <w:szCs w:val="24"/>
              </w:rPr>
            </w:pPr>
            <w:r>
              <w:rPr>
                <w:rFonts w:hint="eastAsia" w:ascii="微软雅黑" w:hAnsi="微软雅黑" w:eastAsia="微软雅黑" w:cs="宋体"/>
                <w:color w:val="000000"/>
                <w:kern w:val="0"/>
                <w:sz w:val="19"/>
                <w:szCs w:val="19"/>
              </w:rPr>
              <w:t>评估</w:t>
            </w:r>
          </w:p>
        </w:tc>
        <w:tc>
          <w:tcPr>
            <w:tcW w:w="1125" w:type="dxa"/>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 </w:t>
            </w:r>
          </w:p>
        </w:tc>
        <w:tc>
          <w:tcPr>
            <w:tcW w:w="3038" w:type="dxa"/>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重大行政决策实施情况相关信息</w:t>
            </w:r>
          </w:p>
        </w:tc>
        <w:tc>
          <w:tcPr>
            <w:tcW w:w="1499" w:type="dxa"/>
            <w:shd w:val="clear" w:color="auto" w:fill="FFFFFF"/>
            <w:tcMar>
              <w:top w:w="0" w:type="dxa"/>
              <w:left w:w="0" w:type="dxa"/>
              <w:bottom w:w="0" w:type="dxa"/>
              <w:right w:w="0"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微软雅黑" w:hAnsi="微软雅黑" w:eastAsia="微软雅黑" w:cs="宋体"/>
                <w:color w:val="000000"/>
                <w:kern w:val="0"/>
                <w:sz w:val="19"/>
                <w:szCs w:val="19"/>
              </w:rPr>
              <w:t>县科技局办公室</w:t>
            </w:r>
          </w:p>
        </w:tc>
        <w:tc>
          <w:tcPr>
            <w:tcW w:w="2099" w:type="dxa"/>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信息形成或变更之日起20个工作日内</w:t>
            </w:r>
          </w:p>
        </w:tc>
        <w:tc>
          <w:tcPr>
            <w:tcW w:w="3435" w:type="dxa"/>
            <w:shd w:val="clear" w:color="auto" w:fill="FFFFFF"/>
            <w:vAlign w:val="center"/>
          </w:tcPr>
          <w:p>
            <w:pPr>
              <w:widowControl/>
              <w:spacing w:before="100" w:beforeAutospacing="1" w:after="100" w:afterAutospacing="1"/>
              <w:jc w:val="center"/>
              <w:rPr>
                <w:rFonts w:ascii="微软雅黑" w:hAnsi="微软雅黑" w:eastAsia="微软雅黑" w:cs="宋体"/>
                <w:color w:val="000000"/>
                <w:kern w:val="0"/>
                <w:sz w:val="19"/>
                <w:szCs w:val="19"/>
              </w:rPr>
            </w:pPr>
            <w:r>
              <w:rPr>
                <w:rFonts w:hint="eastAsia"/>
              </w:rPr>
              <w:t>“高青县人民政府”网站公开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25" w:hRule="atLeast"/>
          <w:jc w:val="center"/>
        </w:trPr>
        <w:tc>
          <w:tcPr>
            <w:tcW w:w="960" w:type="dxa"/>
            <w:vMerge w:val="restart"/>
            <w:shd w:val="clear" w:color="auto" w:fill="FFFFFF"/>
            <w:tcMar>
              <w:top w:w="0" w:type="dxa"/>
              <w:left w:w="0" w:type="dxa"/>
              <w:bottom w:w="0" w:type="dxa"/>
              <w:right w:w="0"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微软雅黑" w:hAnsi="微软雅黑" w:eastAsia="微软雅黑" w:cs="宋体"/>
                <w:color w:val="000000"/>
                <w:kern w:val="0"/>
                <w:sz w:val="19"/>
                <w:szCs w:val="19"/>
              </w:rPr>
              <w:t>重要部署</w:t>
            </w:r>
          </w:p>
          <w:p>
            <w:pPr>
              <w:widowControl/>
              <w:spacing w:before="100" w:beforeAutospacing="1" w:after="100" w:afterAutospacing="1"/>
              <w:jc w:val="center"/>
              <w:rPr>
                <w:rFonts w:ascii="宋体" w:hAnsi="宋体" w:eastAsia="宋体" w:cs="宋体"/>
                <w:kern w:val="0"/>
                <w:sz w:val="24"/>
                <w:szCs w:val="24"/>
              </w:rPr>
            </w:pPr>
            <w:r>
              <w:rPr>
                <w:rFonts w:hint="eastAsia" w:ascii="微软雅黑" w:hAnsi="微软雅黑" w:eastAsia="微软雅黑" w:cs="宋体"/>
                <w:color w:val="000000"/>
                <w:kern w:val="0"/>
                <w:sz w:val="19"/>
                <w:szCs w:val="19"/>
              </w:rPr>
              <w:t>执行</w:t>
            </w:r>
          </w:p>
        </w:tc>
        <w:tc>
          <w:tcPr>
            <w:tcW w:w="1380" w:type="dxa"/>
            <w:shd w:val="clear" w:color="auto" w:fill="FFFFFF"/>
            <w:tcMar>
              <w:top w:w="0" w:type="dxa"/>
              <w:left w:w="0" w:type="dxa"/>
              <w:bottom w:w="0" w:type="dxa"/>
              <w:right w:w="0"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微软雅黑" w:hAnsi="微软雅黑" w:eastAsia="微软雅黑" w:cs="宋体"/>
                <w:color w:val="000000"/>
                <w:kern w:val="0"/>
                <w:sz w:val="19"/>
                <w:szCs w:val="19"/>
              </w:rPr>
              <w:t>政府工作报告任务执行情况</w:t>
            </w:r>
          </w:p>
        </w:tc>
        <w:tc>
          <w:tcPr>
            <w:tcW w:w="1125" w:type="dxa"/>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 </w:t>
            </w:r>
          </w:p>
        </w:tc>
        <w:tc>
          <w:tcPr>
            <w:tcW w:w="3038" w:type="dxa"/>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政府工作报告的任务分解、责任分工、进展</w:t>
            </w:r>
          </w:p>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成效、监督方式等信息</w:t>
            </w:r>
          </w:p>
        </w:tc>
        <w:tc>
          <w:tcPr>
            <w:tcW w:w="1499" w:type="dxa"/>
            <w:shd w:val="clear" w:color="auto" w:fill="FFFFFF"/>
            <w:tcMar>
              <w:top w:w="0" w:type="dxa"/>
              <w:left w:w="0" w:type="dxa"/>
              <w:bottom w:w="0" w:type="dxa"/>
              <w:right w:w="0"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微软雅黑" w:hAnsi="微软雅黑" w:eastAsia="微软雅黑" w:cs="宋体"/>
                <w:color w:val="000000"/>
                <w:kern w:val="0"/>
                <w:sz w:val="19"/>
                <w:szCs w:val="19"/>
              </w:rPr>
              <w:t>县科技局办公室</w:t>
            </w:r>
          </w:p>
        </w:tc>
        <w:tc>
          <w:tcPr>
            <w:tcW w:w="2099" w:type="dxa"/>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自该信息形成或者变更之日起20个工作日内</w:t>
            </w:r>
          </w:p>
        </w:tc>
        <w:tc>
          <w:tcPr>
            <w:tcW w:w="3435" w:type="dxa"/>
            <w:shd w:val="clear" w:color="auto" w:fill="FFFFFF"/>
            <w:vAlign w:val="center"/>
          </w:tcPr>
          <w:p>
            <w:pPr>
              <w:widowControl/>
              <w:spacing w:before="100" w:beforeAutospacing="1" w:after="100" w:afterAutospacing="1"/>
              <w:jc w:val="center"/>
              <w:rPr>
                <w:rFonts w:ascii="微软雅黑" w:hAnsi="微软雅黑" w:eastAsia="微软雅黑" w:cs="宋体"/>
                <w:color w:val="000000"/>
                <w:kern w:val="0"/>
                <w:sz w:val="19"/>
                <w:szCs w:val="19"/>
              </w:rPr>
            </w:pPr>
            <w:r>
              <w:rPr>
                <w:rFonts w:hint="eastAsia"/>
              </w:rPr>
              <w:t>“高青县人民政府”网站公开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50" w:hRule="atLeast"/>
          <w:jc w:val="center"/>
        </w:trPr>
        <w:tc>
          <w:tcPr>
            <w:tcW w:w="960" w:type="dxa"/>
            <w:vMerge w:val="continue"/>
            <w:vAlign w:val="center"/>
          </w:tcPr>
          <w:p>
            <w:pPr>
              <w:widowControl/>
              <w:jc w:val="left"/>
              <w:rPr>
                <w:rFonts w:ascii="宋体" w:hAnsi="宋体" w:eastAsia="宋体" w:cs="宋体"/>
                <w:kern w:val="0"/>
                <w:sz w:val="24"/>
                <w:szCs w:val="24"/>
              </w:rPr>
            </w:pPr>
          </w:p>
        </w:tc>
        <w:tc>
          <w:tcPr>
            <w:tcW w:w="1380" w:type="dxa"/>
            <w:shd w:val="clear" w:color="auto" w:fill="FFFFFF"/>
            <w:tcMar>
              <w:top w:w="0" w:type="dxa"/>
              <w:left w:w="0" w:type="dxa"/>
              <w:bottom w:w="0" w:type="dxa"/>
              <w:right w:w="0"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微软雅黑" w:hAnsi="微软雅黑" w:eastAsia="微软雅黑" w:cs="宋体"/>
                <w:color w:val="000000"/>
                <w:kern w:val="0"/>
                <w:sz w:val="19"/>
                <w:szCs w:val="19"/>
              </w:rPr>
              <w:t>年度重点工作完成情况</w:t>
            </w:r>
          </w:p>
        </w:tc>
        <w:tc>
          <w:tcPr>
            <w:tcW w:w="1125" w:type="dxa"/>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 </w:t>
            </w:r>
          </w:p>
        </w:tc>
        <w:tc>
          <w:tcPr>
            <w:tcW w:w="3038" w:type="dxa"/>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年度重点工作的阶段性进展或取得的成效、落实情况和后续举措等信息</w:t>
            </w:r>
          </w:p>
        </w:tc>
        <w:tc>
          <w:tcPr>
            <w:tcW w:w="1499" w:type="dxa"/>
            <w:shd w:val="clear" w:color="auto" w:fill="FFFFFF"/>
            <w:tcMar>
              <w:top w:w="0" w:type="dxa"/>
              <w:left w:w="0" w:type="dxa"/>
              <w:bottom w:w="0" w:type="dxa"/>
              <w:right w:w="0"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微软雅黑" w:hAnsi="微软雅黑" w:eastAsia="微软雅黑" w:cs="宋体"/>
                <w:color w:val="000000"/>
                <w:kern w:val="0"/>
                <w:sz w:val="19"/>
                <w:szCs w:val="19"/>
              </w:rPr>
              <w:t>县科技局办公室</w:t>
            </w:r>
          </w:p>
        </w:tc>
        <w:tc>
          <w:tcPr>
            <w:tcW w:w="2099" w:type="dxa"/>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自该信息形成或者变更之日起20个工作日内</w:t>
            </w:r>
          </w:p>
        </w:tc>
        <w:tc>
          <w:tcPr>
            <w:tcW w:w="3435" w:type="dxa"/>
            <w:shd w:val="clear" w:color="auto" w:fill="FFFFFF"/>
            <w:vAlign w:val="center"/>
          </w:tcPr>
          <w:p>
            <w:pPr>
              <w:widowControl/>
              <w:spacing w:before="100" w:beforeAutospacing="1" w:after="100" w:afterAutospacing="1"/>
              <w:jc w:val="center"/>
              <w:rPr>
                <w:rFonts w:ascii="微软雅黑" w:hAnsi="微软雅黑" w:eastAsia="微软雅黑" w:cs="宋体"/>
                <w:color w:val="000000"/>
                <w:kern w:val="0"/>
                <w:sz w:val="19"/>
                <w:szCs w:val="19"/>
              </w:rPr>
            </w:pPr>
            <w:r>
              <w:rPr>
                <w:rFonts w:hint="eastAsia"/>
              </w:rPr>
              <w:t>“高青县人民政府”网站公开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50" w:hRule="atLeast"/>
          <w:jc w:val="center"/>
        </w:trPr>
        <w:tc>
          <w:tcPr>
            <w:tcW w:w="960" w:type="dxa"/>
            <w:vMerge w:val="continue"/>
            <w:vAlign w:val="center"/>
          </w:tcPr>
          <w:p>
            <w:pPr>
              <w:widowControl/>
              <w:jc w:val="left"/>
              <w:rPr>
                <w:rFonts w:ascii="宋体" w:hAnsi="宋体" w:eastAsia="宋体" w:cs="宋体"/>
                <w:kern w:val="0"/>
                <w:sz w:val="24"/>
                <w:szCs w:val="24"/>
              </w:rPr>
            </w:pPr>
          </w:p>
        </w:tc>
        <w:tc>
          <w:tcPr>
            <w:tcW w:w="1380" w:type="dxa"/>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民生实事工作进展情况</w:t>
            </w:r>
          </w:p>
        </w:tc>
        <w:tc>
          <w:tcPr>
            <w:tcW w:w="1125" w:type="dxa"/>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 </w:t>
            </w:r>
          </w:p>
        </w:tc>
        <w:tc>
          <w:tcPr>
            <w:tcW w:w="3038" w:type="dxa"/>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重点民生实事工作进展情况</w:t>
            </w:r>
          </w:p>
        </w:tc>
        <w:tc>
          <w:tcPr>
            <w:tcW w:w="1499" w:type="dxa"/>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县科技局办公室</w:t>
            </w:r>
          </w:p>
        </w:tc>
        <w:tc>
          <w:tcPr>
            <w:tcW w:w="2099" w:type="dxa"/>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每季度首月公开上一季度工作进展情况</w:t>
            </w:r>
          </w:p>
        </w:tc>
        <w:tc>
          <w:tcPr>
            <w:tcW w:w="3435" w:type="dxa"/>
            <w:shd w:val="clear" w:color="auto" w:fill="FFFFFF"/>
            <w:vAlign w:val="center"/>
          </w:tcPr>
          <w:p>
            <w:pPr>
              <w:widowControl/>
              <w:spacing w:before="100" w:beforeAutospacing="1" w:after="100" w:afterAutospacing="1"/>
              <w:jc w:val="center"/>
              <w:rPr>
                <w:rFonts w:ascii="微软雅黑" w:hAnsi="微软雅黑" w:eastAsia="微软雅黑" w:cs="宋体"/>
                <w:color w:val="000000"/>
                <w:kern w:val="0"/>
                <w:sz w:val="19"/>
                <w:szCs w:val="19"/>
              </w:rPr>
            </w:pPr>
            <w:r>
              <w:rPr>
                <w:rFonts w:hint="eastAsia"/>
              </w:rPr>
              <w:t>“高青县人民政府”网站公开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jc w:val="center"/>
        </w:trPr>
        <w:tc>
          <w:tcPr>
            <w:tcW w:w="960" w:type="dxa"/>
            <w:vMerge w:val="restart"/>
            <w:shd w:val="clear" w:color="auto" w:fill="FFFFFF"/>
            <w:tcMar>
              <w:top w:w="0" w:type="dxa"/>
              <w:left w:w="0" w:type="dxa"/>
              <w:bottom w:w="0" w:type="dxa"/>
              <w:right w:w="0" w:type="dxa"/>
            </w:tcMar>
            <w:vAlign w:val="center"/>
          </w:tcPr>
          <w:p>
            <w:pPr>
              <w:widowControl/>
              <w:spacing w:before="100" w:beforeAutospacing="1" w:after="100" w:afterAutospacing="1"/>
              <w:jc w:val="center"/>
              <w:rPr>
                <w:rFonts w:hint="eastAsia" w:ascii="微软雅黑" w:hAnsi="微软雅黑" w:eastAsia="微软雅黑" w:cs="宋体"/>
                <w:color w:val="000000"/>
                <w:kern w:val="0"/>
                <w:sz w:val="19"/>
                <w:szCs w:val="19"/>
                <w:lang w:eastAsia="zh-CN"/>
              </w:rPr>
            </w:pPr>
            <w:r>
              <w:rPr>
                <w:rFonts w:hint="eastAsia" w:ascii="微软雅黑" w:hAnsi="微软雅黑" w:eastAsia="微软雅黑" w:cs="宋体"/>
                <w:color w:val="000000"/>
                <w:kern w:val="0"/>
                <w:sz w:val="19"/>
                <w:szCs w:val="19"/>
              </w:rPr>
              <w:t>建议提案</w:t>
            </w:r>
          </w:p>
          <w:p>
            <w:pPr>
              <w:widowControl/>
              <w:spacing w:before="100" w:beforeAutospacing="1" w:after="100" w:afterAutospacing="1"/>
              <w:jc w:val="center"/>
              <w:rPr>
                <w:rFonts w:ascii="宋体" w:hAnsi="宋体" w:eastAsia="宋体" w:cs="宋体"/>
                <w:kern w:val="0"/>
                <w:sz w:val="24"/>
                <w:szCs w:val="24"/>
              </w:rPr>
            </w:pPr>
            <w:r>
              <w:rPr>
                <w:rFonts w:hint="eastAsia" w:ascii="微软雅黑" w:hAnsi="微软雅黑" w:eastAsia="微软雅黑" w:cs="宋体"/>
                <w:color w:val="000000"/>
                <w:kern w:val="0"/>
                <w:sz w:val="19"/>
                <w:szCs w:val="19"/>
              </w:rPr>
              <w:t>办理</w:t>
            </w:r>
          </w:p>
        </w:tc>
        <w:tc>
          <w:tcPr>
            <w:tcW w:w="1380" w:type="dxa"/>
            <w:shd w:val="clear" w:color="auto" w:fill="FFFFFF"/>
            <w:tcMar>
              <w:top w:w="0" w:type="dxa"/>
              <w:left w:w="0" w:type="dxa"/>
              <w:bottom w:w="0" w:type="dxa"/>
              <w:right w:w="0"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微软雅黑" w:hAnsi="微软雅黑" w:eastAsia="微软雅黑" w:cs="宋体"/>
                <w:color w:val="000000"/>
                <w:kern w:val="0"/>
                <w:sz w:val="19"/>
                <w:szCs w:val="19"/>
              </w:rPr>
              <w:t>建议提案办理总体情况</w:t>
            </w:r>
          </w:p>
        </w:tc>
        <w:tc>
          <w:tcPr>
            <w:tcW w:w="1125" w:type="dxa"/>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 </w:t>
            </w:r>
          </w:p>
        </w:tc>
        <w:tc>
          <w:tcPr>
            <w:tcW w:w="3038" w:type="dxa"/>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人大代表建议、政协委员提案办理总体情况</w:t>
            </w:r>
          </w:p>
        </w:tc>
        <w:tc>
          <w:tcPr>
            <w:tcW w:w="1499" w:type="dxa"/>
            <w:shd w:val="clear" w:color="auto" w:fill="FFFFFF"/>
            <w:tcMar>
              <w:top w:w="0" w:type="dxa"/>
              <w:left w:w="0" w:type="dxa"/>
              <w:bottom w:w="0" w:type="dxa"/>
              <w:right w:w="0"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微软雅黑" w:hAnsi="微软雅黑" w:eastAsia="微软雅黑" w:cs="宋体"/>
                <w:color w:val="000000"/>
                <w:kern w:val="0"/>
                <w:sz w:val="19"/>
                <w:szCs w:val="19"/>
              </w:rPr>
              <w:t>县科技局办公室</w:t>
            </w:r>
          </w:p>
        </w:tc>
        <w:tc>
          <w:tcPr>
            <w:tcW w:w="2099" w:type="dxa"/>
            <w:shd w:val="clear" w:color="auto" w:fill="FFFFFF"/>
            <w:tcMar>
              <w:top w:w="0" w:type="dxa"/>
              <w:left w:w="0" w:type="dxa"/>
              <w:bottom w:w="0" w:type="dxa"/>
              <w:right w:w="0" w:type="dxa"/>
            </w:tcMar>
            <w:vAlign w:val="center"/>
          </w:tcPr>
          <w:p>
            <w:pPr>
              <w:widowControl/>
              <w:spacing w:before="100" w:beforeAutospacing="1" w:after="100" w:afterAutospacing="1" w:line="400" w:lineRule="atLeast"/>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所办理人大代表建议和政协委员提案全部答复后20个工作日内</w:t>
            </w:r>
          </w:p>
        </w:tc>
        <w:tc>
          <w:tcPr>
            <w:tcW w:w="3435" w:type="dxa"/>
            <w:shd w:val="clear" w:color="auto" w:fill="FFFFFF"/>
            <w:vAlign w:val="center"/>
          </w:tcPr>
          <w:p>
            <w:pPr>
              <w:widowControl/>
              <w:spacing w:before="100" w:beforeAutospacing="1" w:after="100" w:afterAutospacing="1" w:line="400" w:lineRule="atLeast"/>
              <w:jc w:val="center"/>
              <w:rPr>
                <w:rFonts w:ascii="微软雅黑" w:hAnsi="微软雅黑" w:eastAsia="微软雅黑" w:cs="宋体"/>
                <w:color w:val="000000"/>
                <w:kern w:val="0"/>
                <w:sz w:val="19"/>
                <w:szCs w:val="19"/>
              </w:rPr>
            </w:pPr>
            <w:r>
              <w:rPr>
                <w:rFonts w:hint="eastAsia"/>
              </w:rPr>
              <w:t>“高青县人民政府”网站公开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05" w:hRule="atLeast"/>
          <w:jc w:val="center"/>
        </w:trPr>
        <w:tc>
          <w:tcPr>
            <w:tcW w:w="960" w:type="dxa"/>
            <w:vMerge w:val="continue"/>
            <w:vAlign w:val="center"/>
          </w:tcPr>
          <w:p>
            <w:pPr>
              <w:widowControl/>
              <w:jc w:val="left"/>
              <w:rPr>
                <w:rFonts w:ascii="宋体" w:hAnsi="宋体" w:eastAsia="宋体" w:cs="宋体"/>
                <w:kern w:val="0"/>
                <w:sz w:val="24"/>
                <w:szCs w:val="24"/>
              </w:rPr>
            </w:pPr>
          </w:p>
        </w:tc>
        <w:tc>
          <w:tcPr>
            <w:tcW w:w="1380" w:type="dxa"/>
            <w:shd w:val="clear" w:color="auto" w:fill="FFFFFF"/>
            <w:tcMar>
              <w:top w:w="0" w:type="dxa"/>
              <w:left w:w="0" w:type="dxa"/>
              <w:bottom w:w="0" w:type="dxa"/>
              <w:right w:w="0"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微软雅黑" w:hAnsi="微软雅黑" w:eastAsia="微软雅黑" w:cs="宋体"/>
                <w:color w:val="000000"/>
                <w:kern w:val="0"/>
                <w:sz w:val="19"/>
                <w:szCs w:val="19"/>
              </w:rPr>
              <w:t>政协委员提案办理</w:t>
            </w:r>
          </w:p>
        </w:tc>
        <w:tc>
          <w:tcPr>
            <w:tcW w:w="1125" w:type="dxa"/>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 </w:t>
            </w:r>
          </w:p>
        </w:tc>
        <w:tc>
          <w:tcPr>
            <w:tcW w:w="3038" w:type="dxa"/>
            <w:vMerge w:val="restart"/>
            <w:shd w:val="clear" w:color="auto" w:fill="FFFFFF"/>
            <w:tcMar>
              <w:top w:w="0" w:type="dxa"/>
              <w:left w:w="0" w:type="dxa"/>
              <w:bottom w:w="0" w:type="dxa"/>
              <w:right w:w="0" w:type="dxa"/>
            </w:tcMar>
            <w:vAlign w:val="center"/>
          </w:tcPr>
          <w:p>
            <w:pPr>
              <w:widowControl/>
              <w:spacing w:before="100" w:beforeAutospacing="1" w:after="100" w:afterAutospacing="1" w:line="400" w:lineRule="atLeast"/>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人大代表建议和政协委员提案办理复文（除人大代表和政协委员姓名、联系方式和抄送范围等外，原则上应全文公开。对部分涉及面较宽、情况较复杂的建议和提案办理复文，可采用摘要公开的方式，公开办理复文的主要内容）标题名称统一为：对《建议/提案主要内容》的答复（xx次会议第xx号建议/提案），如“对《关于加大农业政策扶持力度，及时兑付项目资金，促进农业产业快速发展的提案》的答复县政协十四届四次会议第38号提案”。</w:t>
            </w:r>
          </w:p>
        </w:tc>
        <w:tc>
          <w:tcPr>
            <w:tcW w:w="1499" w:type="dxa"/>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县科技局办公室</w:t>
            </w:r>
          </w:p>
        </w:tc>
        <w:tc>
          <w:tcPr>
            <w:tcW w:w="2099" w:type="dxa"/>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答复提案提出人1个月内</w:t>
            </w:r>
          </w:p>
        </w:tc>
        <w:tc>
          <w:tcPr>
            <w:tcW w:w="3435" w:type="dxa"/>
            <w:shd w:val="clear" w:color="auto" w:fill="FFFFFF"/>
            <w:vAlign w:val="center"/>
          </w:tcPr>
          <w:p>
            <w:pPr>
              <w:widowControl/>
              <w:spacing w:before="100" w:beforeAutospacing="1" w:after="100" w:afterAutospacing="1"/>
              <w:jc w:val="center"/>
              <w:rPr>
                <w:rFonts w:ascii="微软雅黑" w:hAnsi="微软雅黑" w:eastAsia="微软雅黑" w:cs="宋体"/>
                <w:color w:val="000000"/>
                <w:kern w:val="0"/>
                <w:sz w:val="19"/>
                <w:szCs w:val="19"/>
              </w:rPr>
            </w:pPr>
            <w:r>
              <w:rPr>
                <w:rFonts w:hint="eastAsia"/>
              </w:rPr>
              <w:t>“高青县人民政府”网站公开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30" w:hRule="atLeast"/>
          <w:jc w:val="center"/>
        </w:trPr>
        <w:tc>
          <w:tcPr>
            <w:tcW w:w="960" w:type="dxa"/>
            <w:vMerge w:val="continue"/>
            <w:vAlign w:val="center"/>
          </w:tcPr>
          <w:p>
            <w:pPr>
              <w:widowControl/>
              <w:jc w:val="left"/>
              <w:rPr>
                <w:rFonts w:ascii="宋体" w:hAnsi="宋体" w:eastAsia="宋体" w:cs="宋体"/>
                <w:kern w:val="0"/>
                <w:sz w:val="24"/>
                <w:szCs w:val="24"/>
              </w:rPr>
            </w:pPr>
          </w:p>
        </w:tc>
        <w:tc>
          <w:tcPr>
            <w:tcW w:w="1380" w:type="dxa"/>
            <w:shd w:val="clear" w:color="auto" w:fill="FFFFFF"/>
            <w:tcMar>
              <w:top w:w="0" w:type="dxa"/>
              <w:left w:w="0" w:type="dxa"/>
              <w:bottom w:w="0" w:type="dxa"/>
              <w:right w:w="0"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微软雅黑" w:hAnsi="微软雅黑" w:eastAsia="微软雅黑" w:cs="宋体"/>
                <w:color w:val="000000"/>
                <w:kern w:val="0"/>
                <w:sz w:val="19"/>
                <w:szCs w:val="19"/>
                <w:shd w:val="clear" w:color="auto" w:fill="FFFFFF"/>
              </w:rPr>
              <w:t>人大代表建议办理</w:t>
            </w:r>
          </w:p>
        </w:tc>
        <w:tc>
          <w:tcPr>
            <w:tcW w:w="1125" w:type="dxa"/>
            <w:shd w:val="clear" w:color="auto" w:fill="FFFFFF"/>
            <w:tcMar>
              <w:top w:w="0" w:type="dxa"/>
              <w:left w:w="0" w:type="dxa"/>
              <w:bottom w:w="0" w:type="dxa"/>
              <w:right w:w="0" w:type="dxa"/>
            </w:tcMar>
            <w:vAlign w:val="center"/>
          </w:tcPr>
          <w:p>
            <w:pPr>
              <w:widowControl/>
              <w:spacing w:before="100" w:beforeAutospacing="1" w:after="100" w:afterAutospacing="1"/>
              <w:rPr>
                <w:rFonts w:ascii="宋体" w:hAnsi="宋体" w:eastAsia="宋体" w:cs="宋体"/>
                <w:kern w:val="0"/>
                <w:sz w:val="24"/>
                <w:szCs w:val="24"/>
              </w:rPr>
            </w:pPr>
            <w:r>
              <w:rPr>
                <w:rFonts w:ascii="Calibri" w:hAnsi="Calibri" w:eastAsia="宋体" w:cs="Calibri"/>
                <w:kern w:val="0"/>
                <w:sz w:val="19"/>
                <w:szCs w:val="19"/>
              </w:rPr>
              <w:t> </w:t>
            </w:r>
          </w:p>
        </w:tc>
        <w:tc>
          <w:tcPr>
            <w:tcW w:w="3038" w:type="dxa"/>
            <w:vMerge w:val="continue"/>
            <w:vAlign w:val="center"/>
          </w:tcPr>
          <w:p>
            <w:pPr>
              <w:widowControl/>
              <w:jc w:val="left"/>
              <w:rPr>
                <w:rFonts w:ascii="宋体" w:hAnsi="宋体" w:eastAsia="宋体" w:cs="宋体"/>
                <w:kern w:val="0"/>
                <w:sz w:val="24"/>
                <w:szCs w:val="24"/>
              </w:rPr>
            </w:pPr>
          </w:p>
        </w:tc>
        <w:tc>
          <w:tcPr>
            <w:tcW w:w="1499" w:type="dxa"/>
            <w:shd w:val="clear" w:color="auto" w:fill="FFFFFF"/>
            <w:tcMar>
              <w:top w:w="0" w:type="dxa"/>
              <w:left w:w="0" w:type="dxa"/>
              <w:bottom w:w="0" w:type="dxa"/>
              <w:right w:w="0"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微软雅黑" w:hAnsi="微软雅黑" w:eastAsia="微软雅黑" w:cs="宋体"/>
                <w:color w:val="000000"/>
                <w:kern w:val="0"/>
                <w:sz w:val="19"/>
                <w:szCs w:val="19"/>
              </w:rPr>
              <w:t>县科技局办公室</w:t>
            </w:r>
          </w:p>
        </w:tc>
        <w:tc>
          <w:tcPr>
            <w:tcW w:w="2099" w:type="dxa"/>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答复提案提出人1个月内</w:t>
            </w:r>
          </w:p>
        </w:tc>
        <w:tc>
          <w:tcPr>
            <w:tcW w:w="3435" w:type="dxa"/>
            <w:shd w:val="clear" w:color="auto" w:fill="FFFFFF"/>
            <w:vAlign w:val="center"/>
          </w:tcPr>
          <w:p>
            <w:pPr>
              <w:widowControl/>
              <w:spacing w:before="100" w:beforeAutospacing="1" w:after="100" w:afterAutospacing="1"/>
              <w:jc w:val="center"/>
              <w:rPr>
                <w:rFonts w:ascii="微软雅黑" w:hAnsi="微软雅黑" w:eastAsia="微软雅黑" w:cs="宋体"/>
                <w:color w:val="000000"/>
                <w:kern w:val="0"/>
                <w:sz w:val="19"/>
                <w:szCs w:val="19"/>
              </w:rPr>
            </w:pPr>
            <w:r>
              <w:rPr>
                <w:rFonts w:hint="eastAsia"/>
              </w:rPr>
              <w:t>“高青县人民政府”网站公开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65" w:hRule="atLeast"/>
          <w:jc w:val="center"/>
        </w:trPr>
        <w:tc>
          <w:tcPr>
            <w:tcW w:w="960" w:type="dxa"/>
            <w:vMerge w:val="restart"/>
            <w:shd w:val="clear" w:color="auto" w:fill="FFFFFF"/>
            <w:tcMar>
              <w:top w:w="0" w:type="dxa"/>
              <w:left w:w="0" w:type="dxa"/>
              <w:bottom w:w="0" w:type="dxa"/>
              <w:right w:w="0"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微软雅黑" w:hAnsi="微软雅黑" w:eastAsia="微软雅黑" w:cs="宋体"/>
                <w:color w:val="000000"/>
                <w:kern w:val="0"/>
                <w:sz w:val="19"/>
                <w:szCs w:val="19"/>
              </w:rPr>
              <w:t>财政信息</w:t>
            </w:r>
          </w:p>
        </w:tc>
        <w:tc>
          <w:tcPr>
            <w:tcW w:w="1380" w:type="dxa"/>
            <w:vMerge w:val="restart"/>
            <w:shd w:val="clear" w:color="auto" w:fill="FFFFFF"/>
            <w:tcMar>
              <w:top w:w="0" w:type="dxa"/>
              <w:left w:w="0" w:type="dxa"/>
              <w:bottom w:w="0" w:type="dxa"/>
              <w:right w:w="0"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微软雅黑" w:hAnsi="微软雅黑" w:eastAsia="微软雅黑" w:cs="宋体"/>
                <w:color w:val="000000"/>
                <w:kern w:val="0"/>
                <w:sz w:val="19"/>
                <w:szCs w:val="19"/>
              </w:rPr>
              <w:t>财政预决算信息</w:t>
            </w:r>
          </w:p>
        </w:tc>
        <w:tc>
          <w:tcPr>
            <w:tcW w:w="1125" w:type="dxa"/>
            <w:shd w:val="clear" w:color="auto" w:fill="FFFFFF"/>
            <w:tcMar>
              <w:top w:w="0" w:type="dxa"/>
              <w:left w:w="0" w:type="dxa"/>
              <w:bottom w:w="0" w:type="dxa"/>
              <w:right w:w="0"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微软雅黑" w:hAnsi="微软雅黑" w:eastAsia="微软雅黑" w:cs="宋体"/>
                <w:color w:val="000000"/>
                <w:kern w:val="0"/>
                <w:sz w:val="19"/>
                <w:szCs w:val="19"/>
              </w:rPr>
              <w:t>部门乡镇预算</w:t>
            </w:r>
          </w:p>
          <w:p>
            <w:pPr>
              <w:widowControl/>
              <w:spacing w:before="100" w:beforeAutospacing="1" w:after="100" w:afterAutospacing="1"/>
              <w:jc w:val="center"/>
              <w:rPr>
                <w:rFonts w:ascii="宋体" w:hAnsi="宋体" w:eastAsia="宋体" w:cs="宋体"/>
                <w:kern w:val="0"/>
                <w:sz w:val="24"/>
                <w:szCs w:val="24"/>
              </w:rPr>
            </w:pPr>
            <w:r>
              <w:rPr>
                <w:rFonts w:hint="eastAsia" w:ascii="微软雅黑" w:hAnsi="微软雅黑" w:eastAsia="微软雅黑" w:cs="宋体"/>
                <w:color w:val="000000"/>
                <w:kern w:val="0"/>
                <w:sz w:val="19"/>
                <w:szCs w:val="19"/>
              </w:rPr>
              <w:t>信息</w:t>
            </w:r>
          </w:p>
        </w:tc>
        <w:tc>
          <w:tcPr>
            <w:tcW w:w="3038" w:type="dxa"/>
            <w:vMerge w:val="restart"/>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部门预算信息、部门决算信息、三公经费预</w:t>
            </w:r>
          </w:p>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决算信息</w:t>
            </w:r>
          </w:p>
        </w:tc>
        <w:tc>
          <w:tcPr>
            <w:tcW w:w="1499" w:type="dxa"/>
            <w:vMerge w:val="restart"/>
            <w:shd w:val="clear" w:color="auto" w:fill="FFFFFF"/>
            <w:tcMar>
              <w:top w:w="0" w:type="dxa"/>
              <w:left w:w="0" w:type="dxa"/>
              <w:bottom w:w="0" w:type="dxa"/>
              <w:right w:w="0"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微软雅黑" w:hAnsi="微软雅黑" w:eastAsia="微软雅黑" w:cs="宋体"/>
                <w:color w:val="000000"/>
                <w:kern w:val="0"/>
                <w:sz w:val="19"/>
                <w:szCs w:val="19"/>
              </w:rPr>
              <w:t>县科技局办公室</w:t>
            </w:r>
          </w:p>
        </w:tc>
        <w:tc>
          <w:tcPr>
            <w:tcW w:w="2099" w:type="dxa"/>
            <w:vMerge w:val="restart"/>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财政局批复预决算及相关信息形成或变更之日起20日内公开</w:t>
            </w:r>
          </w:p>
        </w:tc>
        <w:tc>
          <w:tcPr>
            <w:tcW w:w="3435" w:type="dxa"/>
            <w:shd w:val="clear" w:color="auto" w:fill="FFFFFF"/>
            <w:vAlign w:val="center"/>
          </w:tcPr>
          <w:p>
            <w:pPr>
              <w:widowControl/>
              <w:spacing w:before="100" w:beforeAutospacing="1" w:after="100" w:afterAutospacing="1"/>
              <w:jc w:val="center"/>
              <w:rPr>
                <w:rFonts w:ascii="微软雅黑" w:hAnsi="微软雅黑" w:eastAsia="微软雅黑" w:cs="宋体"/>
                <w:color w:val="000000"/>
                <w:kern w:val="0"/>
                <w:sz w:val="19"/>
                <w:szCs w:val="19"/>
              </w:rPr>
            </w:pPr>
            <w:r>
              <w:rPr>
                <w:rFonts w:hint="eastAsia"/>
              </w:rPr>
              <w:t>“高青县人民政府”网站公开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65" w:hRule="atLeast"/>
          <w:jc w:val="center"/>
        </w:trPr>
        <w:tc>
          <w:tcPr>
            <w:tcW w:w="960" w:type="dxa"/>
            <w:vMerge w:val="continue"/>
            <w:vAlign w:val="center"/>
          </w:tcPr>
          <w:p>
            <w:pPr>
              <w:widowControl/>
              <w:jc w:val="left"/>
              <w:rPr>
                <w:rFonts w:ascii="宋体" w:hAnsi="宋体" w:eastAsia="宋体" w:cs="宋体"/>
                <w:kern w:val="0"/>
                <w:sz w:val="24"/>
                <w:szCs w:val="24"/>
              </w:rPr>
            </w:pPr>
          </w:p>
        </w:tc>
        <w:tc>
          <w:tcPr>
            <w:tcW w:w="1380" w:type="dxa"/>
            <w:vMerge w:val="continue"/>
            <w:vAlign w:val="center"/>
          </w:tcPr>
          <w:p>
            <w:pPr>
              <w:widowControl/>
              <w:jc w:val="left"/>
              <w:rPr>
                <w:rFonts w:ascii="宋体" w:hAnsi="宋体" w:eastAsia="宋体" w:cs="宋体"/>
                <w:kern w:val="0"/>
                <w:sz w:val="24"/>
                <w:szCs w:val="24"/>
              </w:rPr>
            </w:pPr>
          </w:p>
        </w:tc>
        <w:tc>
          <w:tcPr>
            <w:tcW w:w="1125" w:type="dxa"/>
            <w:shd w:val="clear" w:color="auto" w:fill="FFFFFF"/>
            <w:tcMar>
              <w:top w:w="0" w:type="dxa"/>
              <w:left w:w="0" w:type="dxa"/>
              <w:bottom w:w="0" w:type="dxa"/>
              <w:right w:w="0"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微软雅黑" w:hAnsi="微软雅黑" w:eastAsia="微软雅黑" w:cs="宋体"/>
                <w:color w:val="000000"/>
                <w:kern w:val="0"/>
                <w:sz w:val="19"/>
                <w:szCs w:val="19"/>
              </w:rPr>
              <w:t>部门乡镇决算</w:t>
            </w:r>
          </w:p>
          <w:p>
            <w:pPr>
              <w:widowControl/>
              <w:spacing w:before="100" w:beforeAutospacing="1" w:after="100" w:afterAutospacing="1"/>
              <w:jc w:val="center"/>
              <w:rPr>
                <w:rFonts w:ascii="宋体" w:hAnsi="宋体" w:eastAsia="宋体" w:cs="宋体"/>
                <w:kern w:val="0"/>
                <w:sz w:val="24"/>
                <w:szCs w:val="24"/>
              </w:rPr>
            </w:pPr>
            <w:r>
              <w:rPr>
                <w:rFonts w:hint="eastAsia" w:ascii="微软雅黑" w:hAnsi="微软雅黑" w:eastAsia="微软雅黑" w:cs="宋体"/>
                <w:color w:val="000000"/>
                <w:kern w:val="0"/>
                <w:sz w:val="19"/>
                <w:szCs w:val="19"/>
              </w:rPr>
              <w:t>信息</w:t>
            </w:r>
          </w:p>
        </w:tc>
        <w:tc>
          <w:tcPr>
            <w:tcW w:w="3038" w:type="dxa"/>
            <w:vMerge w:val="continue"/>
            <w:vAlign w:val="center"/>
          </w:tcPr>
          <w:p>
            <w:pPr>
              <w:widowControl/>
              <w:jc w:val="left"/>
              <w:rPr>
                <w:rFonts w:ascii="宋体" w:hAnsi="宋体" w:eastAsia="宋体" w:cs="宋体"/>
                <w:kern w:val="0"/>
                <w:sz w:val="24"/>
                <w:szCs w:val="24"/>
              </w:rPr>
            </w:pPr>
          </w:p>
        </w:tc>
        <w:tc>
          <w:tcPr>
            <w:tcW w:w="1499" w:type="dxa"/>
            <w:vMerge w:val="continue"/>
            <w:vAlign w:val="center"/>
          </w:tcPr>
          <w:p>
            <w:pPr>
              <w:widowControl/>
              <w:jc w:val="left"/>
              <w:rPr>
                <w:rFonts w:ascii="宋体" w:hAnsi="宋体" w:eastAsia="宋体" w:cs="宋体"/>
                <w:kern w:val="0"/>
                <w:sz w:val="24"/>
                <w:szCs w:val="24"/>
              </w:rPr>
            </w:pPr>
          </w:p>
        </w:tc>
        <w:tc>
          <w:tcPr>
            <w:tcW w:w="2099" w:type="dxa"/>
            <w:vMerge w:val="continue"/>
            <w:vAlign w:val="center"/>
          </w:tcPr>
          <w:p>
            <w:pPr>
              <w:widowControl/>
              <w:jc w:val="left"/>
              <w:rPr>
                <w:rFonts w:ascii="宋体" w:hAnsi="宋体" w:eastAsia="宋体" w:cs="宋体"/>
                <w:kern w:val="0"/>
                <w:sz w:val="24"/>
                <w:szCs w:val="24"/>
              </w:rPr>
            </w:pPr>
          </w:p>
        </w:tc>
        <w:tc>
          <w:tcPr>
            <w:tcW w:w="3435" w:type="dxa"/>
            <w:vAlign w:val="center"/>
          </w:tcPr>
          <w:p>
            <w:pPr>
              <w:widowControl/>
              <w:jc w:val="center"/>
              <w:rPr>
                <w:rFonts w:ascii="宋体" w:hAnsi="宋体" w:eastAsia="宋体" w:cs="宋体"/>
                <w:kern w:val="0"/>
                <w:sz w:val="24"/>
                <w:szCs w:val="24"/>
              </w:rPr>
            </w:pPr>
            <w:r>
              <w:rPr>
                <w:rFonts w:hint="eastAsia"/>
              </w:rPr>
              <w:t>“高青县人民政府”网站公开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90" w:hRule="atLeast"/>
          <w:jc w:val="center"/>
        </w:trPr>
        <w:tc>
          <w:tcPr>
            <w:tcW w:w="960" w:type="dxa"/>
            <w:vMerge w:val="continue"/>
            <w:vAlign w:val="center"/>
          </w:tcPr>
          <w:p>
            <w:pPr>
              <w:widowControl/>
              <w:jc w:val="left"/>
              <w:rPr>
                <w:rFonts w:ascii="宋体" w:hAnsi="宋体" w:eastAsia="宋体" w:cs="宋体"/>
                <w:kern w:val="0"/>
                <w:sz w:val="24"/>
                <w:szCs w:val="24"/>
              </w:rPr>
            </w:pPr>
          </w:p>
        </w:tc>
        <w:tc>
          <w:tcPr>
            <w:tcW w:w="1380" w:type="dxa"/>
            <w:vMerge w:val="continue"/>
            <w:vAlign w:val="center"/>
          </w:tcPr>
          <w:p>
            <w:pPr>
              <w:widowControl/>
              <w:jc w:val="left"/>
              <w:rPr>
                <w:rFonts w:ascii="宋体" w:hAnsi="宋体" w:eastAsia="宋体" w:cs="宋体"/>
                <w:kern w:val="0"/>
                <w:sz w:val="24"/>
                <w:szCs w:val="24"/>
              </w:rPr>
            </w:pPr>
          </w:p>
        </w:tc>
        <w:tc>
          <w:tcPr>
            <w:tcW w:w="1125" w:type="dxa"/>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三公经费预决算</w:t>
            </w:r>
          </w:p>
        </w:tc>
        <w:tc>
          <w:tcPr>
            <w:tcW w:w="3038" w:type="dxa"/>
            <w:vMerge w:val="continue"/>
            <w:vAlign w:val="center"/>
          </w:tcPr>
          <w:p>
            <w:pPr>
              <w:widowControl/>
              <w:jc w:val="left"/>
              <w:rPr>
                <w:rFonts w:ascii="宋体" w:hAnsi="宋体" w:eastAsia="宋体" w:cs="宋体"/>
                <w:kern w:val="0"/>
                <w:sz w:val="24"/>
                <w:szCs w:val="24"/>
              </w:rPr>
            </w:pPr>
          </w:p>
        </w:tc>
        <w:tc>
          <w:tcPr>
            <w:tcW w:w="1499" w:type="dxa"/>
            <w:vMerge w:val="continue"/>
            <w:vAlign w:val="center"/>
          </w:tcPr>
          <w:p>
            <w:pPr>
              <w:widowControl/>
              <w:jc w:val="left"/>
              <w:rPr>
                <w:rFonts w:ascii="宋体" w:hAnsi="宋体" w:eastAsia="宋体" w:cs="宋体"/>
                <w:kern w:val="0"/>
                <w:sz w:val="24"/>
                <w:szCs w:val="24"/>
              </w:rPr>
            </w:pPr>
          </w:p>
        </w:tc>
        <w:tc>
          <w:tcPr>
            <w:tcW w:w="2099" w:type="dxa"/>
            <w:vMerge w:val="continue"/>
            <w:vAlign w:val="center"/>
          </w:tcPr>
          <w:p>
            <w:pPr>
              <w:widowControl/>
              <w:jc w:val="left"/>
              <w:rPr>
                <w:rFonts w:ascii="宋体" w:hAnsi="宋体" w:eastAsia="宋体" w:cs="宋体"/>
                <w:kern w:val="0"/>
                <w:sz w:val="24"/>
                <w:szCs w:val="24"/>
              </w:rPr>
            </w:pPr>
          </w:p>
        </w:tc>
        <w:tc>
          <w:tcPr>
            <w:tcW w:w="3435" w:type="dxa"/>
            <w:vAlign w:val="center"/>
          </w:tcPr>
          <w:p>
            <w:pPr>
              <w:widowControl/>
              <w:jc w:val="center"/>
              <w:rPr>
                <w:rFonts w:ascii="宋体" w:hAnsi="宋体" w:eastAsia="宋体" w:cs="宋体"/>
                <w:kern w:val="0"/>
                <w:sz w:val="24"/>
                <w:szCs w:val="24"/>
              </w:rPr>
            </w:pPr>
            <w:r>
              <w:rPr>
                <w:rFonts w:hint="eastAsia"/>
              </w:rPr>
              <w:t>“高青县人民政府”网站公开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20" w:hRule="atLeast"/>
          <w:jc w:val="center"/>
        </w:trPr>
        <w:tc>
          <w:tcPr>
            <w:tcW w:w="960" w:type="dxa"/>
            <w:shd w:val="clear" w:color="auto" w:fill="FFFFFF"/>
            <w:tcMar>
              <w:top w:w="0" w:type="dxa"/>
              <w:left w:w="0" w:type="dxa"/>
              <w:bottom w:w="0" w:type="dxa"/>
              <w:right w:w="0"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微软雅黑" w:hAnsi="微软雅黑" w:eastAsia="微软雅黑" w:cs="宋体"/>
                <w:color w:val="000000"/>
                <w:kern w:val="0"/>
                <w:sz w:val="19"/>
                <w:szCs w:val="19"/>
              </w:rPr>
              <w:t>优化营商环境</w:t>
            </w:r>
          </w:p>
        </w:tc>
        <w:tc>
          <w:tcPr>
            <w:tcW w:w="1380" w:type="dxa"/>
            <w:shd w:val="clear" w:color="auto" w:fill="FFFFFF"/>
            <w:tcMar>
              <w:top w:w="0" w:type="dxa"/>
              <w:left w:w="0" w:type="dxa"/>
              <w:bottom w:w="0" w:type="dxa"/>
              <w:right w:w="0" w:type="dxa"/>
            </w:tcMar>
            <w:vAlign w:val="center"/>
          </w:tcPr>
          <w:p>
            <w:pPr>
              <w:widowControl/>
              <w:spacing w:before="100" w:beforeAutospacing="1" w:after="100" w:afterAutospacing="1"/>
              <w:jc w:val="center"/>
              <w:rPr>
                <w:rFonts w:ascii="宋体" w:hAnsi="宋体" w:eastAsia="宋体" w:cs="宋体"/>
                <w:kern w:val="0"/>
                <w:sz w:val="24"/>
                <w:szCs w:val="24"/>
              </w:rPr>
            </w:pPr>
            <w:r>
              <w:rPr>
                <w:rFonts w:ascii="Calibri" w:hAnsi="Calibri" w:eastAsia="宋体" w:cs="Calibri"/>
                <w:kern w:val="0"/>
                <w:sz w:val="19"/>
                <w:szCs w:val="19"/>
              </w:rPr>
              <w:t> </w:t>
            </w:r>
          </w:p>
        </w:tc>
        <w:tc>
          <w:tcPr>
            <w:tcW w:w="1125" w:type="dxa"/>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ascii="Calibri" w:hAnsi="Calibri" w:eastAsia="宋体" w:cs="Calibri"/>
                <w:kern w:val="0"/>
                <w:sz w:val="19"/>
                <w:szCs w:val="19"/>
              </w:rPr>
              <w:t> </w:t>
            </w:r>
          </w:p>
        </w:tc>
        <w:tc>
          <w:tcPr>
            <w:tcW w:w="3038" w:type="dxa"/>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优化营商环境配套措施及工作动态等</w:t>
            </w:r>
          </w:p>
        </w:tc>
        <w:tc>
          <w:tcPr>
            <w:tcW w:w="1499" w:type="dxa"/>
            <w:shd w:val="clear" w:color="auto" w:fill="FFFFFF"/>
            <w:tcMar>
              <w:top w:w="0" w:type="dxa"/>
              <w:left w:w="0" w:type="dxa"/>
              <w:bottom w:w="0" w:type="dxa"/>
              <w:right w:w="0"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微软雅黑" w:hAnsi="微软雅黑" w:eastAsia="微软雅黑" w:cs="宋体"/>
                <w:color w:val="000000"/>
                <w:kern w:val="0"/>
                <w:sz w:val="19"/>
                <w:szCs w:val="19"/>
              </w:rPr>
              <w:t>县科技局办公室</w:t>
            </w:r>
          </w:p>
        </w:tc>
        <w:tc>
          <w:tcPr>
            <w:tcW w:w="2099" w:type="dxa"/>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自该信息形成或者变更之日起20个工作日内</w:t>
            </w:r>
          </w:p>
        </w:tc>
        <w:tc>
          <w:tcPr>
            <w:tcW w:w="3435" w:type="dxa"/>
            <w:shd w:val="clear" w:color="auto" w:fill="FFFFFF"/>
            <w:vAlign w:val="center"/>
          </w:tcPr>
          <w:p>
            <w:pPr>
              <w:widowControl/>
              <w:spacing w:before="100" w:beforeAutospacing="1" w:after="100" w:afterAutospacing="1"/>
              <w:jc w:val="center"/>
              <w:rPr>
                <w:rFonts w:ascii="微软雅黑" w:hAnsi="微软雅黑" w:eastAsia="微软雅黑" w:cs="宋体"/>
                <w:color w:val="000000"/>
                <w:kern w:val="0"/>
                <w:sz w:val="19"/>
                <w:szCs w:val="19"/>
              </w:rPr>
            </w:pPr>
            <w:r>
              <w:rPr>
                <w:rFonts w:hint="eastAsia"/>
              </w:rPr>
              <w:t>“高青县人民政府”网站公开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20" w:hRule="atLeast"/>
          <w:jc w:val="center"/>
        </w:trPr>
        <w:tc>
          <w:tcPr>
            <w:tcW w:w="960" w:type="dxa"/>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主动公开基本目录</w:t>
            </w:r>
          </w:p>
        </w:tc>
        <w:tc>
          <w:tcPr>
            <w:tcW w:w="1380" w:type="dxa"/>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县直部门主动公开基本目录</w:t>
            </w:r>
          </w:p>
        </w:tc>
        <w:tc>
          <w:tcPr>
            <w:tcW w:w="1125" w:type="dxa"/>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 </w:t>
            </w:r>
          </w:p>
        </w:tc>
        <w:tc>
          <w:tcPr>
            <w:tcW w:w="3038" w:type="dxa"/>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公开指标、维护内容及要求、责任主体、时限要求及方式等</w:t>
            </w:r>
          </w:p>
        </w:tc>
        <w:tc>
          <w:tcPr>
            <w:tcW w:w="1499" w:type="dxa"/>
            <w:shd w:val="clear" w:color="auto" w:fill="FFFFFF"/>
            <w:tcMar>
              <w:top w:w="0" w:type="dxa"/>
              <w:left w:w="0" w:type="dxa"/>
              <w:bottom w:w="0" w:type="dxa"/>
              <w:right w:w="0"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微软雅黑" w:hAnsi="微软雅黑" w:eastAsia="微软雅黑" w:cs="宋体"/>
                <w:color w:val="000000"/>
                <w:kern w:val="0"/>
                <w:sz w:val="19"/>
                <w:szCs w:val="19"/>
              </w:rPr>
              <w:t>县科技局办公室</w:t>
            </w:r>
          </w:p>
        </w:tc>
        <w:tc>
          <w:tcPr>
            <w:tcW w:w="2099" w:type="dxa"/>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自该信息形成或者变更之日起20个工作日内</w:t>
            </w:r>
          </w:p>
        </w:tc>
        <w:tc>
          <w:tcPr>
            <w:tcW w:w="3435" w:type="dxa"/>
            <w:shd w:val="clear" w:color="auto" w:fill="FFFFFF"/>
            <w:vAlign w:val="center"/>
          </w:tcPr>
          <w:p>
            <w:pPr>
              <w:widowControl/>
              <w:spacing w:before="100" w:beforeAutospacing="1" w:after="100" w:afterAutospacing="1"/>
              <w:jc w:val="center"/>
              <w:rPr>
                <w:rFonts w:ascii="微软雅黑" w:hAnsi="微软雅黑" w:eastAsia="微软雅黑" w:cs="宋体"/>
                <w:color w:val="000000"/>
                <w:kern w:val="0"/>
                <w:sz w:val="19"/>
                <w:szCs w:val="19"/>
              </w:rPr>
            </w:pPr>
            <w:r>
              <w:rPr>
                <w:rFonts w:hint="eastAsia"/>
              </w:rPr>
              <w:t>“高青县人民政府”网站公开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25" w:hRule="atLeast"/>
          <w:jc w:val="center"/>
        </w:trPr>
        <w:tc>
          <w:tcPr>
            <w:tcW w:w="960" w:type="dxa"/>
            <w:vMerge w:val="restart"/>
            <w:shd w:val="clear" w:color="auto" w:fill="FFFFFF"/>
            <w:tcMar>
              <w:top w:w="0" w:type="dxa"/>
              <w:left w:w="0" w:type="dxa"/>
              <w:bottom w:w="0" w:type="dxa"/>
              <w:right w:w="0"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微软雅黑" w:hAnsi="微软雅黑" w:eastAsia="微软雅黑" w:cs="宋体"/>
                <w:color w:val="000000"/>
                <w:kern w:val="0"/>
                <w:sz w:val="19"/>
                <w:szCs w:val="19"/>
              </w:rPr>
              <w:t>行政执法公示</w:t>
            </w:r>
          </w:p>
          <w:p>
            <w:pPr>
              <w:widowControl/>
              <w:spacing w:before="100" w:beforeAutospacing="1" w:after="100" w:afterAutospacing="1"/>
              <w:jc w:val="center"/>
              <w:rPr>
                <w:rFonts w:ascii="宋体" w:hAnsi="宋体" w:eastAsia="宋体" w:cs="宋体"/>
                <w:kern w:val="0"/>
                <w:sz w:val="24"/>
                <w:szCs w:val="24"/>
              </w:rPr>
            </w:pPr>
            <w:r>
              <w:rPr>
                <w:rFonts w:ascii="Calibri" w:hAnsi="Calibri" w:eastAsia="宋体" w:cs="Calibri"/>
                <w:kern w:val="0"/>
                <w:sz w:val="19"/>
                <w:szCs w:val="19"/>
              </w:rPr>
              <w:t> </w:t>
            </w:r>
          </w:p>
        </w:tc>
        <w:tc>
          <w:tcPr>
            <w:tcW w:w="1380" w:type="dxa"/>
            <w:vMerge w:val="restart"/>
            <w:shd w:val="clear" w:color="auto" w:fill="FFFFFF"/>
            <w:tcMar>
              <w:top w:w="0" w:type="dxa"/>
              <w:left w:w="0" w:type="dxa"/>
              <w:bottom w:w="0" w:type="dxa"/>
              <w:right w:w="0"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微软雅黑" w:hAnsi="微软雅黑" w:eastAsia="微软雅黑" w:cs="宋体"/>
                <w:color w:val="000000"/>
                <w:kern w:val="0"/>
                <w:sz w:val="19"/>
                <w:szCs w:val="19"/>
              </w:rPr>
              <w:t>事前公开</w:t>
            </w:r>
          </w:p>
        </w:tc>
        <w:tc>
          <w:tcPr>
            <w:tcW w:w="1125" w:type="dxa"/>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行政执法事项清单</w:t>
            </w:r>
          </w:p>
        </w:tc>
        <w:tc>
          <w:tcPr>
            <w:tcW w:w="3038" w:type="dxa"/>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行政执法事项清单（包括行政执法类别、事项名称、执法依据、裁量基准、执法机构以及</w:t>
            </w:r>
          </w:p>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有关时限、救济渠道等信息）</w:t>
            </w:r>
          </w:p>
        </w:tc>
        <w:tc>
          <w:tcPr>
            <w:tcW w:w="1499" w:type="dxa"/>
            <w:vMerge w:val="restart"/>
            <w:shd w:val="clear" w:color="auto" w:fill="FFFFFF"/>
            <w:tcMar>
              <w:top w:w="0" w:type="dxa"/>
              <w:left w:w="0" w:type="dxa"/>
              <w:bottom w:w="0" w:type="dxa"/>
              <w:right w:w="0"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微软雅黑" w:hAnsi="微软雅黑" w:eastAsia="微软雅黑" w:cs="宋体"/>
                <w:color w:val="000000"/>
                <w:kern w:val="0"/>
                <w:sz w:val="19"/>
                <w:szCs w:val="19"/>
              </w:rPr>
              <w:t>县科技局办公室</w:t>
            </w:r>
          </w:p>
        </w:tc>
        <w:tc>
          <w:tcPr>
            <w:tcW w:w="2099" w:type="dxa"/>
            <w:vMerge w:val="restart"/>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自该信息形成或者变更之日起20个工作日内</w:t>
            </w:r>
          </w:p>
        </w:tc>
        <w:tc>
          <w:tcPr>
            <w:tcW w:w="3435" w:type="dxa"/>
            <w:shd w:val="clear" w:color="auto" w:fill="FFFFFF"/>
            <w:vAlign w:val="center"/>
          </w:tcPr>
          <w:p>
            <w:pPr>
              <w:widowControl/>
              <w:spacing w:before="100" w:beforeAutospacing="1" w:after="100" w:afterAutospacing="1"/>
              <w:jc w:val="center"/>
              <w:rPr>
                <w:rFonts w:ascii="微软雅黑" w:hAnsi="微软雅黑" w:eastAsia="微软雅黑" w:cs="宋体"/>
                <w:color w:val="000000"/>
                <w:kern w:val="0"/>
                <w:sz w:val="19"/>
                <w:szCs w:val="19"/>
              </w:rPr>
            </w:pPr>
            <w:r>
              <w:rPr>
                <w:rFonts w:hint="eastAsia"/>
              </w:rPr>
              <w:t>“高青县人民政府”网站公开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500" w:hRule="atLeast"/>
          <w:jc w:val="center"/>
        </w:trPr>
        <w:tc>
          <w:tcPr>
            <w:tcW w:w="960" w:type="dxa"/>
            <w:vMerge w:val="continue"/>
            <w:vAlign w:val="center"/>
          </w:tcPr>
          <w:p>
            <w:pPr>
              <w:widowControl/>
              <w:jc w:val="left"/>
              <w:rPr>
                <w:rFonts w:ascii="宋体" w:hAnsi="宋体" w:eastAsia="宋体" w:cs="宋体"/>
                <w:kern w:val="0"/>
                <w:sz w:val="24"/>
                <w:szCs w:val="24"/>
              </w:rPr>
            </w:pPr>
          </w:p>
        </w:tc>
        <w:tc>
          <w:tcPr>
            <w:tcW w:w="1380" w:type="dxa"/>
            <w:vMerge w:val="continue"/>
            <w:vAlign w:val="center"/>
          </w:tcPr>
          <w:p>
            <w:pPr>
              <w:widowControl/>
              <w:jc w:val="left"/>
              <w:rPr>
                <w:rFonts w:ascii="宋体" w:hAnsi="宋体" w:eastAsia="宋体" w:cs="宋体"/>
                <w:kern w:val="0"/>
                <w:sz w:val="24"/>
                <w:szCs w:val="24"/>
              </w:rPr>
            </w:pPr>
          </w:p>
        </w:tc>
        <w:tc>
          <w:tcPr>
            <w:tcW w:w="1125" w:type="dxa"/>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行政执法服务指南</w:t>
            </w:r>
          </w:p>
        </w:tc>
        <w:tc>
          <w:tcPr>
            <w:tcW w:w="3038" w:type="dxa"/>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行政执法服务指南（行政执法事项办理场所、联系方式、示范文本、办事流程以及需要提交的材料目录、办理时限、监督方式、救济渠道等信息）</w:t>
            </w:r>
          </w:p>
        </w:tc>
        <w:tc>
          <w:tcPr>
            <w:tcW w:w="1499" w:type="dxa"/>
            <w:vMerge w:val="continue"/>
            <w:vAlign w:val="center"/>
          </w:tcPr>
          <w:p>
            <w:pPr>
              <w:widowControl/>
              <w:jc w:val="left"/>
              <w:rPr>
                <w:rFonts w:ascii="宋体" w:hAnsi="宋体" w:eastAsia="宋体" w:cs="宋体"/>
                <w:kern w:val="0"/>
                <w:sz w:val="24"/>
                <w:szCs w:val="24"/>
              </w:rPr>
            </w:pPr>
          </w:p>
        </w:tc>
        <w:tc>
          <w:tcPr>
            <w:tcW w:w="2099" w:type="dxa"/>
            <w:vMerge w:val="continue"/>
            <w:vAlign w:val="center"/>
          </w:tcPr>
          <w:p>
            <w:pPr>
              <w:widowControl/>
              <w:jc w:val="left"/>
              <w:rPr>
                <w:rFonts w:ascii="宋体" w:hAnsi="宋体" w:eastAsia="宋体" w:cs="宋体"/>
                <w:kern w:val="0"/>
                <w:sz w:val="24"/>
                <w:szCs w:val="24"/>
              </w:rPr>
            </w:pPr>
          </w:p>
        </w:tc>
        <w:tc>
          <w:tcPr>
            <w:tcW w:w="3435" w:type="dxa"/>
            <w:vAlign w:val="center"/>
          </w:tcPr>
          <w:p>
            <w:pPr>
              <w:widowControl/>
              <w:jc w:val="center"/>
              <w:rPr>
                <w:rFonts w:ascii="宋体" w:hAnsi="宋体" w:eastAsia="宋体" w:cs="宋体"/>
                <w:kern w:val="0"/>
                <w:sz w:val="24"/>
                <w:szCs w:val="24"/>
              </w:rPr>
            </w:pPr>
            <w:r>
              <w:rPr>
                <w:rFonts w:hint="eastAsia"/>
              </w:rPr>
              <w:t>“高青县人民政府”网站公开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50" w:hRule="atLeast"/>
          <w:jc w:val="center"/>
        </w:trPr>
        <w:tc>
          <w:tcPr>
            <w:tcW w:w="960" w:type="dxa"/>
            <w:vMerge w:val="continue"/>
            <w:vAlign w:val="center"/>
          </w:tcPr>
          <w:p>
            <w:pPr>
              <w:widowControl/>
              <w:jc w:val="left"/>
              <w:rPr>
                <w:rFonts w:ascii="宋体" w:hAnsi="宋体" w:eastAsia="宋体" w:cs="宋体"/>
                <w:kern w:val="0"/>
                <w:sz w:val="24"/>
                <w:szCs w:val="24"/>
              </w:rPr>
            </w:pPr>
          </w:p>
        </w:tc>
        <w:tc>
          <w:tcPr>
            <w:tcW w:w="1380" w:type="dxa"/>
            <w:vMerge w:val="continue"/>
            <w:vAlign w:val="center"/>
          </w:tcPr>
          <w:p>
            <w:pPr>
              <w:widowControl/>
              <w:jc w:val="left"/>
              <w:rPr>
                <w:rFonts w:ascii="宋体" w:hAnsi="宋体" w:eastAsia="宋体" w:cs="宋体"/>
                <w:kern w:val="0"/>
                <w:sz w:val="24"/>
                <w:szCs w:val="24"/>
              </w:rPr>
            </w:pPr>
          </w:p>
        </w:tc>
        <w:tc>
          <w:tcPr>
            <w:tcW w:w="1125" w:type="dxa"/>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行政执法人员资格清单</w:t>
            </w:r>
          </w:p>
        </w:tc>
        <w:tc>
          <w:tcPr>
            <w:tcW w:w="3038" w:type="dxa"/>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行政执法人员资格清单信息</w:t>
            </w:r>
          </w:p>
        </w:tc>
        <w:tc>
          <w:tcPr>
            <w:tcW w:w="1499" w:type="dxa"/>
            <w:vMerge w:val="continue"/>
            <w:vAlign w:val="center"/>
          </w:tcPr>
          <w:p>
            <w:pPr>
              <w:widowControl/>
              <w:jc w:val="left"/>
              <w:rPr>
                <w:rFonts w:ascii="宋体" w:hAnsi="宋体" w:eastAsia="宋体" w:cs="宋体"/>
                <w:kern w:val="0"/>
                <w:sz w:val="24"/>
                <w:szCs w:val="24"/>
              </w:rPr>
            </w:pPr>
          </w:p>
        </w:tc>
        <w:tc>
          <w:tcPr>
            <w:tcW w:w="2099" w:type="dxa"/>
            <w:vMerge w:val="continue"/>
            <w:vAlign w:val="center"/>
          </w:tcPr>
          <w:p>
            <w:pPr>
              <w:widowControl/>
              <w:jc w:val="left"/>
              <w:rPr>
                <w:rFonts w:ascii="宋体" w:hAnsi="宋体" w:eastAsia="宋体" w:cs="宋体"/>
                <w:kern w:val="0"/>
                <w:sz w:val="24"/>
                <w:szCs w:val="24"/>
              </w:rPr>
            </w:pPr>
          </w:p>
        </w:tc>
        <w:tc>
          <w:tcPr>
            <w:tcW w:w="3435" w:type="dxa"/>
            <w:vAlign w:val="center"/>
          </w:tcPr>
          <w:p>
            <w:pPr>
              <w:widowControl/>
              <w:jc w:val="center"/>
              <w:rPr>
                <w:rFonts w:ascii="宋体" w:hAnsi="宋体" w:eastAsia="宋体" w:cs="宋体"/>
                <w:kern w:val="0"/>
                <w:sz w:val="24"/>
                <w:szCs w:val="24"/>
              </w:rPr>
            </w:pPr>
            <w:r>
              <w:rPr>
                <w:rFonts w:hint="eastAsia"/>
              </w:rPr>
              <w:t>“高青县人民政府”网站公开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50" w:hRule="atLeast"/>
          <w:jc w:val="center"/>
        </w:trPr>
        <w:tc>
          <w:tcPr>
            <w:tcW w:w="960" w:type="dxa"/>
            <w:vMerge w:val="continue"/>
            <w:vAlign w:val="center"/>
          </w:tcPr>
          <w:p>
            <w:pPr>
              <w:widowControl/>
              <w:jc w:val="left"/>
              <w:rPr>
                <w:rFonts w:ascii="宋体" w:hAnsi="宋体" w:eastAsia="宋体" w:cs="宋体"/>
                <w:kern w:val="0"/>
                <w:sz w:val="24"/>
                <w:szCs w:val="24"/>
              </w:rPr>
            </w:pPr>
          </w:p>
        </w:tc>
        <w:tc>
          <w:tcPr>
            <w:tcW w:w="1380" w:type="dxa"/>
            <w:vMerge w:val="continue"/>
            <w:vAlign w:val="center"/>
          </w:tcPr>
          <w:p>
            <w:pPr>
              <w:widowControl/>
              <w:jc w:val="left"/>
              <w:rPr>
                <w:rFonts w:ascii="宋体" w:hAnsi="宋体" w:eastAsia="宋体" w:cs="宋体"/>
                <w:kern w:val="0"/>
                <w:sz w:val="24"/>
                <w:szCs w:val="24"/>
              </w:rPr>
            </w:pPr>
          </w:p>
        </w:tc>
        <w:tc>
          <w:tcPr>
            <w:tcW w:w="1125" w:type="dxa"/>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行政执法流程图</w:t>
            </w:r>
          </w:p>
        </w:tc>
        <w:tc>
          <w:tcPr>
            <w:tcW w:w="3038" w:type="dxa"/>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行政执法流程图，包括行政执法活动的步骤和环节等信息</w:t>
            </w:r>
          </w:p>
        </w:tc>
        <w:tc>
          <w:tcPr>
            <w:tcW w:w="1499" w:type="dxa"/>
            <w:vMerge w:val="continue"/>
            <w:vAlign w:val="center"/>
          </w:tcPr>
          <w:p>
            <w:pPr>
              <w:widowControl/>
              <w:jc w:val="left"/>
              <w:rPr>
                <w:rFonts w:ascii="宋体" w:hAnsi="宋体" w:eastAsia="宋体" w:cs="宋体"/>
                <w:kern w:val="0"/>
                <w:sz w:val="24"/>
                <w:szCs w:val="24"/>
              </w:rPr>
            </w:pPr>
          </w:p>
        </w:tc>
        <w:tc>
          <w:tcPr>
            <w:tcW w:w="2099" w:type="dxa"/>
            <w:vMerge w:val="continue"/>
            <w:vAlign w:val="center"/>
          </w:tcPr>
          <w:p>
            <w:pPr>
              <w:widowControl/>
              <w:jc w:val="left"/>
              <w:rPr>
                <w:rFonts w:ascii="宋体" w:hAnsi="宋体" w:eastAsia="宋体" w:cs="宋体"/>
                <w:kern w:val="0"/>
                <w:sz w:val="24"/>
                <w:szCs w:val="24"/>
              </w:rPr>
            </w:pPr>
          </w:p>
        </w:tc>
        <w:tc>
          <w:tcPr>
            <w:tcW w:w="3435" w:type="dxa"/>
            <w:vAlign w:val="center"/>
          </w:tcPr>
          <w:p>
            <w:pPr>
              <w:widowControl/>
              <w:jc w:val="center"/>
              <w:rPr>
                <w:rFonts w:ascii="宋体" w:hAnsi="宋体" w:eastAsia="宋体" w:cs="宋体"/>
                <w:kern w:val="0"/>
                <w:sz w:val="24"/>
                <w:szCs w:val="24"/>
              </w:rPr>
            </w:pPr>
            <w:r>
              <w:rPr>
                <w:rFonts w:hint="eastAsia"/>
              </w:rPr>
              <w:t>“高青县人民政府”网站公开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40" w:hRule="atLeast"/>
          <w:jc w:val="center"/>
        </w:trPr>
        <w:tc>
          <w:tcPr>
            <w:tcW w:w="960" w:type="dxa"/>
            <w:vMerge w:val="continue"/>
            <w:vAlign w:val="center"/>
          </w:tcPr>
          <w:p>
            <w:pPr>
              <w:widowControl/>
              <w:jc w:val="left"/>
              <w:rPr>
                <w:rFonts w:ascii="宋体" w:hAnsi="宋体" w:eastAsia="宋体" w:cs="宋体"/>
                <w:kern w:val="0"/>
                <w:sz w:val="24"/>
                <w:szCs w:val="24"/>
              </w:rPr>
            </w:pPr>
          </w:p>
        </w:tc>
        <w:tc>
          <w:tcPr>
            <w:tcW w:w="1380" w:type="dxa"/>
            <w:vMerge w:val="restart"/>
            <w:shd w:val="clear" w:color="auto" w:fill="FFFFFF"/>
            <w:tcMar>
              <w:top w:w="0" w:type="dxa"/>
              <w:left w:w="0" w:type="dxa"/>
              <w:bottom w:w="0" w:type="dxa"/>
              <w:right w:w="0"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微软雅黑" w:hAnsi="微软雅黑" w:eastAsia="微软雅黑" w:cs="宋体"/>
                <w:color w:val="000000"/>
                <w:kern w:val="0"/>
                <w:sz w:val="19"/>
                <w:szCs w:val="19"/>
              </w:rPr>
              <w:t>事后公开</w:t>
            </w:r>
          </w:p>
        </w:tc>
        <w:tc>
          <w:tcPr>
            <w:tcW w:w="1125" w:type="dxa"/>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执法结果</w:t>
            </w:r>
          </w:p>
        </w:tc>
        <w:tc>
          <w:tcPr>
            <w:tcW w:w="3038" w:type="dxa"/>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行政执法决定信息（包括执法机关、执法对象、执法类别、执法结论等信息）</w:t>
            </w:r>
          </w:p>
        </w:tc>
        <w:tc>
          <w:tcPr>
            <w:tcW w:w="1499" w:type="dxa"/>
            <w:vMerge w:val="restart"/>
            <w:shd w:val="clear" w:color="auto" w:fill="FFFFFF"/>
            <w:tcMar>
              <w:top w:w="0" w:type="dxa"/>
              <w:left w:w="0" w:type="dxa"/>
              <w:bottom w:w="0" w:type="dxa"/>
              <w:right w:w="0"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微软雅黑" w:hAnsi="微软雅黑" w:eastAsia="微软雅黑" w:cs="宋体"/>
                <w:color w:val="000000"/>
                <w:kern w:val="0"/>
                <w:sz w:val="19"/>
                <w:szCs w:val="19"/>
              </w:rPr>
              <w:t>县科技局办公室</w:t>
            </w:r>
          </w:p>
        </w:tc>
        <w:tc>
          <w:tcPr>
            <w:tcW w:w="2099" w:type="dxa"/>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执法决定作出之日起20个工作日内。行政处罚的执法决定信息在执法决定作出之日起7个工作日内。法律、行政法规另有规定的从其规定</w:t>
            </w:r>
          </w:p>
        </w:tc>
        <w:tc>
          <w:tcPr>
            <w:tcW w:w="3435" w:type="dxa"/>
            <w:shd w:val="clear" w:color="auto" w:fill="FFFFFF"/>
            <w:vAlign w:val="center"/>
          </w:tcPr>
          <w:p>
            <w:pPr>
              <w:widowControl/>
              <w:spacing w:before="100" w:beforeAutospacing="1" w:after="100" w:afterAutospacing="1"/>
              <w:jc w:val="center"/>
              <w:rPr>
                <w:rFonts w:ascii="微软雅黑" w:hAnsi="微软雅黑" w:eastAsia="微软雅黑" w:cs="宋体"/>
                <w:color w:val="000000"/>
                <w:kern w:val="0"/>
                <w:sz w:val="19"/>
                <w:szCs w:val="19"/>
              </w:rPr>
            </w:pPr>
            <w:r>
              <w:rPr>
                <w:rFonts w:hint="eastAsia"/>
              </w:rPr>
              <w:t>“高青县人民政府”网站公开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jc w:val="center"/>
        </w:trPr>
        <w:tc>
          <w:tcPr>
            <w:tcW w:w="960" w:type="dxa"/>
            <w:vMerge w:val="continue"/>
            <w:vAlign w:val="center"/>
          </w:tcPr>
          <w:p>
            <w:pPr>
              <w:widowControl/>
              <w:jc w:val="left"/>
              <w:rPr>
                <w:rFonts w:ascii="宋体" w:hAnsi="宋体" w:eastAsia="宋体" w:cs="宋体"/>
                <w:kern w:val="0"/>
                <w:sz w:val="24"/>
                <w:szCs w:val="24"/>
              </w:rPr>
            </w:pPr>
          </w:p>
        </w:tc>
        <w:tc>
          <w:tcPr>
            <w:tcW w:w="1380" w:type="dxa"/>
            <w:vMerge w:val="continue"/>
            <w:vAlign w:val="center"/>
          </w:tcPr>
          <w:p>
            <w:pPr>
              <w:widowControl/>
              <w:jc w:val="left"/>
              <w:rPr>
                <w:rFonts w:ascii="宋体" w:hAnsi="宋体" w:eastAsia="宋体" w:cs="宋体"/>
                <w:kern w:val="0"/>
                <w:sz w:val="24"/>
                <w:szCs w:val="24"/>
              </w:rPr>
            </w:pPr>
          </w:p>
        </w:tc>
        <w:tc>
          <w:tcPr>
            <w:tcW w:w="1125" w:type="dxa"/>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执法统计年报</w:t>
            </w:r>
          </w:p>
        </w:tc>
        <w:tc>
          <w:tcPr>
            <w:tcW w:w="3038" w:type="dxa"/>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上年度行政执法总体情况有关数据</w:t>
            </w:r>
          </w:p>
        </w:tc>
        <w:tc>
          <w:tcPr>
            <w:tcW w:w="1499" w:type="dxa"/>
            <w:vMerge w:val="continue"/>
            <w:vAlign w:val="center"/>
          </w:tcPr>
          <w:p>
            <w:pPr>
              <w:widowControl/>
              <w:jc w:val="left"/>
              <w:rPr>
                <w:rFonts w:ascii="宋体" w:hAnsi="宋体" w:eastAsia="宋体" w:cs="宋体"/>
                <w:kern w:val="0"/>
                <w:sz w:val="24"/>
                <w:szCs w:val="24"/>
              </w:rPr>
            </w:pPr>
          </w:p>
        </w:tc>
        <w:tc>
          <w:tcPr>
            <w:tcW w:w="2099" w:type="dxa"/>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每年1月31前公开</w:t>
            </w:r>
          </w:p>
        </w:tc>
        <w:tc>
          <w:tcPr>
            <w:tcW w:w="3435" w:type="dxa"/>
            <w:shd w:val="clear" w:color="auto" w:fill="FFFFFF"/>
            <w:vAlign w:val="center"/>
          </w:tcPr>
          <w:p>
            <w:pPr>
              <w:widowControl/>
              <w:spacing w:before="100" w:beforeAutospacing="1" w:after="100" w:afterAutospacing="1"/>
              <w:jc w:val="center"/>
              <w:rPr>
                <w:rFonts w:ascii="微软雅黑" w:hAnsi="微软雅黑" w:eastAsia="微软雅黑" w:cs="宋体"/>
                <w:color w:val="000000"/>
                <w:kern w:val="0"/>
                <w:sz w:val="19"/>
                <w:szCs w:val="19"/>
              </w:rPr>
            </w:pPr>
            <w:r>
              <w:rPr>
                <w:rFonts w:hint="eastAsia"/>
              </w:rPr>
              <w:t>“高青县人民政府”网站公开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25" w:hRule="atLeast"/>
          <w:jc w:val="center"/>
        </w:trPr>
        <w:tc>
          <w:tcPr>
            <w:tcW w:w="960" w:type="dxa"/>
            <w:vMerge w:val="restart"/>
            <w:shd w:val="clear" w:color="auto" w:fill="FFFFFF"/>
            <w:tcMar>
              <w:top w:w="0" w:type="dxa"/>
              <w:left w:w="0" w:type="dxa"/>
              <w:bottom w:w="0" w:type="dxa"/>
              <w:right w:w="0"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微软雅黑" w:hAnsi="微软雅黑" w:eastAsia="微软雅黑" w:cs="宋体"/>
                <w:color w:val="000000"/>
                <w:kern w:val="0"/>
                <w:sz w:val="19"/>
                <w:szCs w:val="19"/>
              </w:rPr>
              <w:t>优化服务</w:t>
            </w:r>
          </w:p>
        </w:tc>
        <w:tc>
          <w:tcPr>
            <w:tcW w:w="1380" w:type="dxa"/>
            <w:shd w:val="clear" w:color="auto" w:fill="FFFFFF"/>
            <w:tcMar>
              <w:top w:w="0" w:type="dxa"/>
              <w:left w:w="0" w:type="dxa"/>
              <w:bottom w:w="0" w:type="dxa"/>
              <w:right w:w="0"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微软雅黑" w:hAnsi="微软雅黑" w:eastAsia="微软雅黑" w:cs="宋体"/>
                <w:color w:val="000000"/>
                <w:kern w:val="0"/>
                <w:sz w:val="19"/>
                <w:szCs w:val="19"/>
              </w:rPr>
              <w:t>政务服务事项目录和办事指南</w:t>
            </w:r>
          </w:p>
        </w:tc>
        <w:tc>
          <w:tcPr>
            <w:tcW w:w="1125" w:type="dxa"/>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 </w:t>
            </w:r>
          </w:p>
        </w:tc>
        <w:tc>
          <w:tcPr>
            <w:tcW w:w="3038" w:type="dxa"/>
            <w:vMerge w:val="restart"/>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政务服务事项目录和办事指南，证明事项目录清单</w:t>
            </w:r>
          </w:p>
        </w:tc>
        <w:tc>
          <w:tcPr>
            <w:tcW w:w="1499" w:type="dxa"/>
            <w:vMerge w:val="restart"/>
            <w:shd w:val="clear" w:color="auto" w:fill="FFFFFF"/>
            <w:tcMar>
              <w:top w:w="0" w:type="dxa"/>
              <w:left w:w="0" w:type="dxa"/>
              <w:bottom w:w="0" w:type="dxa"/>
              <w:right w:w="0"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微软雅黑" w:hAnsi="微软雅黑" w:eastAsia="微软雅黑" w:cs="宋体"/>
                <w:color w:val="000000"/>
                <w:kern w:val="0"/>
                <w:sz w:val="19"/>
                <w:szCs w:val="19"/>
              </w:rPr>
              <w:t>县科技局办公室</w:t>
            </w:r>
          </w:p>
        </w:tc>
        <w:tc>
          <w:tcPr>
            <w:tcW w:w="2099" w:type="dxa"/>
            <w:vMerge w:val="restart"/>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信息形成或变更之日起20个工作日内</w:t>
            </w:r>
          </w:p>
        </w:tc>
        <w:tc>
          <w:tcPr>
            <w:tcW w:w="3435" w:type="dxa"/>
            <w:shd w:val="clear" w:color="auto" w:fill="FFFFFF"/>
            <w:vAlign w:val="center"/>
          </w:tcPr>
          <w:p>
            <w:pPr>
              <w:widowControl/>
              <w:spacing w:before="100" w:beforeAutospacing="1" w:after="100" w:afterAutospacing="1"/>
              <w:jc w:val="center"/>
              <w:rPr>
                <w:rFonts w:ascii="微软雅黑" w:hAnsi="微软雅黑" w:eastAsia="微软雅黑" w:cs="宋体"/>
                <w:color w:val="000000"/>
                <w:kern w:val="0"/>
                <w:sz w:val="19"/>
                <w:szCs w:val="19"/>
              </w:rPr>
            </w:pPr>
            <w:r>
              <w:rPr>
                <w:rFonts w:hint="eastAsia"/>
              </w:rPr>
              <w:t>“高青县人民政府”网站公开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25" w:hRule="atLeast"/>
          <w:jc w:val="center"/>
        </w:trPr>
        <w:tc>
          <w:tcPr>
            <w:tcW w:w="960" w:type="dxa"/>
            <w:vMerge w:val="continue"/>
            <w:vAlign w:val="center"/>
          </w:tcPr>
          <w:p>
            <w:pPr>
              <w:widowControl/>
              <w:jc w:val="left"/>
              <w:rPr>
                <w:rFonts w:ascii="宋体" w:hAnsi="宋体" w:eastAsia="宋体" w:cs="宋体"/>
                <w:kern w:val="0"/>
                <w:sz w:val="24"/>
                <w:szCs w:val="24"/>
              </w:rPr>
            </w:pPr>
          </w:p>
        </w:tc>
        <w:tc>
          <w:tcPr>
            <w:tcW w:w="1380" w:type="dxa"/>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证明事项目录清单</w:t>
            </w:r>
          </w:p>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 </w:t>
            </w:r>
          </w:p>
        </w:tc>
        <w:tc>
          <w:tcPr>
            <w:tcW w:w="1125" w:type="dxa"/>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ascii="Calibri" w:hAnsi="Calibri" w:eastAsia="宋体" w:cs="Calibri"/>
                <w:kern w:val="0"/>
                <w:szCs w:val="21"/>
              </w:rPr>
              <w:t> </w:t>
            </w:r>
          </w:p>
        </w:tc>
        <w:tc>
          <w:tcPr>
            <w:tcW w:w="3038" w:type="dxa"/>
            <w:vMerge w:val="continue"/>
            <w:vAlign w:val="center"/>
          </w:tcPr>
          <w:p>
            <w:pPr>
              <w:widowControl/>
              <w:jc w:val="left"/>
              <w:rPr>
                <w:rFonts w:ascii="宋体" w:hAnsi="宋体" w:eastAsia="宋体" w:cs="宋体"/>
                <w:kern w:val="0"/>
                <w:sz w:val="24"/>
                <w:szCs w:val="24"/>
              </w:rPr>
            </w:pPr>
          </w:p>
        </w:tc>
        <w:tc>
          <w:tcPr>
            <w:tcW w:w="1499" w:type="dxa"/>
            <w:vMerge w:val="continue"/>
            <w:vAlign w:val="center"/>
          </w:tcPr>
          <w:p>
            <w:pPr>
              <w:widowControl/>
              <w:jc w:val="left"/>
              <w:rPr>
                <w:rFonts w:ascii="宋体" w:hAnsi="宋体" w:eastAsia="宋体" w:cs="宋体"/>
                <w:kern w:val="0"/>
                <w:sz w:val="24"/>
                <w:szCs w:val="24"/>
              </w:rPr>
            </w:pPr>
          </w:p>
        </w:tc>
        <w:tc>
          <w:tcPr>
            <w:tcW w:w="2099" w:type="dxa"/>
            <w:vMerge w:val="continue"/>
            <w:vAlign w:val="center"/>
          </w:tcPr>
          <w:p>
            <w:pPr>
              <w:widowControl/>
              <w:jc w:val="left"/>
              <w:rPr>
                <w:rFonts w:ascii="宋体" w:hAnsi="宋体" w:eastAsia="宋体" w:cs="宋体"/>
                <w:kern w:val="0"/>
                <w:sz w:val="24"/>
                <w:szCs w:val="24"/>
              </w:rPr>
            </w:pPr>
          </w:p>
        </w:tc>
        <w:tc>
          <w:tcPr>
            <w:tcW w:w="3435" w:type="dxa"/>
            <w:vAlign w:val="center"/>
          </w:tcPr>
          <w:p>
            <w:pPr>
              <w:widowControl/>
              <w:jc w:val="center"/>
              <w:rPr>
                <w:rFonts w:ascii="宋体" w:hAnsi="宋体" w:eastAsia="宋体" w:cs="宋体"/>
                <w:kern w:val="0"/>
                <w:sz w:val="24"/>
                <w:szCs w:val="24"/>
              </w:rPr>
            </w:pPr>
            <w:r>
              <w:rPr>
                <w:rFonts w:hint="eastAsia"/>
              </w:rPr>
              <w:t>“高青县人民政府”网站公开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jc w:val="center"/>
        </w:trPr>
        <w:tc>
          <w:tcPr>
            <w:tcW w:w="960" w:type="dxa"/>
            <w:vMerge w:val="restart"/>
            <w:shd w:val="clear" w:color="auto" w:fill="FFFFFF"/>
            <w:tcMar>
              <w:top w:w="0" w:type="dxa"/>
              <w:left w:w="0" w:type="dxa"/>
              <w:bottom w:w="0" w:type="dxa"/>
              <w:right w:w="0"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微软雅黑" w:hAnsi="微软雅黑" w:eastAsia="微软雅黑" w:cs="宋体"/>
                <w:color w:val="000000"/>
                <w:kern w:val="0"/>
                <w:sz w:val="19"/>
                <w:szCs w:val="19"/>
              </w:rPr>
              <w:t>政务公开组织管理</w:t>
            </w:r>
          </w:p>
        </w:tc>
        <w:tc>
          <w:tcPr>
            <w:tcW w:w="1380" w:type="dxa"/>
            <w:shd w:val="clear" w:color="auto" w:fill="FFFFFF"/>
            <w:tcMar>
              <w:top w:w="0" w:type="dxa"/>
              <w:left w:w="0" w:type="dxa"/>
              <w:bottom w:w="0" w:type="dxa"/>
              <w:right w:w="0"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微软雅黑" w:hAnsi="微软雅黑" w:eastAsia="微软雅黑" w:cs="宋体"/>
                <w:color w:val="000000"/>
                <w:kern w:val="0"/>
                <w:sz w:val="19"/>
                <w:szCs w:val="19"/>
              </w:rPr>
              <w:t>组织领导</w:t>
            </w:r>
          </w:p>
        </w:tc>
        <w:tc>
          <w:tcPr>
            <w:tcW w:w="1125" w:type="dxa"/>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 </w:t>
            </w:r>
          </w:p>
        </w:tc>
        <w:tc>
          <w:tcPr>
            <w:tcW w:w="3038" w:type="dxa"/>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本单位政府信息工作领导小组</w:t>
            </w:r>
          </w:p>
        </w:tc>
        <w:tc>
          <w:tcPr>
            <w:tcW w:w="1499" w:type="dxa"/>
            <w:vMerge w:val="restart"/>
            <w:shd w:val="clear" w:color="auto" w:fill="FFFFFF"/>
            <w:tcMar>
              <w:top w:w="0" w:type="dxa"/>
              <w:left w:w="0" w:type="dxa"/>
              <w:bottom w:w="0" w:type="dxa"/>
              <w:right w:w="0"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微软雅黑" w:hAnsi="微软雅黑" w:eastAsia="微软雅黑" w:cs="宋体"/>
                <w:color w:val="000000"/>
                <w:kern w:val="0"/>
                <w:sz w:val="19"/>
                <w:szCs w:val="19"/>
              </w:rPr>
              <w:t>县科技局办公室</w:t>
            </w:r>
          </w:p>
        </w:tc>
        <w:tc>
          <w:tcPr>
            <w:tcW w:w="2099" w:type="dxa"/>
            <w:vMerge w:val="restart"/>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自该信息形成或者变更之日起20个工作日内</w:t>
            </w:r>
          </w:p>
        </w:tc>
        <w:tc>
          <w:tcPr>
            <w:tcW w:w="3435" w:type="dxa"/>
            <w:shd w:val="clear" w:color="auto" w:fill="FFFFFF"/>
            <w:vAlign w:val="center"/>
          </w:tcPr>
          <w:p>
            <w:pPr>
              <w:widowControl/>
              <w:spacing w:before="100" w:beforeAutospacing="1" w:after="100" w:afterAutospacing="1"/>
              <w:jc w:val="center"/>
              <w:rPr>
                <w:rFonts w:ascii="微软雅黑" w:hAnsi="微软雅黑" w:eastAsia="微软雅黑" w:cs="宋体"/>
                <w:color w:val="000000"/>
                <w:kern w:val="0"/>
                <w:sz w:val="19"/>
                <w:szCs w:val="19"/>
              </w:rPr>
            </w:pPr>
            <w:r>
              <w:rPr>
                <w:rFonts w:hint="eastAsia"/>
              </w:rPr>
              <w:t>“高青县人民政府”网站公开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5" w:hRule="atLeast"/>
          <w:jc w:val="center"/>
        </w:trPr>
        <w:tc>
          <w:tcPr>
            <w:tcW w:w="960" w:type="dxa"/>
            <w:vMerge w:val="continue"/>
            <w:vAlign w:val="center"/>
          </w:tcPr>
          <w:p>
            <w:pPr>
              <w:widowControl/>
              <w:jc w:val="left"/>
              <w:rPr>
                <w:rFonts w:ascii="宋体" w:hAnsi="宋体" w:eastAsia="宋体" w:cs="宋体"/>
                <w:kern w:val="0"/>
                <w:sz w:val="24"/>
                <w:szCs w:val="24"/>
              </w:rPr>
            </w:pPr>
          </w:p>
        </w:tc>
        <w:tc>
          <w:tcPr>
            <w:tcW w:w="1380" w:type="dxa"/>
            <w:shd w:val="clear" w:color="auto" w:fill="FFFFFF"/>
            <w:tcMar>
              <w:top w:w="0" w:type="dxa"/>
              <w:left w:w="0" w:type="dxa"/>
              <w:bottom w:w="0" w:type="dxa"/>
              <w:right w:w="0"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微软雅黑" w:hAnsi="微软雅黑" w:eastAsia="微软雅黑" w:cs="宋体"/>
                <w:color w:val="000000"/>
                <w:kern w:val="0"/>
                <w:sz w:val="19"/>
                <w:szCs w:val="19"/>
              </w:rPr>
              <w:t>业务培训</w:t>
            </w:r>
          </w:p>
        </w:tc>
        <w:tc>
          <w:tcPr>
            <w:tcW w:w="1125" w:type="dxa"/>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 </w:t>
            </w:r>
          </w:p>
        </w:tc>
        <w:tc>
          <w:tcPr>
            <w:tcW w:w="3038" w:type="dxa"/>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组织相关工作人员开展政府信息公共培训情况</w:t>
            </w:r>
          </w:p>
        </w:tc>
        <w:tc>
          <w:tcPr>
            <w:tcW w:w="1499" w:type="dxa"/>
            <w:vMerge w:val="continue"/>
            <w:vAlign w:val="center"/>
          </w:tcPr>
          <w:p>
            <w:pPr>
              <w:widowControl/>
              <w:jc w:val="left"/>
              <w:rPr>
                <w:rFonts w:ascii="宋体" w:hAnsi="宋体" w:eastAsia="宋体" w:cs="宋体"/>
                <w:kern w:val="0"/>
                <w:sz w:val="24"/>
                <w:szCs w:val="24"/>
              </w:rPr>
            </w:pPr>
          </w:p>
        </w:tc>
        <w:tc>
          <w:tcPr>
            <w:tcW w:w="2099" w:type="dxa"/>
            <w:vMerge w:val="continue"/>
            <w:vAlign w:val="center"/>
          </w:tcPr>
          <w:p>
            <w:pPr>
              <w:widowControl/>
              <w:jc w:val="left"/>
              <w:rPr>
                <w:rFonts w:ascii="宋体" w:hAnsi="宋体" w:eastAsia="宋体" w:cs="宋体"/>
                <w:kern w:val="0"/>
                <w:sz w:val="24"/>
                <w:szCs w:val="24"/>
              </w:rPr>
            </w:pPr>
          </w:p>
        </w:tc>
        <w:tc>
          <w:tcPr>
            <w:tcW w:w="3435" w:type="dxa"/>
            <w:vAlign w:val="center"/>
          </w:tcPr>
          <w:p>
            <w:pPr>
              <w:widowControl/>
              <w:jc w:val="center"/>
              <w:rPr>
                <w:rFonts w:ascii="宋体" w:hAnsi="宋体" w:eastAsia="宋体" w:cs="宋体"/>
                <w:kern w:val="0"/>
                <w:sz w:val="24"/>
                <w:szCs w:val="24"/>
              </w:rPr>
            </w:pPr>
            <w:r>
              <w:rPr>
                <w:rFonts w:hint="eastAsia"/>
              </w:rPr>
              <w:t>“高青县人民政府”网站公开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jc w:val="center"/>
        </w:trPr>
        <w:tc>
          <w:tcPr>
            <w:tcW w:w="960" w:type="dxa"/>
            <w:vMerge w:val="continue"/>
            <w:vAlign w:val="center"/>
          </w:tcPr>
          <w:p>
            <w:pPr>
              <w:widowControl/>
              <w:jc w:val="left"/>
              <w:rPr>
                <w:rFonts w:ascii="宋体" w:hAnsi="宋体" w:eastAsia="宋体" w:cs="宋体"/>
                <w:kern w:val="0"/>
                <w:sz w:val="24"/>
                <w:szCs w:val="24"/>
              </w:rPr>
            </w:pPr>
          </w:p>
        </w:tc>
        <w:tc>
          <w:tcPr>
            <w:tcW w:w="1380" w:type="dxa"/>
            <w:shd w:val="clear" w:color="auto" w:fill="FFFFFF"/>
            <w:tcMar>
              <w:top w:w="0" w:type="dxa"/>
              <w:left w:w="0" w:type="dxa"/>
              <w:bottom w:w="0" w:type="dxa"/>
              <w:right w:w="0"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微软雅黑" w:hAnsi="微软雅黑" w:eastAsia="微软雅黑" w:cs="宋体"/>
                <w:color w:val="000000"/>
                <w:kern w:val="0"/>
                <w:sz w:val="19"/>
                <w:szCs w:val="19"/>
              </w:rPr>
              <w:t>工作推进</w:t>
            </w:r>
          </w:p>
        </w:tc>
        <w:tc>
          <w:tcPr>
            <w:tcW w:w="1125" w:type="dxa"/>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 </w:t>
            </w:r>
          </w:p>
        </w:tc>
        <w:tc>
          <w:tcPr>
            <w:tcW w:w="3038" w:type="dxa"/>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政务公开工作实施方案、推进措施等</w:t>
            </w:r>
          </w:p>
        </w:tc>
        <w:tc>
          <w:tcPr>
            <w:tcW w:w="1499" w:type="dxa"/>
            <w:vMerge w:val="continue"/>
            <w:vAlign w:val="center"/>
          </w:tcPr>
          <w:p>
            <w:pPr>
              <w:widowControl/>
              <w:jc w:val="left"/>
              <w:rPr>
                <w:rFonts w:ascii="宋体" w:hAnsi="宋体" w:eastAsia="宋体" w:cs="宋体"/>
                <w:kern w:val="0"/>
                <w:sz w:val="24"/>
                <w:szCs w:val="24"/>
              </w:rPr>
            </w:pPr>
          </w:p>
        </w:tc>
        <w:tc>
          <w:tcPr>
            <w:tcW w:w="2099" w:type="dxa"/>
            <w:vMerge w:val="continue"/>
            <w:vAlign w:val="center"/>
          </w:tcPr>
          <w:p>
            <w:pPr>
              <w:widowControl/>
              <w:jc w:val="left"/>
              <w:rPr>
                <w:rFonts w:ascii="宋体" w:hAnsi="宋体" w:eastAsia="宋体" w:cs="宋体"/>
                <w:kern w:val="0"/>
                <w:sz w:val="24"/>
                <w:szCs w:val="24"/>
              </w:rPr>
            </w:pPr>
          </w:p>
        </w:tc>
        <w:tc>
          <w:tcPr>
            <w:tcW w:w="3435" w:type="dxa"/>
            <w:vAlign w:val="center"/>
          </w:tcPr>
          <w:p>
            <w:pPr>
              <w:widowControl/>
              <w:jc w:val="center"/>
              <w:rPr>
                <w:rFonts w:ascii="宋体" w:hAnsi="宋体" w:eastAsia="宋体" w:cs="宋体"/>
                <w:kern w:val="0"/>
                <w:sz w:val="24"/>
                <w:szCs w:val="24"/>
              </w:rPr>
            </w:pPr>
            <w:r>
              <w:rPr>
                <w:rFonts w:hint="eastAsia"/>
              </w:rPr>
              <w:t>“高青县人民政府”网站公开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375" w:hRule="atLeast"/>
          <w:jc w:val="center"/>
        </w:trPr>
        <w:tc>
          <w:tcPr>
            <w:tcW w:w="960" w:type="dxa"/>
            <w:shd w:val="clear" w:color="auto" w:fill="FFFFFF"/>
            <w:tcMar>
              <w:top w:w="0" w:type="dxa"/>
              <w:left w:w="0" w:type="dxa"/>
              <w:bottom w:w="0" w:type="dxa"/>
              <w:right w:w="0"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微软雅黑" w:hAnsi="微软雅黑" w:eastAsia="微软雅黑" w:cs="宋体"/>
                <w:color w:val="000000"/>
                <w:kern w:val="0"/>
                <w:sz w:val="19"/>
                <w:szCs w:val="19"/>
              </w:rPr>
              <w:t>政府信息公开指南</w:t>
            </w:r>
          </w:p>
        </w:tc>
        <w:tc>
          <w:tcPr>
            <w:tcW w:w="1380" w:type="dxa"/>
            <w:shd w:val="clear" w:color="auto" w:fill="FFFFFF"/>
            <w:tcMar>
              <w:top w:w="0" w:type="dxa"/>
              <w:left w:w="0" w:type="dxa"/>
              <w:bottom w:w="0" w:type="dxa"/>
              <w:right w:w="0"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微软雅黑" w:hAnsi="微软雅黑" w:eastAsia="微软雅黑" w:cs="宋体"/>
                <w:color w:val="000000"/>
                <w:kern w:val="0"/>
                <w:sz w:val="19"/>
                <w:szCs w:val="19"/>
              </w:rPr>
              <w:t>县直部门政府信息公开指南</w:t>
            </w:r>
          </w:p>
        </w:tc>
        <w:tc>
          <w:tcPr>
            <w:tcW w:w="1125" w:type="dxa"/>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 </w:t>
            </w:r>
          </w:p>
        </w:tc>
        <w:tc>
          <w:tcPr>
            <w:tcW w:w="3038" w:type="dxa"/>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各单位政府信息公开指南，内容包括主动公开政府信息情况（说明主动公开政府信息的分类和编排体系；说明主动公开政府信息的获取方式（包括公开形式、公开时限等））、依申请公开政府信息情况（说明提出申请的方式（即依申请公开受理渠道说明）；说明申请处理的情况并公开本单位处理政府信息公开申请流程图；说明依申请公开的收费标准；说明政府信息公开申请受理机构的名称、办公地址、办公时间、联系电话、传真号码、互联网联系方式等）、政府信息公开工作机构信息（说明政府信息公开工作机构的名称、办公地址、办公时间、联系电话、传真号码、互联网联系方式等信息）、监督与救济渠道（说明监督与救济渠道信息，包括监督与救济渠道的机构名称、电话、传真、邮箱、办公地址、邮政编码、接待时间等信息）并提供政府信息公开申请表下载</w:t>
            </w:r>
          </w:p>
        </w:tc>
        <w:tc>
          <w:tcPr>
            <w:tcW w:w="1499" w:type="dxa"/>
            <w:shd w:val="clear" w:color="auto" w:fill="FFFFFF"/>
            <w:tcMar>
              <w:top w:w="0" w:type="dxa"/>
              <w:left w:w="0" w:type="dxa"/>
              <w:bottom w:w="0" w:type="dxa"/>
              <w:right w:w="0"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微软雅黑" w:hAnsi="微软雅黑" w:eastAsia="微软雅黑" w:cs="宋体"/>
                <w:color w:val="000000"/>
                <w:kern w:val="0"/>
                <w:sz w:val="19"/>
                <w:szCs w:val="19"/>
              </w:rPr>
              <w:t>县科技局办公室</w:t>
            </w:r>
          </w:p>
        </w:tc>
        <w:tc>
          <w:tcPr>
            <w:tcW w:w="2099" w:type="dxa"/>
            <w:shd w:val="clear" w:color="auto" w:fill="FFFFFF"/>
            <w:tcMar>
              <w:top w:w="0" w:type="dxa"/>
              <w:left w:w="0" w:type="dxa"/>
              <w:bottom w:w="0" w:type="dxa"/>
              <w:right w:w="0"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微软雅黑" w:hAnsi="微软雅黑" w:eastAsia="微软雅黑" w:cs="宋体"/>
                <w:color w:val="000000"/>
                <w:kern w:val="0"/>
                <w:sz w:val="19"/>
                <w:szCs w:val="19"/>
              </w:rPr>
              <w:t>自该信息形成或者变更之日起20个工作日内</w:t>
            </w:r>
          </w:p>
        </w:tc>
        <w:tc>
          <w:tcPr>
            <w:tcW w:w="3435" w:type="dxa"/>
            <w:shd w:val="clear" w:color="auto" w:fill="FFFFFF"/>
            <w:vAlign w:val="center"/>
          </w:tcPr>
          <w:p>
            <w:pPr>
              <w:widowControl/>
              <w:spacing w:before="100" w:beforeAutospacing="1" w:after="100" w:afterAutospacing="1"/>
              <w:jc w:val="center"/>
              <w:rPr>
                <w:rFonts w:ascii="微软雅黑" w:hAnsi="微软雅黑" w:eastAsia="微软雅黑" w:cs="宋体"/>
                <w:color w:val="000000"/>
                <w:kern w:val="0"/>
                <w:sz w:val="19"/>
                <w:szCs w:val="19"/>
              </w:rPr>
            </w:pPr>
            <w:r>
              <w:rPr>
                <w:rFonts w:hint="eastAsia"/>
              </w:rPr>
              <w:t>“高青县人民政府”网站公开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00" w:hRule="atLeast"/>
          <w:jc w:val="center"/>
        </w:trPr>
        <w:tc>
          <w:tcPr>
            <w:tcW w:w="960" w:type="dxa"/>
            <w:shd w:val="clear" w:color="auto" w:fill="FFFFFF"/>
            <w:tcMar>
              <w:top w:w="0" w:type="dxa"/>
              <w:left w:w="0" w:type="dxa"/>
              <w:bottom w:w="0" w:type="dxa"/>
              <w:right w:w="0"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微软雅黑" w:hAnsi="微软雅黑" w:eastAsia="微软雅黑" w:cs="宋体"/>
                <w:color w:val="000000"/>
                <w:kern w:val="0"/>
                <w:sz w:val="19"/>
                <w:szCs w:val="19"/>
              </w:rPr>
              <w:t>政府信息公开制度</w:t>
            </w:r>
          </w:p>
        </w:tc>
        <w:tc>
          <w:tcPr>
            <w:tcW w:w="1380" w:type="dxa"/>
            <w:shd w:val="clear" w:color="auto" w:fill="FFFFFF"/>
            <w:tcMar>
              <w:top w:w="0" w:type="dxa"/>
              <w:left w:w="0" w:type="dxa"/>
              <w:bottom w:w="0" w:type="dxa"/>
              <w:right w:w="0"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微软雅黑" w:hAnsi="微软雅黑" w:eastAsia="微软雅黑" w:cs="宋体"/>
                <w:color w:val="000000"/>
                <w:kern w:val="0"/>
                <w:sz w:val="19"/>
                <w:szCs w:val="19"/>
              </w:rPr>
              <w:t> </w:t>
            </w:r>
          </w:p>
        </w:tc>
        <w:tc>
          <w:tcPr>
            <w:tcW w:w="1125" w:type="dxa"/>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 </w:t>
            </w:r>
          </w:p>
        </w:tc>
        <w:tc>
          <w:tcPr>
            <w:tcW w:w="3038" w:type="dxa"/>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政府信息公开方面的地方性法规、自治条例、单行条例、规章以及国务院办公厅政府信息与政务公开办公室发布的法规解释性文件</w:t>
            </w:r>
          </w:p>
        </w:tc>
        <w:tc>
          <w:tcPr>
            <w:tcW w:w="1499" w:type="dxa"/>
            <w:shd w:val="clear" w:color="auto" w:fill="FFFFFF"/>
            <w:tcMar>
              <w:top w:w="0" w:type="dxa"/>
              <w:left w:w="0" w:type="dxa"/>
              <w:bottom w:w="0" w:type="dxa"/>
              <w:right w:w="0"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微软雅黑" w:hAnsi="微软雅黑" w:eastAsia="微软雅黑" w:cs="宋体"/>
                <w:color w:val="000000"/>
                <w:kern w:val="0"/>
                <w:sz w:val="19"/>
                <w:szCs w:val="19"/>
              </w:rPr>
              <w:t>县科技局办公室</w:t>
            </w:r>
          </w:p>
        </w:tc>
        <w:tc>
          <w:tcPr>
            <w:tcW w:w="2099" w:type="dxa"/>
            <w:shd w:val="clear" w:color="auto" w:fill="FFFFFF"/>
            <w:tcMar>
              <w:top w:w="0" w:type="dxa"/>
              <w:left w:w="0" w:type="dxa"/>
              <w:bottom w:w="0" w:type="dxa"/>
              <w:right w:w="0"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微软雅黑" w:hAnsi="微软雅黑" w:eastAsia="微软雅黑" w:cs="宋体"/>
                <w:color w:val="000000"/>
                <w:kern w:val="0"/>
                <w:sz w:val="19"/>
                <w:szCs w:val="19"/>
              </w:rPr>
              <w:t>自该信息形成或者变更之日起20个工作日内，并动态调整</w:t>
            </w:r>
          </w:p>
        </w:tc>
        <w:tc>
          <w:tcPr>
            <w:tcW w:w="3435" w:type="dxa"/>
            <w:shd w:val="clear" w:color="auto" w:fill="FFFFFF"/>
            <w:vAlign w:val="center"/>
          </w:tcPr>
          <w:p>
            <w:pPr>
              <w:widowControl/>
              <w:spacing w:before="100" w:beforeAutospacing="1" w:after="100" w:afterAutospacing="1"/>
              <w:jc w:val="center"/>
              <w:rPr>
                <w:rFonts w:ascii="微软雅黑" w:hAnsi="微软雅黑" w:eastAsia="微软雅黑" w:cs="宋体"/>
                <w:color w:val="000000"/>
                <w:kern w:val="0"/>
                <w:sz w:val="19"/>
                <w:szCs w:val="19"/>
              </w:rPr>
            </w:pPr>
            <w:r>
              <w:rPr>
                <w:rFonts w:hint="eastAsia"/>
              </w:rPr>
              <w:t>“高青县人民政府”网站公开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0" w:hRule="atLeast"/>
          <w:jc w:val="center"/>
        </w:trPr>
        <w:tc>
          <w:tcPr>
            <w:tcW w:w="960" w:type="dxa"/>
            <w:shd w:val="clear" w:color="auto" w:fill="FFFFFF"/>
            <w:tcMar>
              <w:top w:w="0" w:type="dxa"/>
              <w:left w:w="0" w:type="dxa"/>
              <w:bottom w:w="0" w:type="dxa"/>
              <w:right w:w="0"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微软雅黑" w:hAnsi="微软雅黑" w:eastAsia="微软雅黑" w:cs="宋体"/>
                <w:color w:val="000000"/>
                <w:kern w:val="0"/>
                <w:sz w:val="19"/>
                <w:szCs w:val="19"/>
              </w:rPr>
              <w:t>政府信息公开年度报告</w:t>
            </w:r>
          </w:p>
        </w:tc>
        <w:tc>
          <w:tcPr>
            <w:tcW w:w="1380" w:type="dxa"/>
            <w:shd w:val="clear" w:color="auto" w:fill="FFFFFF"/>
            <w:tcMar>
              <w:top w:w="0" w:type="dxa"/>
              <w:left w:w="0" w:type="dxa"/>
              <w:bottom w:w="0" w:type="dxa"/>
              <w:right w:w="0"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微软雅黑" w:hAnsi="微软雅黑" w:eastAsia="微软雅黑" w:cs="宋体"/>
                <w:color w:val="000000"/>
                <w:kern w:val="0"/>
                <w:sz w:val="19"/>
                <w:szCs w:val="19"/>
              </w:rPr>
              <w:t>县直部门单位年度报告</w:t>
            </w:r>
          </w:p>
        </w:tc>
        <w:tc>
          <w:tcPr>
            <w:tcW w:w="1125" w:type="dxa"/>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 </w:t>
            </w:r>
          </w:p>
        </w:tc>
        <w:tc>
          <w:tcPr>
            <w:tcW w:w="3038" w:type="dxa"/>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各单位政府信息公开年度报告（年度报告包括1.《政府信息公开条例》第20条规定的法定主动公开内容公开情况；2.年度依申请公开情况；3.年度政府信息管理情况；4.年度政府信息公开平台、机构建设和人员情况；5.工作考核、社会评议和责任追究结果情况等监督保障内容；6.人大代表、政协委员建议提案办理结果公开情况；7.主动公开政府信息情况；8.因政府信息公开工作被申请行政复议、提起行政诉讼情况；9.存在的主要问题及改进情况），统计数据要准确无误并在年度报告中对主动公开政府信息情况相关数据、收到和处理政府信息公开申请情况相关数据进行分析，采用电子书、结构化展示、有声朗读等多种形式对年度报告进行展示，图文并茂，增强年度的可读性并提供年度报告下载</w:t>
            </w:r>
          </w:p>
        </w:tc>
        <w:tc>
          <w:tcPr>
            <w:tcW w:w="1499" w:type="dxa"/>
            <w:shd w:val="clear" w:color="auto" w:fill="FFFFFF"/>
            <w:tcMar>
              <w:top w:w="0" w:type="dxa"/>
              <w:left w:w="0" w:type="dxa"/>
              <w:bottom w:w="0" w:type="dxa"/>
              <w:right w:w="0" w:type="dxa"/>
            </w:tcMar>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微软雅黑" w:hAnsi="微软雅黑" w:eastAsia="微软雅黑" w:cs="宋体"/>
                <w:color w:val="000000"/>
                <w:kern w:val="0"/>
                <w:sz w:val="19"/>
                <w:szCs w:val="19"/>
              </w:rPr>
              <w:t>县科技局办公室</w:t>
            </w:r>
          </w:p>
        </w:tc>
        <w:tc>
          <w:tcPr>
            <w:tcW w:w="2099" w:type="dxa"/>
            <w:shd w:val="clear" w:color="auto" w:fill="FFFFFF"/>
            <w:tcMar>
              <w:top w:w="0" w:type="dxa"/>
              <w:left w:w="0" w:type="dxa"/>
              <w:bottom w:w="0" w:type="dxa"/>
              <w:right w:w="0" w:type="dxa"/>
            </w:tcMar>
            <w:vAlign w:val="center"/>
          </w:tcPr>
          <w:p>
            <w:pPr>
              <w:widowControl/>
              <w:spacing w:before="100" w:beforeAutospacing="1" w:after="100" w:afterAutospacing="1"/>
              <w:jc w:val="left"/>
              <w:rPr>
                <w:rFonts w:ascii="宋体" w:hAnsi="宋体" w:eastAsia="宋体" w:cs="宋体"/>
                <w:kern w:val="0"/>
                <w:sz w:val="24"/>
                <w:szCs w:val="24"/>
              </w:rPr>
            </w:pPr>
            <w:r>
              <w:rPr>
                <w:rFonts w:hint="eastAsia" w:ascii="微软雅黑" w:hAnsi="微软雅黑" w:eastAsia="微软雅黑" w:cs="宋体"/>
                <w:color w:val="000000"/>
                <w:kern w:val="0"/>
                <w:sz w:val="19"/>
                <w:szCs w:val="19"/>
              </w:rPr>
              <w:t>每年1月31日前向县政府办公室提交本单位上年度政府信息公开年度报告并公开</w:t>
            </w:r>
          </w:p>
        </w:tc>
        <w:tc>
          <w:tcPr>
            <w:tcW w:w="3435" w:type="dxa"/>
            <w:shd w:val="clear" w:color="auto" w:fill="FFFFFF"/>
            <w:vAlign w:val="center"/>
          </w:tcPr>
          <w:p>
            <w:pPr>
              <w:widowControl/>
              <w:spacing w:before="100" w:beforeAutospacing="1" w:after="100" w:afterAutospacing="1"/>
              <w:jc w:val="center"/>
              <w:rPr>
                <w:rFonts w:ascii="微软雅黑" w:hAnsi="微软雅黑" w:eastAsia="微软雅黑" w:cs="宋体"/>
                <w:color w:val="000000"/>
                <w:kern w:val="0"/>
                <w:sz w:val="19"/>
                <w:szCs w:val="19"/>
              </w:rPr>
            </w:pPr>
            <w:r>
              <w:rPr>
                <w:rFonts w:hint="eastAsia"/>
              </w:rPr>
              <w:t>“高青县人民政府”网站公开</w:t>
            </w:r>
          </w:p>
        </w:tc>
      </w:tr>
    </w:tbl>
    <w:p>
      <w:pPr>
        <w:widowControl/>
        <w:spacing w:before="100" w:beforeAutospacing="1" w:after="100" w:afterAutospacing="1"/>
        <w:jc w:val="center"/>
        <w:rPr>
          <w:rFonts w:ascii="宋体" w:hAnsi="宋体" w:eastAsia="宋体" w:cs="宋体"/>
          <w:kern w:val="0"/>
          <w:sz w:val="24"/>
          <w:szCs w:val="24"/>
        </w:rPr>
      </w:pPr>
      <w:r>
        <w:rPr>
          <w:rFonts w:ascii="Calibri" w:hAnsi="Calibri" w:eastAsia="宋体" w:cs="Calibri"/>
          <w:kern w:val="0"/>
          <w:szCs w:val="21"/>
        </w:rPr>
        <w:t> </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I2YWQ3ZTkwZTI5M2EyZTFjNWE1ODYyNDZjNjU2YjkifQ=="/>
  </w:docVars>
  <w:rsids>
    <w:rsidRoot w:val="003C6FA3"/>
    <w:rsid w:val="003C6FA3"/>
    <w:rsid w:val="0096074A"/>
    <w:rsid w:val="00EB6183"/>
    <w:rsid w:val="00F5373F"/>
    <w:rsid w:val="141E42B4"/>
    <w:rsid w:val="36D665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3432</Words>
  <Characters>3471</Characters>
  <Lines>27</Lines>
  <Paragraphs>7</Paragraphs>
  <TotalTime>29</TotalTime>
  <ScaleCrop>false</ScaleCrop>
  <LinksUpToDate>false</LinksUpToDate>
  <CharactersWithSpaces>3505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2022-12-02T08:19:00Z</dcterms:created>
  <dc:creator>高 阳</dc:creator>
  <cp:lastModifiedBy>Gy</cp:lastModifiedBy>
  <dcterms:modified xsi:type="dcterms:W3CDTF">2023-01-03T08:07:44Z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2BB3E2327FAD432BB35FA7BEA2DC20DB</vt:lpwstr>
  </property>
</Properties>
</file>