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E80FE">
      <w:pPr>
        <w:autoSpaceDE/>
        <w:autoSpaceDN/>
        <w:snapToGrid/>
        <w:spacing w:line="560" w:lineRule="exact"/>
        <w:ind w:firstLine="0"/>
        <w:jc w:val="center"/>
        <w:rPr>
          <w:rFonts w:eastAsia="方正小标宋简体"/>
          <w:snapToGrid/>
          <w:kern w:val="2"/>
          <w:sz w:val="44"/>
          <w:szCs w:val="44"/>
        </w:rPr>
      </w:pPr>
      <w:r>
        <w:rPr>
          <w:rFonts w:eastAsia="方正小标宋简体"/>
          <w:snapToGrid/>
          <w:kern w:val="2"/>
          <w:sz w:val="44"/>
          <w:szCs w:val="44"/>
        </w:rPr>
        <w:t>高青县芦湖街道办事处</w:t>
      </w:r>
    </w:p>
    <w:p w14:paraId="582613A5">
      <w:pPr>
        <w:autoSpaceDE/>
        <w:autoSpaceDN/>
        <w:snapToGrid/>
        <w:spacing w:line="560" w:lineRule="exact"/>
        <w:ind w:firstLine="0"/>
        <w:jc w:val="center"/>
        <w:rPr>
          <w:rFonts w:eastAsia="方正小标宋简体"/>
          <w:snapToGrid/>
          <w:kern w:val="2"/>
          <w:sz w:val="44"/>
          <w:szCs w:val="44"/>
        </w:rPr>
      </w:pPr>
      <w:r>
        <w:rPr>
          <w:rFonts w:hint="eastAsia" w:eastAsia="方正小标宋简体"/>
          <w:snapToGrid/>
          <w:kern w:val="2"/>
          <w:sz w:val="44"/>
          <w:szCs w:val="44"/>
          <w:lang w:eastAsia="zh-CN"/>
        </w:rPr>
        <w:t>2025</w:t>
      </w:r>
      <w:r>
        <w:rPr>
          <w:rFonts w:eastAsia="方正小标宋简体"/>
          <w:snapToGrid/>
          <w:kern w:val="2"/>
          <w:sz w:val="44"/>
          <w:szCs w:val="44"/>
        </w:rPr>
        <w:t>年政府信息公开工作年度报告</w:t>
      </w:r>
    </w:p>
    <w:p w14:paraId="66A718B9">
      <w:pPr>
        <w:autoSpaceDE/>
        <w:autoSpaceDN/>
        <w:snapToGrid/>
        <w:spacing w:line="560" w:lineRule="exact"/>
        <w:ind w:firstLine="0"/>
        <w:jc w:val="center"/>
        <w:rPr>
          <w:rFonts w:eastAsia="方正小标宋简体"/>
          <w:snapToGrid/>
          <w:kern w:val="2"/>
          <w:sz w:val="44"/>
          <w:szCs w:val="44"/>
        </w:rPr>
      </w:pPr>
    </w:p>
    <w:p w14:paraId="445F41F1">
      <w:pPr>
        <w:spacing w:line="56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5134E246">
      <w:pPr>
        <w:spacing w:line="560" w:lineRule="exact"/>
        <w:ind w:firstLine="640" w:firstLineChars="200"/>
        <w:rPr>
          <w:rFonts w:eastAsia="仿宋_GB2312"/>
        </w:rPr>
      </w:pPr>
      <w:r>
        <w:rPr>
          <w:rFonts w:eastAsia="仿宋_GB2312"/>
        </w:rPr>
        <w:t>报告中所列数据统计期限自</w:t>
      </w:r>
      <w:r>
        <w:rPr>
          <w:rFonts w:hint="eastAsia" w:eastAsia="仿宋_GB2312"/>
          <w:lang w:eastAsia="zh-CN"/>
        </w:rPr>
        <w:t>2025</w:t>
      </w:r>
      <w:r>
        <w:rPr>
          <w:rFonts w:eastAsia="仿宋_GB2312"/>
        </w:rPr>
        <w:t>年1月1日始，至</w:t>
      </w:r>
      <w:r>
        <w:rPr>
          <w:rFonts w:hint="eastAsia" w:eastAsia="仿宋_GB2312"/>
          <w:lang w:eastAsia="zh-CN"/>
        </w:rPr>
        <w:t>2025</w:t>
      </w:r>
      <w:r>
        <w:rPr>
          <w:rFonts w:eastAsia="仿宋_GB2312"/>
        </w:rPr>
        <w:t>年12月31日止。报告电子版可在高青县人民政府门户网站（www.gaoqing.gov.cn）查阅和下载。如对报告内容有疑问，请与高青县芦湖街道办事处党政办公室联系（地址：山东省淄博市高青县清河路9号；邮编：256300；电话：0533-6951755；邮箱：gqxlhjd@zb.shandong.cn）。</w:t>
      </w:r>
    </w:p>
    <w:p w14:paraId="0D5C9678">
      <w:pPr>
        <w:spacing w:line="560" w:lineRule="exact"/>
        <w:ind w:firstLine="640" w:firstLineChars="200"/>
        <w:rPr>
          <w:rFonts w:eastAsia="黑体"/>
          <w:szCs w:val="32"/>
        </w:rPr>
      </w:pPr>
      <w:r>
        <w:rPr>
          <w:rFonts w:eastAsia="黑体"/>
          <w:szCs w:val="32"/>
        </w:rPr>
        <w:t>一、总体情况</w:t>
      </w:r>
    </w:p>
    <w:p w14:paraId="584EE840">
      <w:pPr>
        <w:spacing w:line="560" w:lineRule="exact"/>
        <w:ind w:firstLine="640" w:firstLineChars="200"/>
        <w:rPr>
          <w:rFonts w:eastAsia="仿宋_GB2312"/>
          <w:szCs w:val="32"/>
        </w:rPr>
      </w:pPr>
      <w:r>
        <w:rPr>
          <w:rFonts w:hint="eastAsia" w:eastAsia="仿宋_GB2312"/>
          <w:szCs w:val="32"/>
          <w:lang w:eastAsia="zh-CN"/>
        </w:rPr>
        <w:t>2025</w:t>
      </w:r>
      <w:r>
        <w:rPr>
          <w:rFonts w:eastAsia="仿宋_GB2312"/>
          <w:szCs w:val="32"/>
        </w:rPr>
        <w:t>年，高青县芦湖街道</w:t>
      </w:r>
      <w:r>
        <w:rPr>
          <w:rFonts w:hint="eastAsia" w:eastAsia="仿宋_GB2312"/>
          <w:szCs w:val="32"/>
        </w:rPr>
        <w:t>坚持以习近平新时代中国特色社会主义思想为指导，认真落实国家和省市县政务公开工作部署，持续深化政务公开标准化、规范化、数字化建设，</w:t>
      </w:r>
      <w:r>
        <w:rPr>
          <w:rFonts w:eastAsia="仿宋_GB2312"/>
          <w:szCs w:val="32"/>
        </w:rPr>
        <w:t>推动政务公开工作持续深入开展。</w:t>
      </w:r>
    </w:p>
    <w:p w14:paraId="30F71C5C">
      <w:pPr>
        <w:spacing w:line="560" w:lineRule="exact"/>
        <w:rPr>
          <w:rFonts w:eastAsia="楷体_GB2312"/>
        </w:rPr>
      </w:pPr>
      <w:r>
        <w:rPr>
          <w:rFonts w:eastAsia="楷体_GB2312"/>
        </w:rPr>
        <w:t>（一）主动公开</w:t>
      </w:r>
    </w:p>
    <w:p w14:paraId="7544E09D">
      <w:pPr>
        <w:spacing w:line="560" w:lineRule="exact"/>
        <w:ind w:firstLine="640" w:firstLineChars="200"/>
      </w:pPr>
      <w:r>
        <w:rPr>
          <w:rFonts w:eastAsia="仿宋_GB2312"/>
          <w:szCs w:val="32"/>
          <w:lang w:val="en-US" w:eastAsia="zh-CN"/>
        </w:rPr>
        <w:t>深</w:t>
      </w:r>
      <w:r>
        <w:rPr>
          <w:rFonts w:hint="eastAsia" w:eastAsia="仿宋_GB2312"/>
          <w:szCs w:val="32"/>
          <w:lang w:val="en-US" w:eastAsia="zh-CN"/>
        </w:rPr>
        <w:t>化</w:t>
      </w:r>
      <w:r>
        <w:rPr>
          <w:rFonts w:eastAsia="仿宋_GB2312"/>
          <w:szCs w:val="32"/>
          <w:lang w:val="en-US" w:eastAsia="zh-CN"/>
        </w:rPr>
        <w:t>政务公开制度建设，</w:t>
      </w:r>
      <w:r>
        <w:rPr>
          <w:rFonts w:hint="eastAsia" w:eastAsia="仿宋_GB2312"/>
          <w:szCs w:val="32"/>
          <w:lang w:val="en-US" w:eastAsia="zh-CN"/>
        </w:rPr>
        <w:t>制定</w:t>
      </w:r>
      <w:r>
        <w:rPr>
          <w:rFonts w:eastAsia="仿宋_GB2312"/>
          <w:szCs w:val="32"/>
          <w:lang w:val="en-US" w:eastAsia="zh-CN"/>
        </w:rPr>
        <w:t>《</w:t>
      </w:r>
      <w:r>
        <w:rPr>
          <w:rFonts w:hint="eastAsia" w:eastAsia="仿宋_GB2312"/>
          <w:szCs w:val="32"/>
          <w:lang w:val="en-US" w:eastAsia="zh-CN"/>
        </w:rPr>
        <w:t>高青县芦湖街道2025年政务公开工作实施方案</w:t>
      </w:r>
      <w:r>
        <w:rPr>
          <w:rFonts w:eastAsia="仿宋_GB2312"/>
          <w:szCs w:val="32"/>
          <w:lang w:val="en-US" w:eastAsia="zh-CN"/>
        </w:rPr>
        <w:t>》，明确公开范围、流程及责任分工</w:t>
      </w:r>
      <w:r>
        <w:rPr>
          <w:rFonts w:hint="eastAsia" w:eastAsia="仿宋_GB2312"/>
          <w:szCs w:val="32"/>
          <w:lang w:val="en-US" w:eastAsia="zh-CN"/>
        </w:rPr>
        <w:t>为工作开展筑牢制度基础。重点公开</w:t>
      </w:r>
      <w:r>
        <w:rPr>
          <w:rFonts w:hint="default" w:eastAsia="仿宋_GB2312"/>
          <w:szCs w:val="32"/>
        </w:rPr>
        <w:t>居住环境、看病就医、教育养老等热点难点问题</w:t>
      </w:r>
      <w:r>
        <w:rPr>
          <w:rFonts w:hint="eastAsia" w:eastAsia="仿宋_GB2312"/>
          <w:szCs w:val="32"/>
          <w:lang w:eastAsia="zh-CN"/>
        </w:rPr>
        <w:t>，</w:t>
      </w:r>
      <w:r>
        <w:rPr>
          <w:rFonts w:hint="eastAsia" w:eastAsia="仿宋_GB2312"/>
          <w:szCs w:val="32"/>
          <w:lang w:val="en-US" w:eastAsia="zh-CN"/>
        </w:rPr>
        <w:t>2025年主动公开政府信息703条，较2024年增加38条，增幅5.7%。及时回应群众关切，办理12345热线约3000条，满意率高达94.1%，在芦湖社区开展“政府开放日”活动1次，邀请居民代表参与政务服务活动，</w:t>
      </w:r>
      <w:r>
        <w:rPr>
          <w:rFonts w:eastAsia="仿宋_GB2312"/>
          <w:szCs w:val="32"/>
        </w:rPr>
        <w:t>进行评审</w:t>
      </w:r>
      <w:r>
        <w:rPr>
          <w:rFonts w:hint="eastAsia" w:eastAsia="仿宋_GB2312"/>
          <w:szCs w:val="32"/>
        </w:rPr>
        <w:t>交流</w:t>
      </w:r>
      <w:r>
        <w:rPr>
          <w:rFonts w:hint="eastAsia" w:eastAsia="仿宋_GB2312"/>
          <w:szCs w:val="32"/>
          <w:lang w:val="en-US" w:eastAsia="zh-CN"/>
        </w:rPr>
        <w:t>。</w:t>
      </w:r>
    </w:p>
    <w:p w14:paraId="7D9DD6D5">
      <w:pPr>
        <w:spacing w:line="560" w:lineRule="exact"/>
        <w:jc w:val="left"/>
        <w:rPr>
          <w:rFonts w:eastAsia="楷体_GB2312"/>
        </w:rPr>
      </w:pPr>
      <w:r>
        <w:rPr>
          <w:rFonts w:hint="eastAsia" w:eastAsia="仿宋_GB2312"/>
        </w:rPr>
        <w:drawing>
          <wp:anchor distT="0" distB="0" distL="114300" distR="114300" simplePos="0" relativeHeight="251659264" behindDoc="0" locked="0" layoutInCell="1" allowOverlap="1">
            <wp:simplePos x="0" y="0"/>
            <wp:positionH relativeFrom="column">
              <wp:posOffset>244475</wp:posOffset>
            </wp:positionH>
            <wp:positionV relativeFrom="paragraph">
              <wp:posOffset>145415</wp:posOffset>
            </wp:positionV>
            <wp:extent cx="5256530" cy="2988310"/>
            <wp:effectExtent l="5080" t="4445" r="15240"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eastAsia="楷体_GB2312"/>
        </w:rPr>
        <w:t>（二）依申请公开</w:t>
      </w:r>
    </w:p>
    <w:p w14:paraId="6B95CD9E">
      <w:pPr>
        <w:spacing w:line="560" w:lineRule="exact"/>
        <w:rPr>
          <w:rFonts w:hint="eastAsia" w:eastAsia="仿宋_GB2312"/>
          <w:szCs w:val="32"/>
        </w:rPr>
      </w:pPr>
      <w:r>
        <w:rPr>
          <w:rFonts w:hint="eastAsia" w:eastAsia="仿宋_GB2312"/>
          <w:szCs w:val="32"/>
        </w:rPr>
        <w:t>健全</w:t>
      </w:r>
      <w:r>
        <w:rPr>
          <w:rFonts w:hint="eastAsia" w:eastAsia="仿宋_GB2312"/>
          <w:szCs w:val="32"/>
          <w:lang w:eastAsia="zh-CN"/>
        </w:rPr>
        <w:t>政府信息公开申请</w:t>
      </w:r>
      <w:r>
        <w:rPr>
          <w:rFonts w:hint="eastAsia" w:eastAsia="仿宋_GB2312"/>
          <w:szCs w:val="32"/>
        </w:rPr>
        <w:t>“受理—审核—答复”闭环机制，明确办理时限、责任划分与审核标准，常态化开展业务培训，全面提升办理质效，确保群众诉求快速响应、高效办结。全年共收到政府信息公开申请</w:t>
      </w:r>
      <w:r>
        <w:rPr>
          <w:rFonts w:hint="eastAsia" w:eastAsia="仿宋_GB2312"/>
          <w:szCs w:val="32"/>
          <w:lang w:val="en-US" w:eastAsia="zh-CN"/>
        </w:rPr>
        <w:t>5</w:t>
      </w:r>
      <w:r>
        <w:rPr>
          <w:rFonts w:hint="eastAsia" w:eastAsia="仿宋_GB2312"/>
          <w:szCs w:val="32"/>
        </w:rPr>
        <w:t>件（含上年结转</w:t>
      </w:r>
      <w:r>
        <w:rPr>
          <w:rFonts w:hint="eastAsia" w:eastAsia="仿宋_GB2312"/>
          <w:szCs w:val="32"/>
          <w:lang w:val="en-US" w:eastAsia="zh-CN"/>
        </w:rPr>
        <w:t>2</w:t>
      </w:r>
      <w:r>
        <w:rPr>
          <w:rFonts w:hint="eastAsia" w:eastAsia="仿宋_GB2312"/>
          <w:szCs w:val="32"/>
        </w:rPr>
        <w:t>件），</w:t>
      </w:r>
      <w:r>
        <w:rPr>
          <w:rFonts w:eastAsia="仿宋_GB2312"/>
          <w:szCs w:val="32"/>
        </w:rPr>
        <w:t>其中无法提供</w:t>
      </w:r>
      <w:r>
        <w:rPr>
          <w:rFonts w:hint="eastAsia" w:eastAsia="仿宋_GB2312"/>
          <w:szCs w:val="32"/>
          <w:lang w:val="en-US" w:eastAsia="zh-CN"/>
        </w:rPr>
        <w:t>5</w:t>
      </w:r>
      <w:r>
        <w:rPr>
          <w:rFonts w:eastAsia="仿宋_GB2312"/>
          <w:szCs w:val="32"/>
        </w:rPr>
        <w:t>件。</w:t>
      </w:r>
      <w:r>
        <w:rPr>
          <w:rFonts w:hint="eastAsia" w:eastAsia="仿宋_GB2312"/>
          <w:szCs w:val="32"/>
        </w:rPr>
        <w:t>未发生行政复议案件，行政诉讼总数3件，均为直接诉讼，其中结果维持2件、结果纠正1件，无尚未审结案件。</w:t>
      </w:r>
    </w:p>
    <w:p w14:paraId="46BE2065">
      <w:pPr>
        <w:spacing w:line="560" w:lineRule="exact"/>
        <w:jc w:val="left"/>
        <w:rPr>
          <w:rFonts w:eastAsia="楷体_GB2312"/>
        </w:rPr>
      </w:pPr>
      <w:r>
        <w:rPr>
          <w:rFonts w:eastAsia="楷体_GB2312"/>
        </w:rPr>
        <w:t>（三）政府信息管理</w:t>
      </w:r>
    </w:p>
    <w:p w14:paraId="6C9BC3B8">
      <w:pPr>
        <w:spacing w:line="560" w:lineRule="exact"/>
        <w:jc w:val="left"/>
        <w:rPr>
          <w:rFonts w:hint="eastAsia" w:eastAsia="仿宋_GB2312"/>
          <w:szCs w:val="32"/>
        </w:rPr>
      </w:pPr>
      <w:r>
        <w:rPr>
          <w:rFonts w:hint="eastAsia" w:eastAsia="仿宋_GB2312"/>
          <w:szCs w:val="32"/>
        </w:rPr>
        <w:t>严格规范政府信息公开管理</w:t>
      </w:r>
      <w:r>
        <w:rPr>
          <w:rFonts w:hint="eastAsia" w:eastAsia="仿宋_GB2312"/>
          <w:szCs w:val="32"/>
          <w:lang w:eastAsia="zh-CN"/>
        </w:rPr>
        <w:t>，</w:t>
      </w:r>
      <w:r>
        <w:rPr>
          <w:rFonts w:hint="eastAsia" w:eastAsia="仿宋_GB2312"/>
          <w:szCs w:val="32"/>
        </w:rPr>
        <w:t>定期</w:t>
      </w:r>
      <w:r>
        <w:rPr>
          <w:rFonts w:hint="eastAsia" w:eastAsia="仿宋_GB2312"/>
          <w:szCs w:val="32"/>
          <w:lang w:eastAsia="zh-CN"/>
        </w:rPr>
        <w:t>梳理</w:t>
      </w:r>
      <w:r>
        <w:rPr>
          <w:rFonts w:hint="eastAsia" w:eastAsia="仿宋_GB2312"/>
          <w:szCs w:val="32"/>
        </w:rPr>
        <w:t>更新信息</w:t>
      </w:r>
      <w:r>
        <w:rPr>
          <w:rFonts w:hint="eastAsia" w:eastAsia="仿宋_GB2312"/>
          <w:szCs w:val="32"/>
          <w:lang w:eastAsia="zh-CN"/>
        </w:rPr>
        <w:t>，</w:t>
      </w:r>
      <w:r>
        <w:rPr>
          <w:rFonts w:hint="eastAsia" w:eastAsia="仿宋_GB2312"/>
          <w:szCs w:val="32"/>
        </w:rPr>
        <w:t>归档</w:t>
      </w:r>
      <w:r>
        <w:rPr>
          <w:rFonts w:eastAsia="仿宋_GB2312"/>
          <w:szCs w:val="32"/>
        </w:rPr>
        <w:t>失效</w:t>
      </w:r>
      <w:r>
        <w:rPr>
          <w:rFonts w:hint="eastAsia" w:eastAsia="仿宋_GB2312"/>
          <w:szCs w:val="32"/>
        </w:rPr>
        <w:t>信息，</w:t>
      </w:r>
      <w:r>
        <w:rPr>
          <w:rFonts w:hint="eastAsia" w:eastAsia="仿宋_GB2312"/>
          <w:szCs w:val="32"/>
          <w:lang w:eastAsia="zh-CN"/>
        </w:rPr>
        <w:t>维护现存信息，</w:t>
      </w:r>
      <w:r>
        <w:rPr>
          <w:rFonts w:hint="eastAsia" w:eastAsia="仿宋_GB2312"/>
          <w:szCs w:val="32"/>
        </w:rPr>
        <w:t>确保信息时效性。执行“三级审核”制度，信息发布前经科室初审、</w:t>
      </w:r>
      <w:r>
        <w:rPr>
          <w:rFonts w:hint="eastAsia" w:eastAsia="仿宋_GB2312"/>
          <w:szCs w:val="32"/>
          <w:lang w:val="en-US" w:eastAsia="zh-CN"/>
        </w:rPr>
        <w:t>直接</w:t>
      </w:r>
      <w:r>
        <w:rPr>
          <w:rFonts w:hint="eastAsia" w:eastAsia="仿宋_GB2312"/>
          <w:szCs w:val="32"/>
        </w:rPr>
        <w:t>领导复审、分管领导终审。公开信息</w:t>
      </w:r>
      <w:r>
        <w:rPr>
          <w:rFonts w:hint="eastAsia" w:eastAsia="仿宋_GB2312"/>
          <w:szCs w:val="32"/>
          <w:lang w:val="en-US" w:eastAsia="zh-CN"/>
        </w:rPr>
        <w:t>前确定</w:t>
      </w:r>
      <w:r>
        <w:rPr>
          <w:rFonts w:hint="eastAsia" w:eastAsia="仿宋_GB2312"/>
          <w:szCs w:val="32"/>
        </w:rPr>
        <w:t>公开属性，属于主动公开的文件及时公开</w:t>
      </w:r>
      <w:r>
        <w:rPr>
          <w:rFonts w:hint="eastAsia" w:eastAsia="仿宋_GB2312"/>
          <w:szCs w:val="32"/>
          <w:lang w:eastAsia="zh-CN"/>
        </w:rPr>
        <w:t>，</w:t>
      </w:r>
      <w:r>
        <w:rPr>
          <w:rFonts w:hint="eastAsia" w:eastAsia="仿宋_GB2312"/>
          <w:szCs w:val="32"/>
          <w:lang w:val="en-US" w:eastAsia="zh-CN"/>
        </w:rPr>
        <w:t>定期开展保密培训，加强工作人员保密意识，严格筑牢信息安全防线</w:t>
      </w:r>
      <w:r>
        <w:rPr>
          <w:rFonts w:hint="eastAsia" w:eastAsia="仿宋_GB2312"/>
          <w:szCs w:val="32"/>
        </w:rPr>
        <w:t>。</w:t>
      </w:r>
    </w:p>
    <w:p w14:paraId="01390C2F">
      <w:pPr>
        <w:spacing w:line="560" w:lineRule="exact"/>
        <w:jc w:val="left"/>
        <w:rPr>
          <w:rFonts w:eastAsia="楷体_GB2312"/>
        </w:rPr>
      </w:pPr>
      <w:r>
        <w:rPr>
          <w:rFonts w:eastAsia="楷体_GB2312"/>
        </w:rPr>
        <w:t>（四）政府信息公开平台建设</w:t>
      </w:r>
    </w:p>
    <w:p w14:paraId="5AACEFD8">
      <w:pPr>
        <w:spacing w:line="560" w:lineRule="exact"/>
        <w:ind w:firstLine="640" w:firstLineChars="200"/>
        <w:rPr>
          <w:rFonts w:hint="eastAsia" w:eastAsia="仿宋_GB2312"/>
          <w:szCs w:val="32"/>
          <w:lang w:eastAsia="zh-CN"/>
        </w:rPr>
      </w:pPr>
      <w:r>
        <w:rPr>
          <w:rFonts w:hint="eastAsia" w:eastAsia="仿宋_GB2312"/>
          <w:szCs w:val="32"/>
          <w:lang w:eastAsia="zh-CN"/>
        </w:rPr>
        <w:t>完善</w:t>
      </w:r>
      <w:r>
        <w:rPr>
          <w:rFonts w:hint="eastAsia" w:eastAsia="仿宋_GB2312"/>
          <w:szCs w:val="32"/>
        </w:rPr>
        <w:t>政府信息公开平台建设</w:t>
      </w:r>
      <w:r>
        <w:rPr>
          <w:rFonts w:hint="eastAsia" w:eastAsia="仿宋_GB2312"/>
          <w:szCs w:val="32"/>
          <w:lang w:eastAsia="zh-CN"/>
        </w:rPr>
        <w:t>，线上动态调整</w:t>
      </w:r>
      <w:r>
        <w:rPr>
          <w:rFonts w:hint="eastAsia" w:eastAsia="仿宋_GB2312"/>
          <w:szCs w:val="32"/>
        </w:rPr>
        <w:t>网站栏目内容，</w:t>
      </w:r>
      <w:r>
        <w:rPr>
          <w:rFonts w:hint="eastAsia" w:eastAsia="仿宋_GB2312"/>
          <w:szCs w:val="32"/>
          <w:lang w:val="en-US" w:eastAsia="zh-CN"/>
        </w:rPr>
        <w:t>线下</w:t>
      </w:r>
      <w:r>
        <w:rPr>
          <w:rFonts w:hint="eastAsia" w:eastAsia="仿宋_GB2312"/>
          <w:szCs w:val="32"/>
        </w:rPr>
        <w:t>依托便民服务中心及社区</w:t>
      </w:r>
      <w:r>
        <w:rPr>
          <w:rFonts w:hint="eastAsia" w:eastAsia="仿宋_GB2312"/>
          <w:szCs w:val="32"/>
          <w:lang w:eastAsia="zh-CN"/>
        </w:rPr>
        <w:t>居委会</w:t>
      </w:r>
      <w:r>
        <w:rPr>
          <w:rFonts w:hint="eastAsia" w:eastAsia="仿宋_GB2312"/>
          <w:szCs w:val="32"/>
        </w:rPr>
        <w:t>设立政府信息公开服务点，提供信息查阅、政策咨询、公开申请、事项办理“一站式”服务</w:t>
      </w:r>
      <w:r>
        <w:rPr>
          <w:rFonts w:hint="eastAsia" w:eastAsia="仿宋_GB2312"/>
          <w:szCs w:val="32"/>
          <w:lang w:eastAsia="zh-CN"/>
        </w:rPr>
        <w:t>。</w:t>
      </w:r>
    </w:p>
    <w:p w14:paraId="78FDEB21">
      <w:pPr>
        <w:spacing w:line="560" w:lineRule="exact"/>
        <w:jc w:val="left"/>
        <w:rPr>
          <w:rFonts w:eastAsia="楷体_GB2312"/>
        </w:rPr>
      </w:pPr>
      <w:r>
        <w:rPr>
          <w:rFonts w:eastAsia="楷体_GB2312"/>
        </w:rPr>
        <w:t>（五）监督保障</w:t>
      </w:r>
    </w:p>
    <w:p w14:paraId="39AFCE3C">
      <w:pPr>
        <w:spacing w:line="560" w:lineRule="exact"/>
        <w:ind w:firstLine="640" w:firstLineChars="200"/>
        <w:rPr>
          <w:rFonts w:eastAsia="仿宋_GB2312"/>
          <w:szCs w:val="32"/>
        </w:rPr>
      </w:pPr>
      <w:r>
        <w:rPr>
          <w:rFonts w:hint="eastAsia" w:eastAsia="仿宋_GB2312"/>
          <w:szCs w:val="32"/>
        </w:rPr>
        <w:t>党政办公室为政务公开工作牵头部门，配备1名专职工作人员</w:t>
      </w:r>
      <w:r>
        <w:rPr>
          <w:rFonts w:hint="eastAsia" w:eastAsia="仿宋_GB2312"/>
          <w:szCs w:val="32"/>
          <w:lang w:eastAsia="zh-CN"/>
        </w:rPr>
        <w:t>，</w:t>
      </w:r>
      <w:r>
        <w:rPr>
          <w:rFonts w:hint="eastAsia" w:eastAsia="仿宋_GB2312"/>
          <w:szCs w:val="32"/>
        </w:rPr>
        <w:t>定期召开工作调度会，</w:t>
      </w:r>
      <w:r>
        <w:rPr>
          <w:rFonts w:hint="eastAsia" w:eastAsia="仿宋_GB2312"/>
          <w:szCs w:val="32"/>
          <w:lang w:val="en-US" w:eastAsia="zh-CN"/>
        </w:rPr>
        <w:t>推动</w:t>
      </w:r>
      <w:r>
        <w:rPr>
          <w:rFonts w:hint="eastAsia" w:eastAsia="仿宋_GB2312"/>
          <w:szCs w:val="32"/>
        </w:rPr>
        <w:t>政务公开工作水平</w:t>
      </w:r>
      <w:r>
        <w:rPr>
          <w:rFonts w:hint="eastAsia" w:eastAsia="仿宋_GB2312"/>
          <w:szCs w:val="32"/>
          <w:lang w:val="en-US" w:eastAsia="zh-CN"/>
        </w:rPr>
        <w:t>稳步提升</w:t>
      </w:r>
      <w:r>
        <w:rPr>
          <w:rFonts w:hint="eastAsia" w:eastAsia="仿宋_GB2312"/>
          <w:szCs w:val="32"/>
        </w:rPr>
        <w:t>。着力提升队伍专业能力</w:t>
      </w:r>
      <w:r>
        <w:rPr>
          <w:rFonts w:hint="eastAsia" w:eastAsia="仿宋_GB2312"/>
          <w:szCs w:val="32"/>
          <w:lang w:eastAsia="zh-CN"/>
        </w:rPr>
        <w:t>，</w:t>
      </w:r>
      <w:r>
        <w:rPr>
          <w:rFonts w:hint="eastAsia" w:eastAsia="仿宋_GB2312"/>
          <w:szCs w:val="32"/>
        </w:rPr>
        <w:t>制定《芦湖街道办事处2025年度政务公开工作培训计划》，组织各科室</w:t>
      </w:r>
      <w:r>
        <w:rPr>
          <w:rFonts w:hint="eastAsia" w:eastAsia="仿宋_GB2312"/>
          <w:szCs w:val="32"/>
          <w:lang w:eastAsia="zh-CN"/>
        </w:rPr>
        <w:t>（</w:t>
      </w:r>
      <w:r>
        <w:rPr>
          <w:rFonts w:hint="eastAsia" w:eastAsia="仿宋_GB2312"/>
          <w:szCs w:val="32"/>
          <w:lang w:val="en-US" w:eastAsia="zh-CN"/>
        </w:rPr>
        <w:t>中心）</w:t>
      </w:r>
      <w:r>
        <w:rPr>
          <w:rFonts w:hint="eastAsia" w:eastAsia="仿宋_GB2312"/>
          <w:szCs w:val="32"/>
        </w:rPr>
        <w:t>、管</w:t>
      </w:r>
      <w:r>
        <w:rPr>
          <w:rFonts w:hint="eastAsia" w:eastAsia="仿宋_GB2312"/>
          <w:szCs w:val="32"/>
          <w:lang w:eastAsia="zh-CN"/>
        </w:rPr>
        <w:t>（</w:t>
      </w:r>
      <w:r>
        <w:rPr>
          <w:rFonts w:hint="eastAsia" w:eastAsia="仿宋_GB2312"/>
          <w:szCs w:val="32"/>
          <w:lang w:val="en-US" w:eastAsia="zh-CN"/>
        </w:rPr>
        <w:t>社</w:t>
      </w:r>
      <w:r>
        <w:rPr>
          <w:rFonts w:hint="eastAsia" w:eastAsia="仿宋_GB2312"/>
          <w:szCs w:val="32"/>
          <w:lang w:eastAsia="zh-CN"/>
        </w:rPr>
        <w:t>）</w:t>
      </w:r>
      <w:r>
        <w:rPr>
          <w:rFonts w:hint="eastAsia" w:eastAsia="仿宋_GB2312"/>
          <w:szCs w:val="32"/>
        </w:rPr>
        <w:t>区工作人员开展</w:t>
      </w:r>
      <w:r>
        <w:rPr>
          <w:rFonts w:hint="eastAsia" w:eastAsia="仿宋_GB2312"/>
          <w:szCs w:val="32"/>
          <w:lang w:val="en-US" w:eastAsia="zh-CN"/>
        </w:rPr>
        <w:t>3次</w:t>
      </w:r>
      <w:r>
        <w:rPr>
          <w:rFonts w:hint="eastAsia" w:eastAsia="仿宋_GB2312"/>
          <w:szCs w:val="32"/>
        </w:rPr>
        <w:t>政务公开专题培训，</w:t>
      </w:r>
      <w:r>
        <w:rPr>
          <w:rFonts w:hint="eastAsia" w:eastAsia="仿宋_GB2312"/>
          <w:szCs w:val="32"/>
          <w:lang w:val="en-US" w:eastAsia="zh-CN"/>
        </w:rPr>
        <w:t>重点学习《中华人民共和国政府信息公开条例》、重点领域信息公开标准、政策解读技巧等内容。</w:t>
      </w:r>
    </w:p>
    <w:p w14:paraId="2940B225">
      <w:pPr>
        <w:spacing w:after="156" w:afterLines="50" w:line="600" w:lineRule="exact"/>
        <w:ind w:firstLine="640" w:firstLineChars="200"/>
        <w:rPr>
          <w:rFonts w:eastAsia="黑体"/>
          <w:szCs w:val="32"/>
        </w:rPr>
      </w:pPr>
    </w:p>
    <w:p w14:paraId="21D3D822">
      <w:pPr>
        <w:spacing w:after="156" w:afterLines="50" w:line="600" w:lineRule="exact"/>
        <w:ind w:firstLine="640" w:firstLineChars="200"/>
        <w:rPr>
          <w:rFonts w:eastAsia="黑体"/>
          <w:szCs w:val="32"/>
        </w:rPr>
      </w:pPr>
    </w:p>
    <w:p w14:paraId="642E9CD6">
      <w:pPr>
        <w:spacing w:after="156" w:afterLines="50" w:line="600" w:lineRule="exact"/>
        <w:ind w:firstLine="640" w:firstLineChars="200"/>
        <w:rPr>
          <w:rFonts w:eastAsia="黑体"/>
          <w:szCs w:val="32"/>
        </w:rPr>
      </w:pPr>
    </w:p>
    <w:p w14:paraId="44937AC6">
      <w:pPr>
        <w:spacing w:after="156" w:afterLines="50" w:line="600" w:lineRule="exact"/>
        <w:ind w:firstLine="640" w:firstLineChars="200"/>
        <w:rPr>
          <w:rFonts w:eastAsia="黑体"/>
          <w:szCs w:val="32"/>
        </w:rPr>
      </w:pPr>
      <w:r>
        <w:rPr>
          <w:rFonts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32F0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5C43E57">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第二十条第（一）项</w:t>
            </w:r>
          </w:p>
        </w:tc>
      </w:tr>
      <w:tr w14:paraId="61BF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D04830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2130" w:type="dxa"/>
            <w:vAlign w:val="center"/>
          </w:tcPr>
          <w:p w14:paraId="62C9FE26">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本年制发件数</w:t>
            </w:r>
          </w:p>
        </w:tc>
        <w:tc>
          <w:tcPr>
            <w:tcW w:w="2131" w:type="dxa"/>
            <w:vAlign w:val="center"/>
          </w:tcPr>
          <w:p w14:paraId="4514043F">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本年废止件数</w:t>
            </w:r>
          </w:p>
        </w:tc>
        <w:tc>
          <w:tcPr>
            <w:tcW w:w="2131" w:type="dxa"/>
            <w:vAlign w:val="center"/>
          </w:tcPr>
          <w:p w14:paraId="1EFE192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现行有效件数</w:t>
            </w:r>
          </w:p>
        </w:tc>
      </w:tr>
      <w:tr w14:paraId="120E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1558294">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规章</w:t>
            </w:r>
          </w:p>
        </w:tc>
        <w:tc>
          <w:tcPr>
            <w:tcW w:w="2130" w:type="dxa"/>
            <w:vAlign w:val="center"/>
          </w:tcPr>
          <w:p w14:paraId="76715EA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14:paraId="5E85638A">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14:paraId="69F6745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BC8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CF0084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行政规范性文件</w:t>
            </w:r>
          </w:p>
        </w:tc>
        <w:tc>
          <w:tcPr>
            <w:tcW w:w="2130" w:type="dxa"/>
            <w:vAlign w:val="center"/>
          </w:tcPr>
          <w:p w14:paraId="4597546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14:paraId="0B13453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14:paraId="49FE54D8">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70D3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28FE06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第二十条第（五）项</w:t>
            </w:r>
          </w:p>
        </w:tc>
      </w:tr>
      <w:tr w14:paraId="6F93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035CECF">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14:paraId="034AB7B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本年处理决定数量</w:t>
            </w:r>
          </w:p>
        </w:tc>
      </w:tr>
      <w:tr w14:paraId="6C0B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D02A67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行政许可</w:t>
            </w:r>
          </w:p>
        </w:tc>
        <w:tc>
          <w:tcPr>
            <w:tcW w:w="6392" w:type="dxa"/>
            <w:gridSpan w:val="3"/>
            <w:vAlign w:val="center"/>
          </w:tcPr>
          <w:p w14:paraId="3294E64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62DC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50DBB97">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第二十条第（六）项</w:t>
            </w:r>
          </w:p>
        </w:tc>
      </w:tr>
      <w:tr w14:paraId="4D99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8A4BFB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14:paraId="651F13FD">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本年处理决定数量</w:t>
            </w:r>
          </w:p>
        </w:tc>
      </w:tr>
      <w:tr w14:paraId="00E3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6AC4DF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行政处罚</w:t>
            </w:r>
          </w:p>
        </w:tc>
        <w:tc>
          <w:tcPr>
            <w:tcW w:w="6392" w:type="dxa"/>
            <w:gridSpan w:val="3"/>
            <w:vAlign w:val="center"/>
          </w:tcPr>
          <w:p w14:paraId="45C616A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2725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92DEB2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行政强制</w:t>
            </w:r>
          </w:p>
        </w:tc>
        <w:tc>
          <w:tcPr>
            <w:tcW w:w="6392" w:type="dxa"/>
            <w:gridSpan w:val="3"/>
            <w:vAlign w:val="center"/>
          </w:tcPr>
          <w:p w14:paraId="5291FF7A">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16D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A2C6029">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第二十条第（八）项</w:t>
            </w:r>
          </w:p>
        </w:tc>
      </w:tr>
      <w:tr w14:paraId="67CE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3BCB3D4">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14:paraId="2A66F89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本年收费金额（单位：万元）</w:t>
            </w:r>
          </w:p>
        </w:tc>
      </w:tr>
      <w:tr w14:paraId="7474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D0A2C9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行政事业性收费</w:t>
            </w:r>
          </w:p>
        </w:tc>
        <w:tc>
          <w:tcPr>
            <w:tcW w:w="6392" w:type="dxa"/>
            <w:gridSpan w:val="3"/>
            <w:vAlign w:val="center"/>
          </w:tcPr>
          <w:p w14:paraId="5AE7C09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bl>
    <w:p w14:paraId="73FCCEB7">
      <w:pPr>
        <w:numPr>
          <w:ilvl w:val="0"/>
          <w:numId w:val="0"/>
        </w:numPr>
        <w:spacing w:after="156" w:afterLines="50" w:line="600" w:lineRule="exact"/>
        <w:rPr>
          <w:rFonts w:hint="eastAsia" w:eastAsia="黑体"/>
          <w:szCs w:val="32"/>
          <w:lang w:eastAsia="zh-CN"/>
        </w:rPr>
      </w:pPr>
    </w:p>
    <w:p w14:paraId="5B206A26">
      <w:pPr>
        <w:numPr>
          <w:ilvl w:val="0"/>
          <w:numId w:val="0"/>
        </w:numPr>
        <w:spacing w:after="156" w:afterLines="50" w:line="600" w:lineRule="exact"/>
        <w:rPr>
          <w:rFonts w:hint="eastAsia" w:eastAsia="黑体"/>
          <w:szCs w:val="32"/>
          <w:lang w:eastAsia="zh-CN"/>
        </w:rPr>
      </w:pPr>
    </w:p>
    <w:p w14:paraId="2FFC4BA3">
      <w:pPr>
        <w:numPr>
          <w:ilvl w:val="0"/>
          <w:numId w:val="0"/>
        </w:numPr>
        <w:spacing w:after="156" w:afterLines="50" w:line="600" w:lineRule="exact"/>
        <w:rPr>
          <w:rFonts w:hint="eastAsia" w:eastAsia="黑体"/>
          <w:szCs w:val="32"/>
          <w:lang w:eastAsia="zh-CN"/>
        </w:rPr>
      </w:pPr>
    </w:p>
    <w:p w14:paraId="4269BB36">
      <w:pPr>
        <w:numPr>
          <w:ilvl w:val="0"/>
          <w:numId w:val="0"/>
        </w:numPr>
        <w:spacing w:after="156" w:afterLines="50" w:line="600" w:lineRule="exact"/>
        <w:rPr>
          <w:rFonts w:hint="eastAsia" w:eastAsia="黑体"/>
          <w:szCs w:val="32"/>
          <w:lang w:eastAsia="zh-CN"/>
        </w:rPr>
      </w:pPr>
    </w:p>
    <w:p w14:paraId="77485293">
      <w:pPr>
        <w:numPr>
          <w:ilvl w:val="0"/>
          <w:numId w:val="0"/>
        </w:numPr>
        <w:spacing w:after="156" w:afterLines="50" w:line="600" w:lineRule="exact"/>
        <w:rPr>
          <w:rFonts w:hint="eastAsia" w:eastAsia="黑体"/>
          <w:szCs w:val="32"/>
          <w:lang w:eastAsia="zh-CN"/>
        </w:rPr>
      </w:pPr>
    </w:p>
    <w:p w14:paraId="429D427C">
      <w:pPr>
        <w:numPr>
          <w:ilvl w:val="0"/>
          <w:numId w:val="0"/>
        </w:numPr>
        <w:spacing w:after="156" w:afterLines="50" w:line="600" w:lineRule="exact"/>
        <w:rPr>
          <w:rFonts w:eastAsia="黑体"/>
          <w:szCs w:val="32"/>
        </w:rPr>
      </w:pPr>
      <w:r>
        <w:rPr>
          <w:rFonts w:hint="eastAsia" w:eastAsia="黑体"/>
          <w:szCs w:val="32"/>
          <w:lang w:eastAsia="zh-CN"/>
        </w:rPr>
        <w:t>三、</w:t>
      </w:r>
      <w:r>
        <w:rPr>
          <w:rFonts w:eastAsia="黑体"/>
          <w:szCs w:val="32"/>
        </w:rPr>
        <w:t>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246EA579">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B21F84C">
            <w:pPr>
              <w:widowControl/>
              <w:autoSpaceDE/>
              <w:autoSpaceDN/>
              <w:snapToGrid/>
              <w:spacing w:line="240" w:lineRule="auto"/>
              <w:ind w:firstLine="0"/>
              <w:jc w:val="left"/>
              <w:rPr>
                <w:rFonts w:eastAsia="楷体"/>
                <w:snapToGrid/>
                <w:kern w:val="2"/>
                <w:sz w:val="20"/>
                <w:szCs w:val="24"/>
              </w:rPr>
            </w:pPr>
            <w:r>
              <w:rPr>
                <w:rFonts w:eastAsia="楷体"/>
                <w:snapToGrid/>
                <w:kern w:val="2"/>
                <w:sz w:val="20"/>
                <w:szCs w:val="24"/>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1DDCAB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申请人情况</w:t>
            </w:r>
          </w:p>
        </w:tc>
      </w:tr>
      <w:tr w14:paraId="6C2B3B3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70D1AB52">
            <w:pPr>
              <w:widowControl/>
              <w:autoSpaceDE/>
              <w:autoSpaceDN/>
              <w:snapToGrid/>
              <w:spacing w:line="240" w:lineRule="auto"/>
              <w:ind w:firstLine="0"/>
              <w:jc w:val="left"/>
              <w:rPr>
                <w:rFonts w:eastAsia="楷体"/>
                <w:snapToGrid/>
                <w:kern w:val="2"/>
                <w:sz w:val="20"/>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FA390C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10EC67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3289356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r>
      <w:tr w14:paraId="41EB6550">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B76E60F">
            <w:pPr>
              <w:widowControl/>
              <w:autoSpaceDE/>
              <w:autoSpaceDN/>
              <w:snapToGrid/>
              <w:spacing w:line="240" w:lineRule="auto"/>
              <w:ind w:firstLine="0"/>
              <w:jc w:val="left"/>
              <w:rPr>
                <w:rFonts w:eastAsia="楷体"/>
                <w:snapToGrid/>
                <w:kern w:val="2"/>
                <w:sz w:val="20"/>
                <w:szCs w:val="24"/>
              </w:rPr>
            </w:pPr>
          </w:p>
        </w:tc>
        <w:tc>
          <w:tcPr>
            <w:tcW w:w="850" w:type="dxa"/>
            <w:vMerge w:val="continue"/>
            <w:tcBorders>
              <w:top w:val="nil"/>
              <w:left w:val="nil"/>
              <w:bottom w:val="single" w:color="auto" w:sz="8" w:space="0"/>
              <w:right w:val="single" w:color="auto" w:sz="8" w:space="0"/>
            </w:tcBorders>
            <w:vAlign w:val="center"/>
          </w:tcPr>
          <w:p w14:paraId="07C9B271">
            <w:pPr>
              <w:widowControl/>
              <w:autoSpaceDE/>
              <w:autoSpaceDN/>
              <w:snapToGrid/>
              <w:spacing w:line="240" w:lineRule="auto"/>
              <w:ind w:firstLine="0"/>
              <w:jc w:val="center"/>
              <w:rPr>
                <w:rFonts w:eastAsia="楷体"/>
                <w:snapToGrid/>
                <w:kern w:val="2"/>
                <w:sz w:val="20"/>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AB7BD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商业</w:t>
            </w:r>
          </w:p>
          <w:p w14:paraId="31F176B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10D28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科研</w:t>
            </w:r>
          </w:p>
          <w:p w14:paraId="6C14065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89B260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C5E57B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7DBA68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p>
        </w:tc>
        <w:tc>
          <w:tcPr>
            <w:tcW w:w="756" w:type="dxa"/>
            <w:vMerge w:val="continue"/>
            <w:tcBorders>
              <w:top w:val="single" w:color="auto" w:sz="8" w:space="0"/>
              <w:left w:val="nil"/>
              <w:bottom w:val="inset" w:color="auto" w:sz="8" w:space="0"/>
              <w:right w:val="single" w:color="auto" w:sz="8" w:space="0"/>
            </w:tcBorders>
            <w:vAlign w:val="center"/>
          </w:tcPr>
          <w:p w14:paraId="047FAE88">
            <w:pPr>
              <w:widowControl/>
              <w:autoSpaceDE/>
              <w:autoSpaceDN/>
              <w:snapToGrid/>
              <w:spacing w:line="240" w:lineRule="auto"/>
              <w:ind w:firstLine="0"/>
              <w:jc w:val="left"/>
              <w:rPr>
                <w:rFonts w:eastAsia="楷体"/>
                <w:snapToGrid/>
                <w:kern w:val="2"/>
                <w:sz w:val="20"/>
                <w:szCs w:val="24"/>
              </w:rPr>
            </w:pPr>
          </w:p>
        </w:tc>
      </w:tr>
      <w:tr w14:paraId="62BC5FA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7F2DCDA">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E76B912">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3B419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EDB955">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314D2C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1F1E6D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B362A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63316F0">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3</w:t>
            </w:r>
          </w:p>
        </w:tc>
      </w:tr>
      <w:tr w14:paraId="5C2AB3A5">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0FBCFB8">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0B73E98">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8EBD6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07722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D5FE57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32B893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DBF95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FF8E117">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2</w:t>
            </w:r>
          </w:p>
        </w:tc>
      </w:tr>
      <w:tr w14:paraId="7A97E713">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2A96476C">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198D00B">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EDD0765">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D82CA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13C3F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B88E6F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74A61D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DB739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B41D194">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r>
      <w:tr w14:paraId="38726D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DA63BE6">
            <w:pPr>
              <w:widowControl/>
              <w:autoSpaceDE/>
              <w:autoSpaceDN/>
              <w:snapToGrid/>
              <w:spacing w:line="240" w:lineRule="auto"/>
              <w:ind w:firstLine="0"/>
              <w:jc w:val="left"/>
              <w:rPr>
                <w:rFonts w:eastAsia="宋体"/>
                <w:snapToGrid/>
                <w:kern w:val="2"/>
                <w:sz w:val="20"/>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B103D35">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（二）部分公开（区分处理的，只计这一情形，不计其他情形）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2F3C19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4FE4E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8460A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529F37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C00B3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29CA9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8B85BC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31888B6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831D05">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9E87EBC">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DEE357">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DC9EA7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BD8FBC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A1CDE5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0432DA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6911D5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AA0AA0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C2D9F8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5FDAD80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D00761">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55DCEBA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1A010B">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370AC9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5BE5E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F63EA5">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8023B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FF227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C587C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868DDB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338029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9BF754">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42628B53">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4B8BF6">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4A6EA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C970D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41BD7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35D11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E39F6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C3B82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C729A6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236C13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A13A0A">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5C6D02F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D227A19">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1305E4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9FF78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B8B8B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A9E03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5C1163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701A5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F272DC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BC05E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4DCA29">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6085388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589C23C">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B4CA2F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8E839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A3526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3E6FD4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CB61E5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FE951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C4B8CA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058AA6B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42AA9E">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6248EBF7">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CBF26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780EB5">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D1601E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B933F9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7C3E9F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5354FC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648544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3360A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7689C37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6174782">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030A82E4">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097A924">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C45009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46045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595E8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C9134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9C68A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E6CEF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5381D4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A13F81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B6FED50">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388D2050">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E6DBDA3">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DF545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F2E66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DD93C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8413EF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D5BFA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D678A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91DC96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773FB59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1C65AAE">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8531E2D">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96076B">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2850197">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5</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9F515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665A9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DC2AB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5878B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2834F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F5DB903">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5</w:t>
            </w:r>
          </w:p>
        </w:tc>
      </w:tr>
      <w:tr w14:paraId="1E537E2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60DE16A">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7642C2E1">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3C76155">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7C49B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1DE14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5E3E7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FAB91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B0AA7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311AA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352B2B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57EB518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CF8CEB">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7D236809">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3162A7D">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C6BD76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00086F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CA39B0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D2124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E13A5E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6A6912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935AD7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48FC9E8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4A45FE">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3A24E0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30940E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03E94E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6C410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BC87F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89076E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E27194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FCB68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16AFFB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5F0F694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E6A6F4">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4000E400">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4DE7F1">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C256AE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A4139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60301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46D4B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F27409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06740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E5437E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12EAEA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75FE8D">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1BCEE1F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0B7ADE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EBF4E7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6735A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ABE38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27398B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2BC42A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FAD59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466F7C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38D450EC">
        <w:trPr>
          <w:jc w:val="center"/>
        </w:trPr>
        <w:tc>
          <w:tcPr>
            <w:tcW w:w="0" w:type="auto"/>
            <w:vMerge w:val="continue"/>
            <w:tcBorders>
              <w:top w:val="nil"/>
              <w:left w:val="single" w:color="auto" w:sz="8" w:space="0"/>
              <w:bottom w:val="inset" w:color="auto" w:sz="8" w:space="0"/>
              <w:right w:val="single" w:color="auto" w:sz="8" w:space="0"/>
            </w:tcBorders>
            <w:vAlign w:val="center"/>
          </w:tcPr>
          <w:p w14:paraId="35D0E7A5">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42E3A5F0">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7A5B059">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E17C34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E7850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30D525">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7D65D5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89CBC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E2015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A6C8F1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65BC6DC0">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C62EE4F">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173CD132">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49219118">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3B8CED7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D80DF2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58997E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467F2BC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3AC6C7B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4ED3E8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354E14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4A494F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A17C26">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9AF6539">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7F6325F">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47E220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DEBFD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B8562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0E811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D7E56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8CFB8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C9E6C4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520036F4">
        <w:trPr>
          <w:jc w:val="center"/>
        </w:trPr>
        <w:tc>
          <w:tcPr>
            <w:tcW w:w="0" w:type="auto"/>
            <w:vMerge w:val="continue"/>
            <w:tcBorders>
              <w:top w:val="nil"/>
              <w:left w:val="single" w:color="auto" w:sz="8" w:space="0"/>
              <w:bottom w:val="inset" w:color="auto" w:sz="8" w:space="0"/>
              <w:right w:val="single" w:color="auto" w:sz="8" w:space="0"/>
            </w:tcBorders>
            <w:vAlign w:val="center"/>
          </w:tcPr>
          <w:p w14:paraId="2C1944DA">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inset" w:color="auto" w:sz="8" w:space="0"/>
              <w:left w:val="nil"/>
              <w:bottom w:val="inset" w:color="auto" w:sz="8" w:space="0"/>
              <w:right w:val="single" w:color="auto" w:sz="8" w:space="0"/>
            </w:tcBorders>
            <w:vAlign w:val="center"/>
          </w:tcPr>
          <w:p w14:paraId="3F98E998">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FE062E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000C2E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3AF61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D9908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5CB95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FD580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02A11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1E318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615A990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24BC9B5">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inset" w:color="auto" w:sz="8" w:space="0"/>
              <w:left w:val="nil"/>
              <w:bottom w:val="inset" w:color="auto" w:sz="8" w:space="0"/>
              <w:right w:val="single" w:color="auto" w:sz="8" w:space="0"/>
            </w:tcBorders>
            <w:vAlign w:val="center"/>
          </w:tcPr>
          <w:p w14:paraId="2FF40CA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4F5B95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6FB6DC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5EC1C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A40DD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66147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9CABE7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9480C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B1221E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322113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32E9ED1">
            <w:pPr>
              <w:widowControl/>
              <w:autoSpaceDE/>
              <w:autoSpaceDN/>
              <w:snapToGrid/>
              <w:spacing w:line="240" w:lineRule="auto"/>
              <w:ind w:firstLine="0"/>
              <w:jc w:val="left"/>
              <w:rPr>
                <w:rFonts w:eastAsia="宋体"/>
                <w:snapToGrid/>
                <w:kern w:val="2"/>
                <w:sz w:val="20"/>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90FE30B">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6D89E1">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5</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1D4D9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B7293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10C157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B716B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58635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355216C">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5</w:t>
            </w:r>
          </w:p>
        </w:tc>
      </w:tr>
      <w:tr w14:paraId="17933A4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8839A86">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BFF9C0E">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D4E1C6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BAEFD9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75325B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F112CC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535BEA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57793F">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r>
    </w:tbl>
    <w:p w14:paraId="383098D5">
      <w:pPr>
        <w:spacing w:after="156" w:afterLines="50" w:line="600" w:lineRule="exact"/>
        <w:ind w:firstLine="640" w:firstLineChars="200"/>
        <w:rPr>
          <w:rFonts w:eastAsia="黑体"/>
          <w:sz w:val="30"/>
          <w:szCs w:val="30"/>
        </w:rPr>
      </w:pPr>
      <w:r>
        <w:rPr>
          <w:rFonts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7B8F83F">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0F02C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B3C37E">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行政诉讼</w:t>
            </w:r>
          </w:p>
        </w:tc>
      </w:tr>
      <w:tr w14:paraId="1C4E572D">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B4B99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460FF7">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BB3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type="textWrapping"/>
            </w:r>
            <w:r>
              <w:rPr>
                <w:rFonts w:eastAsia="宋体"/>
                <w:snapToGrid/>
                <w:kern w:val="2"/>
                <w:sz w:val="20"/>
                <w:szCs w:val="24"/>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F4F85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type="textWrapping"/>
            </w:r>
            <w:r>
              <w:rPr>
                <w:rFonts w:eastAsia="宋体"/>
                <w:snapToGrid/>
                <w:kern w:val="2"/>
                <w:sz w:val="20"/>
                <w:szCs w:val="24"/>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78ECDD">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3FB0F8">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4245F4">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复议后起诉</w:t>
            </w:r>
          </w:p>
        </w:tc>
      </w:tr>
      <w:tr w14:paraId="0CC6803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F979959">
            <w:pPr>
              <w:autoSpaceDE/>
              <w:autoSpaceDN/>
              <w:snapToGrid/>
              <w:spacing w:line="240" w:lineRule="auto"/>
              <w:ind w:firstLine="0"/>
              <w:jc w:val="center"/>
              <w:rPr>
                <w:rFonts w:eastAsia="宋体"/>
                <w:snapToGrid/>
                <w:kern w:val="2"/>
                <w:sz w:val="20"/>
                <w:szCs w:val="24"/>
              </w:rPr>
            </w:pPr>
          </w:p>
        </w:tc>
        <w:tc>
          <w:tcPr>
            <w:tcW w:w="0" w:type="auto"/>
            <w:vMerge w:val="continue"/>
            <w:tcBorders>
              <w:top w:val="nil"/>
              <w:left w:val="single" w:color="auto" w:sz="8" w:space="0"/>
              <w:bottom w:val="single" w:color="auto" w:sz="8" w:space="0"/>
              <w:right w:val="single" w:color="auto" w:sz="8" w:space="0"/>
            </w:tcBorders>
            <w:vAlign w:val="center"/>
          </w:tcPr>
          <w:p w14:paraId="513E7173">
            <w:pPr>
              <w:autoSpaceDE/>
              <w:autoSpaceDN/>
              <w:snapToGrid/>
              <w:spacing w:line="240" w:lineRule="auto"/>
              <w:ind w:firstLine="0"/>
              <w:jc w:val="center"/>
              <w:rPr>
                <w:rFonts w:eastAsia="宋体"/>
                <w:snapToGrid/>
                <w:kern w:val="2"/>
                <w:sz w:val="20"/>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13B95A7">
            <w:pPr>
              <w:autoSpaceDE/>
              <w:autoSpaceDN/>
              <w:snapToGrid/>
              <w:spacing w:line="240" w:lineRule="auto"/>
              <w:ind w:firstLine="0"/>
              <w:jc w:val="center"/>
              <w:rPr>
                <w:rFonts w:eastAsia="宋体"/>
                <w:snapToGrid/>
                <w:kern w:val="2"/>
                <w:sz w:val="20"/>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B2E2445">
            <w:pPr>
              <w:autoSpaceDE/>
              <w:autoSpaceDN/>
              <w:snapToGrid/>
              <w:spacing w:line="240" w:lineRule="auto"/>
              <w:ind w:firstLine="0"/>
              <w:jc w:val="center"/>
              <w:rPr>
                <w:rFonts w:eastAsia="宋体"/>
                <w:snapToGrid/>
                <w:kern w:val="2"/>
                <w:sz w:val="20"/>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81A27DA">
            <w:pPr>
              <w:autoSpaceDE/>
              <w:autoSpaceDN/>
              <w:snapToGrid/>
              <w:spacing w:line="240" w:lineRule="auto"/>
              <w:ind w:firstLine="0"/>
              <w:jc w:val="center"/>
              <w:rPr>
                <w:rFonts w:eastAsia="宋体"/>
                <w:snapToGrid/>
                <w:kern w:val="2"/>
                <w:sz w:val="20"/>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FDC0C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B95377">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13F82E">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type="textWrapping"/>
            </w:r>
            <w:r>
              <w:rPr>
                <w:rFonts w:eastAsia="宋体"/>
                <w:snapToGrid/>
                <w:kern w:val="2"/>
                <w:sz w:val="20"/>
                <w:szCs w:val="24"/>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8FADA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type="textWrapping"/>
            </w:r>
            <w:r>
              <w:rPr>
                <w:rFonts w:eastAsia="宋体"/>
                <w:snapToGrid/>
                <w:kern w:val="2"/>
                <w:sz w:val="20"/>
                <w:szCs w:val="24"/>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0FF596">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85F94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01AD7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F90A3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type="textWrapping"/>
            </w:r>
            <w:r>
              <w:rPr>
                <w:rFonts w:eastAsia="宋体"/>
                <w:snapToGrid/>
                <w:kern w:val="2"/>
                <w:sz w:val="20"/>
                <w:szCs w:val="24"/>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C9056F">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type="textWrapping"/>
            </w:r>
            <w:r>
              <w:rPr>
                <w:rFonts w:eastAsia="宋体"/>
                <w:snapToGrid/>
                <w:kern w:val="2"/>
                <w:sz w:val="20"/>
                <w:szCs w:val="24"/>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CB5A59">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r>
      <w:tr w14:paraId="7A90179B">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B9292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9F68E6">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8F9179">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F92365">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FD2BE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127E6A">
            <w:pPr>
              <w:autoSpaceDE/>
              <w:autoSpaceDN/>
              <w:snapToGrid/>
              <w:spacing w:line="240" w:lineRule="auto"/>
              <w:ind w:firstLine="0"/>
              <w:jc w:val="center"/>
              <w:rPr>
                <w:rFonts w:hint="default" w:eastAsia="宋体"/>
                <w:snapToGrid/>
                <w:kern w:val="2"/>
                <w:sz w:val="20"/>
                <w:szCs w:val="24"/>
                <w:lang w:val="en-US" w:eastAsia="zh-CN"/>
              </w:rPr>
            </w:pPr>
            <w:r>
              <w:rPr>
                <w:rFonts w:hint="eastAsia" w:eastAsia="宋体"/>
                <w:snapToGrid/>
                <w:kern w:val="2"/>
                <w:sz w:val="20"/>
                <w:szCs w:val="24"/>
                <w:lang w:val="en-US" w:eastAsia="zh-CN"/>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F3DFC6">
            <w:pPr>
              <w:autoSpaceDE/>
              <w:autoSpaceDN/>
              <w:snapToGrid/>
              <w:spacing w:line="240" w:lineRule="auto"/>
              <w:ind w:firstLine="0"/>
              <w:jc w:val="center"/>
              <w:rPr>
                <w:rFonts w:hint="eastAsia" w:eastAsia="宋体"/>
                <w:snapToGrid/>
                <w:kern w:val="2"/>
                <w:sz w:val="20"/>
                <w:szCs w:val="24"/>
                <w:lang w:val="en-US" w:eastAsia="zh-CN"/>
              </w:rPr>
            </w:pPr>
            <w:r>
              <w:rPr>
                <w:rFonts w:hint="eastAsia" w:eastAsia="宋体"/>
                <w:snapToGrid/>
                <w:kern w:val="2"/>
                <w:sz w:val="20"/>
                <w:szCs w:val="24"/>
                <w:lang w:val="en-US" w:eastAsia="zh-CN"/>
              </w:rPr>
              <w:t>1</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8F93CA">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1B5406">
            <w:pPr>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90296F">
            <w:pPr>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2</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B556D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A2512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CD17E9">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F24AAD">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5174A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bl>
    <w:p w14:paraId="6A502CC6">
      <w:pPr>
        <w:spacing w:line="560" w:lineRule="exact"/>
        <w:ind w:firstLine="640" w:firstLineChars="200"/>
        <w:rPr>
          <w:rFonts w:eastAsia="黑体"/>
          <w:szCs w:val="32"/>
        </w:rPr>
      </w:pPr>
      <w:r>
        <w:rPr>
          <w:rFonts w:eastAsia="黑体"/>
          <w:szCs w:val="32"/>
        </w:rPr>
        <w:t>五、存在的主要问题及改进情况</w:t>
      </w:r>
    </w:p>
    <w:p w14:paraId="50248C62">
      <w:pPr>
        <w:spacing w:line="560" w:lineRule="exact"/>
        <w:jc w:val="left"/>
        <w:rPr>
          <w:rFonts w:eastAsia="楷体_GB2312"/>
        </w:rPr>
      </w:pPr>
      <w:r>
        <w:rPr>
          <w:rFonts w:eastAsia="楷体_GB2312"/>
        </w:rPr>
        <w:t>（一）存在问题</w:t>
      </w:r>
    </w:p>
    <w:p w14:paraId="0F8342A4">
      <w:pPr>
        <w:spacing w:line="560" w:lineRule="exact"/>
        <w:ind w:firstLine="640" w:firstLineChars="200"/>
        <w:rPr>
          <w:rFonts w:hint="eastAsia" w:eastAsia="仿宋_GB2312"/>
          <w:szCs w:val="32"/>
          <w:lang w:val="en-US" w:eastAsia="zh-CN"/>
        </w:rPr>
      </w:pPr>
      <w:r>
        <w:rPr>
          <w:rFonts w:eastAsia="仿宋_GB2312"/>
          <w:szCs w:val="32"/>
        </w:rPr>
        <w:t>一是</w:t>
      </w:r>
      <w:r>
        <w:rPr>
          <w:rFonts w:hint="eastAsia" w:eastAsia="仿宋_GB2312"/>
          <w:szCs w:val="32"/>
          <w:lang w:eastAsia="zh-CN"/>
        </w:rPr>
        <w:t>工作</w:t>
      </w:r>
      <w:r>
        <w:rPr>
          <w:rFonts w:hint="eastAsia" w:eastAsia="仿宋_GB2312"/>
          <w:szCs w:val="32"/>
          <w:lang w:val="en-US" w:eastAsia="zh-CN"/>
        </w:rPr>
        <w:t>人员</w:t>
      </w:r>
      <w:r>
        <w:rPr>
          <w:rFonts w:hint="eastAsia" w:eastAsia="仿宋_GB2312"/>
          <w:szCs w:val="32"/>
        </w:rPr>
        <w:t>信息公开能力薄弱，</w:t>
      </w:r>
      <w:r>
        <w:rPr>
          <w:rFonts w:hint="eastAsia" w:eastAsia="仿宋_GB2312"/>
          <w:szCs w:val="32"/>
          <w:lang w:val="en-US" w:eastAsia="zh-CN"/>
        </w:rPr>
        <w:t>从事政务公开工作的人员以兼职为主，人员流动性大，</w:t>
      </w:r>
      <w:r>
        <w:rPr>
          <w:rFonts w:hint="eastAsia" w:eastAsia="仿宋_GB2312"/>
          <w:szCs w:val="32"/>
        </w:rPr>
        <w:t>业务水平参差不齐</w:t>
      </w:r>
      <w:r>
        <w:rPr>
          <w:rFonts w:hint="eastAsia" w:eastAsia="仿宋_GB2312"/>
          <w:szCs w:val="32"/>
          <w:lang w:eastAsia="zh-CN"/>
        </w:rPr>
        <w:t>，</w:t>
      </w:r>
      <w:r>
        <w:rPr>
          <w:rFonts w:hint="eastAsia" w:eastAsia="仿宋_GB2312"/>
          <w:szCs w:val="32"/>
          <w:lang w:val="en-US" w:eastAsia="zh-CN"/>
        </w:rPr>
        <w:t>容易出现工作脱节。</w:t>
      </w:r>
    </w:p>
    <w:p w14:paraId="199E0ABF">
      <w:pPr>
        <w:spacing w:line="560" w:lineRule="exact"/>
        <w:ind w:firstLine="640" w:firstLineChars="200"/>
        <w:rPr>
          <w:rFonts w:hint="eastAsia" w:eastAsia="仿宋_GB2312"/>
          <w:szCs w:val="32"/>
          <w:lang w:eastAsia="zh-CN"/>
        </w:rPr>
      </w:pPr>
      <w:r>
        <w:rPr>
          <w:rFonts w:eastAsia="仿宋_GB2312"/>
          <w:szCs w:val="32"/>
        </w:rPr>
        <w:t>二是</w:t>
      </w:r>
      <w:r>
        <w:rPr>
          <w:rFonts w:hint="eastAsia" w:eastAsia="仿宋_GB2312"/>
          <w:szCs w:val="32"/>
        </w:rPr>
        <w:t>政务公开宣传推广力度不足，</w:t>
      </w:r>
      <w:r>
        <w:rPr>
          <w:rFonts w:hint="eastAsia" w:eastAsia="仿宋_GB2312"/>
          <w:szCs w:val="32"/>
          <w:lang w:eastAsia="zh-CN"/>
        </w:rPr>
        <w:t>导致</w:t>
      </w:r>
      <w:r>
        <w:rPr>
          <w:rFonts w:hint="eastAsia" w:eastAsia="仿宋_GB2312"/>
          <w:szCs w:val="32"/>
        </w:rPr>
        <w:t>群众</w:t>
      </w:r>
      <w:r>
        <w:rPr>
          <w:rFonts w:hint="eastAsia" w:eastAsia="仿宋_GB2312"/>
          <w:szCs w:val="32"/>
          <w:lang w:val="en-US" w:eastAsia="zh-CN"/>
        </w:rPr>
        <w:t>对政务公开工作的认可度</w:t>
      </w:r>
      <w:r>
        <w:rPr>
          <w:rFonts w:hint="eastAsia" w:eastAsia="仿宋_GB2312"/>
          <w:szCs w:val="32"/>
        </w:rPr>
        <w:t>不高</w:t>
      </w:r>
      <w:r>
        <w:rPr>
          <w:rFonts w:hint="eastAsia" w:eastAsia="仿宋_GB2312"/>
          <w:szCs w:val="32"/>
          <w:lang w:eastAsia="zh-CN"/>
        </w:rPr>
        <w:t>。</w:t>
      </w:r>
    </w:p>
    <w:p w14:paraId="4805F444">
      <w:pPr>
        <w:spacing w:line="560" w:lineRule="exact"/>
        <w:jc w:val="left"/>
        <w:rPr>
          <w:rFonts w:eastAsia="楷体_GB2312"/>
        </w:rPr>
      </w:pPr>
      <w:r>
        <w:rPr>
          <w:rFonts w:eastAsia="楷体_GB2312"/>
        </w:rPr>
        <w:t>（二）改进情况</w:t>
      </w:r>
    </w:p>
    <w:p w14:paraId="36594682">
      <w:pPr>
        <w:spacing w:line="560" w:lineRule="exact"/>
        <w:ind w:firstLine="640" w:firstLineChars="200"/>
        <w:rPr>
          <w:rFonts w:hint="eastAsia" w:eastAsia="仿宋_GB2312"/>
          <w:szCs w:val="32"/>
          <w:lang w:eastAsia="zh-CN"/>
        </w:rPr>
      </w:pPr>
      <w:r>
        <w:rPr>
          <w:rFonts w:eastAsia="仿宋_GB2312"/>
          <w:szCs w:val="32"/>
        </w:rPr>
        <w:t>一是</w:t>
      </w:r>
      <w:r>
        <w:rPr>
          <w:rFonts w:hint="eastAsia" w:eastAsia="仿宋_GB2312"/>
          <w:szCs w:val="32"/>
        </w:rPr>
        <w:t>强化基层</w:t>
      </w:r>
      <w:r>
        <w:rPr>
          <w:rFonts w:hint="eastAsia" w:eastAsia="仿宋_GB2312"/>
          <w:szCs w:val="32"/>
          <w:lang w:eastAsia="zh-CN"/>
        </w:rPr>
        <w:t>政务</w:t>
      </w:r>
      <w:r>
        <w:rPr>
          <w:rFonts w:hint="eastAsia" w:eastAsia="仿宋_GB2312"/>
          <w:szCs w:val="32"/>
        </w:rPr>
        <w:t>公开能力建设，制定《芦湖街道办事处2025年度政务公开工作培训计划》</w:t>
      </w:r>
      <w:r>
        <w:rPr>
          <w:rFonts w:hint="eastAsia" w:eastAsia="仿宋_GB2312"/>
          <w:szCs w:val="32"/>
          <w:lang w:eastAsia="zh-CN"/>
        </w:rPr>
        <w:t>，</w:t>
      </w:r>
      <w:r>
        <w:rPr>
          <w:rFonts w:hint="eastAsia" w:eastAsia="仿宋_GB2312"/>
          <w:szCs w:val="32"/>
        </w:rPr>
        <w:t>组织开展专题培训</w:t>
      </w:r>
      <w:r>
        <w:rPr>
          <w:rFonts w:hint="eastAsia" w:eastAsia="仿宋_GB2312"/>
          <w:szCs w:val="32"/>
          <w:lang w:eastAsia="zh-CN"/>
        </w:rPr>
        <w:t>，</w:t>
      </w:r>
      <w:r>
        <w:rPr>
          <w:rFonts w:hint="eastAsia" w:eastAsia="仿宋_GB2312"/>
          <w:szCs w:val="32"/>
          <w:lang w:val="en-US" w:eastAsia="zh-CN"/>
        </w:rPr>
        <w:t>实现街道全体政务公开</w:t>
      </w:r>
      <w:r>
        <w:rPr>
          <w:rFonts w:hint="eastAsia" w:eastAsia="仿宋_GB2312"/>
          <w:szCs w:val="32"/>
        </w:rPr>
        <w:t>工作人员</w:t>
      </w:r>
      <w:r>
        <w:rPr>
          <w:rFonts w:hint="eastAsia" w:eastAsia="仿宋_GB2312"/>
          <w:szCs w:val="32"/>
          <w:lang w:val="en-US" w:eastAsia="zh-CN"/>
        </w:rPr>
        <w:t>全覆盖</w:t>
      </w:r>
      <w:r>
        <w:rPr>
          <w:rFonts w:hint="eastAsia" w:eastAsia="仿宋_GB2312"/>
          <w:szCs w:val="32"/>
          <w:lang w:eastAsia="zh-CN"/>
        </w:rPr>
        <w:t>。</w:t>
      </w:r>
      <w:r>
        <w:rPr>
          <w:rFonts w:hint="eastAsia" w:eastAsia="仿宋_GB2312"/>
          <w:szCs w:val="32"/>
        </w:rPr>
        <w:t>建立</w:t>
      </w:r>
      <w:r>
        <w:rPr>
          <w:rFonts w:hint="eastAsia" w:eastAsia="仿宋_GB2312"/>
          <w:szCs w:val="32"/>
          <w:lang w:eastAsia="zh-CN"/>
        </w:rPr>
        <w:t>“</w:t>
      </w:r>
      <w:r>
        <w:rPr>
          <w:rFonts w:hint="eastAsia" w:eastAsia="仿宋_GB2312"/>
          <w:szCs w:val="32"/>
          <w:lang w:val="en-US" w:eastAsia="zh-CN"/>
        </w:rPr>
        <w:t>老带新”</w:t>
      </w:r>
      <w:r>
        <w:rPr>
          <w:rFonts w:hint="eastAsia" w:eastAsia="仿宋_GB2312"/>
          <w:szCs w:val="32"/>
        </w:rPr>
        <w:t>帮扶机制，由业务骨干</w:t>
      </w:r>
      <w:r>
        <w:rPr>
          <w:rFonts w:hint="eastAsia" w:eastAsia="仿宋_GB2312"/>
          <w:szCs w:val="32"/>
          <w:lang w:val="en-US" w:eastAsia="zh-CN"/>
        </w:rPr>
        <w:t>指导新人开展政务公开</w:t>
      </w:r>
      <w:r>
        <w:rPr>
          <w:rFonts w:hint="eastAsia" w:eastAsia="仿宋_GB2312"/>
          <w:szCs w:val="32"/>
        </w:rPr>
        <w:t>工作</w:t>
      </w:r>
      <w:r>
        <w:rPr>
          <w:rFonts w:hint="eastAsia" w:eastAsia="仿宋_GB2312"/>
          <w:szCs w:val="32"/>
          <w:lang w:eastAsia="zh-CN"/>
        </w:rPr>
        <w:t>，</w:t>
      </w:r>
      <w:r>
        <w:rPr>
          <w:rFonts w:hint="eastAsia" w:eastAsia="仿宋_GB2312"/>
          <w:szCs w:val="32"/>
          <w:lang w:val="en-US" w:eastAsia="zh-CN"/>
        </w:rPr>
        <w:t>推动政务公开工作稳步提升。</w:t>
      </w:r>
    </w:p>
    <w:p w14:paraId="3EF2A47C">
      <w:pPr>
        <w:spacing w:line="560" w:lineRule="exact"/>
        <w:ind w:firstLine="640" w:firstLineChars="200"/>
        <w:rPr>
          <w:rFonts w:hint="eastAsia" w:eastAsia="仿宋_GB2312"/>
          <w:szCs w:val="32"/>
        </w:rPr>
      </w:pPr>
      <w:r>
        <w:rPr>
          <w:rFonts w:eastAsia="仿宋_GB2312"/>
          <w:szCs w:val="32"/>
        </w:rPr>
        <w:t>二是</w:t>
      </w:r>
      <w:r>
        <w:rPr>
          <w:rFonts w:hint="eastAsia" w:eastAsia="仿宋_GB2312"/>
          <w:szCs w:val="32"/>
        </w:rPr>
        <w:t>加大政务公开宣传推广力度，通过社区宣传栏、政务</w:t>
      </w:r>
      <w:r>
        <w:rPr>
          <w:rFonts w:hint="eastAsia" w:eastAsia="仿宋_GB2312"/>
          <w:szCs w:val="32"/>
          <w:lang w:val="en-US" w:eastAsia="zh-CN"/>
        </w:rPr>
        <w:t>公开专区</w:t>
      </w:r>
      <w:r>
        <w:rPr>
          <w:rFonts w:hint="eastAsia" w:eastAsia="仿宋_GB2312"/>
          <w:szCs w:val="32"/>
        </w:rPr>
        <w:t>等渠道</w:t>
      </w:r>
      <w:r>
        <w:rPr>
          <w:rFonts w:hint="eastAsia" w:eastAsia="仿宋_GB2312"/>
          <w:szCs w:val="32"/>
          <w:lang w:val="en-US" w:eastAsia="zh-CN"/>
        </w:rPr>
        <w:t>对政府信息进行宣传，</w:t>
      </w:r>
      <w:r>
        <w:rPr>
          <w:rFonts w:hint="eastAsia" w:eastAsia="仿宋_GB2312"/>
          <w:szCs w:val="32"/>
        </w:rPr>
        <w:t>提升群众的</w:t>
      </w:r>
      <w:r>
        <w:rPr>
          <w:rFonts w:hint="eastAsia" w:eastAsia="仿宋_GB2312"/>
          <w:szCs w:val="32"/>
          <w:lang w:val="en-US" w:eastAsia="zh-CN"/>
        </w:rPr>
        <w:t>认可度</w:t>
      </w:r>
      <w:r>
        <w:rPr>
          <w:rFonts w:hint="eastAsia" w:eastAsia="仿宋_GB2312"/>
          <w:szCs w:val="32"/>
        </w:rPr>
        <w:t>和满意度。</w:t>
      </w:r>
    </w:p>
    <w:p w14:paraId="5452109C">
      <w:pPr>
        <w:spacing w:line="560" w:lineRule="exact"/>
        <w:ind w:firstLine="640" w:firstLineChars="200"/>
        <w:rPr>
          <w:rFonts w:eastAsia="黑体"/>
          <w:szCs w:val="32"/>
        </w:rPr>
      </w:pPr>
      <w:r>
        <w:rPr>
          <w:rFonts w:eastAsia="黑体"/>
          <w:szCs w:val="32"/>
        </w:rPr>
        <w:t>六、其他需要报告的事项</w:t>
      </w:r>
    </w:p>
    <w:p w14:paraId="0ED15EED">
      <w:pPr>
        <w:spacing w:line="560" w:lineRule="exact"/>
        <w:jc w:val="left"/>
        <w:rPr>
          <w:rFonts w:eastAsia="楷体_GB2312"/>
        </w:rPr>
      </w:pPr>
      <w:r>
        <w:rPr>
          <w:rFonts w:eastAsia="楷体_GB2312"/>
        </w:rPr>
        <w:t>（一）政府信息公开信息处理费收取情况</w:t>
      </w:r>
    </w:p>
    <w:p w14:paraId="3CBAC9FA">
      <w:pPr>
        <w:spacing w:line="560" w:lineRule="exact"/>
        <w:ind w:firstLine="640" w:firstLineChars="200"/>
        <w:rPr>
          <w:rFonts w:hint="eastAsia" w:eastAsia="仿宋_GB2312"/>
          <w:szCs w:val="32"/>
        </w:rPr>
      </w:pPr>
      <w:r>
        <w:rPr>
          <w:rFonts w:hint="eastAsia"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w:t>
      </w:r>
      <w:r>
        <w:rPr>
          <w:rFonts w:hint="eastAsia" w:eastAsia="仿宋_GB2312"/>
          <w:szCs w:val="32"/>
          <w:lang w:eastAsia="zh-CN"/>
        </w:rPr>
        <w:t>信息处理</w:t>
      </w:r>
      <w:r>
        <w:rPr>
          <w:rFonts w:hint="eastAsia" w:eastAsia="仿宋_GB2312"/>
          <w:szCs w:val="32"/>
        </w:rPr>
        <w:t>费。</w:t>
      </w:r>
    </w:p>
    <w:p w14:paraId="740707C2">
      <w:pPr>
        <w:spacing w:line="560" w:lineRule="exact"/>
        <w:jc w:val="left"/>
        <w:rPr>
          <w:rFonts w:eastAsia="楷体_GB2312"/>
        </w:rPr>
      </w:pPr>
      <w:r>
        <w:rPr>
          <w:rFonts w:eastAsia="楷体_GB2312"/>
        </w:rPr>
        <w:t>（二）落实上级年度政务公开工作要点情况</w:t>
      </w:r>
    </w:p>
    <w:p w14:paraId="4ABA92F8">
      <w:pPr>
        <w:spacing w:line="560" w:lineRule="exact"/>
        <w:ind w:firstLine="640" w:firstLineChars="200"/>
        <w:rPr>
          <w:rFonts w:hint="eastAsia" w:eastAsia="仿宋_GB2312"/>
          <w:szCs w:val="32"/>
          <w:lang w:val="en-US" w:eastAsia="zh-CN"/>
        </w:rPr>
      </w:pPr>
      <w:r>
        <w:rPr>
          <w:rFonts w:hint="eastAsia" w:eastAsia="仿宋_GB2312"/>
          <w:szCs w:val="32"/>
        </w:rPr>
        <w:t>严格落实国家和省市县政务公开工作要点，并根据《高青县人民政府办公室关于印发2025年高青县政务公开工作方案的通知》要求，制定了《高青县</w:t>
      </w:r>
      <w:r>
        <w:rPr>
          <w:rFonts w:hint="eastAsia" w:eastAsia="仿宋_GB2312"/>
          <w:szCs w:val="32"/>
          <w:lang w:val="en-US" w:eastAsia="zh-CN"/>
        </w:rPr>
        <w:t>芦湖街道</w:t>
      </w:r>
      <w:r>
        <w:rPr>
          <w:rFonts w:hint="eastAsia" w:eastAsia="仿宋_GB2312"/>
          <w:szCs w:val="32"/>
        </w:rPr>
        <w:t>政务公开工作方案》，明确了重点任务、工作标准和完成时限。</w:t>
      </w:r>
      <w:r>
        <w:rPr>
          <w:rFonts w:hint="eastAsia" w:eastAsia="仿宋_GB2312"/>
          <w:szCs w:val="32"/>
          <w:lang w:val="en-US" w:eastAsia="zh-CN"/>
        </w:rPr>
        <w:t>一是打造</w:t>
      </w:r>
      <w:r>
        <w:rPr>
          <w:rFonts w:hint="default" w:eastAsia="仿宋_GB2312"/>
          <w:szCs w:val="32"/>
        </w:rPr>
        <w:t>便捷高效的政务公开</w:t>
      </w:r>
      <w:r>
        <w:rPr>
          <w:rFonts w:hint="eastAsia" w:eastAsia="仿宋_GB2312"/>
          <w:szCs w:val="32"/>
          <w:lang w:eastAsia="zh-CN"/>
        </w:rPr>
        <w:t>平台，线下</w:t>
      </w:r>
      <w:r>
        <w:rPr>
          <w:rFonts w:hint="default" w:eastAsia="仿宋_GB2312"/>
          <w:szCs w:val="32"/>
        </w:rPr>
        <w:t>依托便民服务中心，配置自助查询终端，安排专人全程引导，为群众提供信息查阅、政策咨询、公开申请、事项办理“一站式”服务，精准满足群众信息获取需求</w:t>
      </w:r>
      <w:r>
        <w:rPr>
          <w:rFonts w:hint="default" w:eastAsia="仿宋_GB2312"/>
          <w:szCs w:val="32"/>
          <w:lang w:eastAsia="zh-CN"/>
        </w:rPr>
        <w:t>。</w:t>
      </w:r>
      <w:r>
        <w:rPr>
          <w:rFonts w:hint="default" w:eastAsia="仿宋_GB2312"/>
          <w:szCs w:val="32"/>
        </w:rPr>
        <w:t>线上依托政府网站平台，主动破除信息壁垒，让政务公开信息直达“枝干末梢”。</w:t>
      </w:r>
      <w:r>
        <w:rPr>
          <w:rFonts w:hint="eastAsia" w:eastAsia="仿宋_GB2312"/>
          <w:szCs w:val="32"/>
          <w:lang w:val="en-US" w:eastAsia="zh-CN"/>
        </w:rPr>
        <w:t>二是</w:t>
      </w:r>
      <w:r>
        <w:rPr>
          <w:rFonts w:hint="default" w:eastAsia="仿宋_GB2312"/>
          <w:szCs w:val="32"/>
        </w:rPr>
        <w:t>建强骨干队伍，提升政务公开质效</w:t>
      </w:r>
      <w:r>
        <w:rPr>
          <w:rFonts w:hint="default" w:eastAsia="仿宋_GB2312"/>
          <w:szCs w:val="32"/>
          <w:lang w:eastAsia="zh-CN"/>
        </w:rPr>
        <w:t>。</w:t>
      </w:r>
      <w:r>
        <w:rPr>
          <w:rFonts w:hint="default" w:eastAsia="仿宋_GB2312"/>
          <w:szCs w:val="32"/>
          <w:lang w:val="en-US" w:eastAsia="zh-CN"/>
        </w:rPr>
        <w:t>定期组织开展</w:t>
      </w:r>
      <w:r>
        <w:rPr>
          <w:rFonts w:hint="default" w:eastAsia="仿宋_GB2312"/>
          <w:szCs w:val="32"/>
        </w:rPr>
        <w:t>政务公开业务培训，围绕《中华人民共和国政府信息公开条例》、重点领域信息公开标准、政策解读技巧等内容进行</w:t>
      </w:r>
      <w:r>
        <w:rPr>
          <w:rFonts w:hint="default" w:eastAsia="仿宋_GB2312"/>
          <w:szCs w:val="32"/>
          <w:lang w:val="en-US" w:eastAsia="zh-CN"/>
        </w:rPr>
        <w:t>集中学习</w:t>
      </w:r>
      <w:r>
        <w:rPr>
          <w:rFonts w:hint="default" w:eastAsia="仿宋_GB2312"/>
          <w:szCs w:val="32"/>
        </w:rPr>
        <w:t>，帮助工作人员精准把握政策要求、提升业务能力</w:t>
      </w:r>
      <w:r>
        <w:rPr>
          <w:rFonts w:hint="default" w:eastAsia="仿宋_GB2312"/>
          <w:szCs w:val="32"/>
          <w:lang w:eastAsia="zh-CN"/>
        </w:rPr>
        <w:t>，</w:t>
      </w:r>
      <w:r>
        <w:rPr>
          <w:rFonts w:hint="default" w:eastAsia="仿宋_GB2312"/>
          <w:szCs w:val="32"/>
        </w:rPr>
        <w:t>推动各项公开任务常态化推进、长效化落实</w:t>
      </w:r>
      <w:r>
        <w:rPr>
          <w:rFonts w:hint="eastAsia" w:eastAsia="仿宋_GB2312"/>
          <w:szCs w:val="32"/>
          <w:lang w:eastAsia="zh-CN"/>
        </w:rPr>
        <w:t>。</w:t>
      </w:r>
      <w:r>
        <w:rPr>
          <w:rFonts w:hint="eastAsia" w:eastAsia="仿宋_GB2312"/>
          <w:szCs w:val="32"/>
          <w:lang w:val="en-US" w:eastAsia="zh-CN"/>
        </w:rPr>
        <w:t>三是</w:t>
      </w:r>
      <w:r>
        <w:rPr>
          <w:rFonts w:hint="default" w:eastAsia="仿宋_GB2312"/>
          <w:szCs w:val="32"/>
        </w:rPr>
        <w:t>创新公开形式，精准对接群众需求</w:t>
      </w:r>
      <w:r>
        <w:rPr>
          <w:rFonts w:hint="default" w:eastAsia="仿宋_GB2312"/>
          <w:szCs w:val="32"/>
          <w:lang w:eastAsia="zh-CN"/>
        </w:rPr>
        <w:t>。</w:t>
      </w:r>
      <w:r>
        <w:rPr>
          <w:rFonts w:hint="default" w:eastAsia="仿宋_GB2312"/>
          <w:szCs w:val="32"/>
        </w:rPr>
        <w:t>引导</w:t>
      </w:r>
      <w:r>
        <w:rPr>
          <w:rFonts w:hint="default" w:eastAsia="仿宋_GB2312"/>
          <w:szCs w:val="32"/>
          <w:lang w:val="en-US" w:eastAsia="zh-CN"/>
        </w:rPr>
        <w:t>党员</w:t>
      </w:r>
      <w:r>
        <w:rPr>
          <w:rFonts w:hint="default" w:eastAsia="仿宋_GB2312"/>
          <w:szCs w:val="32"/>
        </w:rPr>
        <w:t>干部主动下沉一线，针对群众关心的居住环境、看病就医、教育养老等热点难点问题，以面对面“拉家常”的方式，用“大白话”解读最新政策、传递政务信息，让群众听得懂、能领会、享实惠</w:t>
      </w:r>
      <w:r>
        <w:rPr>
          <w:rFonts w:hint="default" w:eastAsia="仿宋_GB2312"/>
          <w:szCs w:val="32"/>
          <w:lang w:eastAsia="zh-CN"/>
        </w:rPr>
        <w:t>。</w:t>
      </w:r>
      <w:r>
        <w:rPr>
          <w:rFonts w:hint="default" w:eastAsia="仿宋_GB2312"/>
          <w:szCs w:val="32"/>
          <w:lang w:val="en-US" w:eastAsia="zh-CN"/>
        </w:rPr>
        <w:t>同时，健全政务公开实效反馈机制，收集群众对于政务公开工作的意见建议，</w:t>
      </w:r>
      <w:r>
        <w:rPr>
          <w:rFonts w:hint="default" w:eastAsia="仿宋_GB2312"/>
          <w:szCs w:val="32"/>
        </w:rPr>
        <w:t>切实提升群众的获得感和满意度</w:t>
      </w:r>
      <w:r>
        <w:rPr>
          <w:rFonts w:hint="eastAsia" w:eastAsia="仿宋_GB2312"/>
          <w:szCs w:val="32"/>
          <w:lang w:eastAsia="zh-CN"/>
        </w:rPr>
        <w:t>。</w:t>
      </w:r>
    </w:p>
    <w:p w14:paraId="60CB2CD4">
      <w:pPr>
        <w:spacing w:line="560" w:lineRule="exact"/>
        <w:jc w:val="left"/>
        <w:rPr>
          <w:rFonts w:eastAsia="楷体_GB2312"/>
        </w:rPr>
      </w:pPr>
      <w:r>
        <w:rPr>
          <w:rFonts w:eastAsia="楷体_GB2312"/>
        </w:rPr>
        <w:t>（三）人大代表建议和政协委员提案办理结果公开情况</w:t>
      </w:r>
    </w:p>
    <w:p w14:paraId="6F683FFB">
      <w:pPr>
        <w:spacing w:line="560" w:lineRule="exact"/>
        <w:ind w:firstLine="640" w:firstLineChars="200"/>
        <w:rPr>
          <w:rFonts w:hint="eastAsia" w:eastAsia="仿宋_GB2312"/>
          <w:szCs w:val="32"/>
          <w:lang w:eastAsia="zh-CN"/>
        </w:rPr>
      </w:pPr>
      <w:r>
        <w:rPr>
          <w:rFonts w:hint="eastAsia" w:eastAsia="仿宋_GB2312"/>
          <w:szCs w:val="32"/>
          <w:lang w:eastAsia="zh-CN"/>
        </w:rPr>
        <w:t>2025年共承办县十八届人大四次会议建议</w:t>
      </w:r>
      <w:r>
        <w:rPr>
          <w:rFonts w:hint="eastAsia" w:eastAsia="仿宋_GB2312"/>
          <w:szCs w:val="32"/>
          <w:lang w:val="en-US" w:eastAsia="zh-CN"/>
        </w:rPr>
        <w:t>2</w:t>
      </w:r>
      <w:r>
        <w:rPr>
          <w:rFonts w:hint="eastAsia" w:eastAsia="仿宋_GB2312"/>
          <w:szCs w:val="32"/>
          <w:lang w:eastAsia="zh-CN"/>
        </w:rPr>
        <w:t>件，承办县政协十五届四</w:t>
      </w:r>
      <w:bookmarkStart w:id="0" w:name="_GoBack"/>
      <w:bookmarkEnd w:id="0"/>
      <w:r>
        <w:rPr>
          <w:rFonts w:hint="eastAsia" w:eastAsia="仿宋_GB2312"/>
          <w:szCs w:val="32"/>
          <w:lang w:eastAsia="zh-CN"/>
        </w:rPr>
        <w:t>次会议提案</w:t>
      </w:r>
      <w:r>
        <w:rPr>
          <w:rFonts w:hint="eastAsia" w:eastAsia="仿宋_GB2312"/>
          <w:szCs w:val="32"/>
          <w:lang w:val="en-US" w:eastAsia="zh-CN"/>
        </w:rPr>
        <w:t>4</w:t>
      </w:r>
      <w:r>
        <w:rPr>
          <w:rFonts w:hint="eastAsia" w:eastAsia="仿宋_GB2312"/>
          <w:szCs w:val="32"/>
          <w:lang w:eastAsia="zh-CN"/>
        </w:rPr>
        <w:t>件，办复率均为100%。除涉及国家秘密、工作秘密的，所有建议提案办理复文或摘要以及办理总体情况均在县政府门户网站建议提案办理专题中予以公开。</w:t>
      </w:r>
    </w:p>
    <w:p w14:paraId="0DD5C21E">
      <w:pPr>
        <w:spacing w:line="560" w:lineRule="exact"/>
        <w:jc w:val="left"/>
        <w:rPr>
          <w:rFonts w:eastAsia="楷体_GB2312"/>
        </w:rPr>
      </w:pPr>
      <w:r>
        <w:rPr>
          <w:rFonts w:eastAsia="楷体_GB2312"/>
        </w:rPr>
        <w:t>（四）政务公开工作创新情况</w:t>
      </w:r>
    </w:p>
    <w:p w14:paraId="7483FDF2">
      <w:pPr>
        <w:spacing w:line="560" w:lineRule="exact"/>
        <w:ind w:firstLine="640" w:firstLineChars="200"/>
        <w:rPr>
          <w:rFonts w:eastAsia="仿宋_GB2312"/>
          <w:szCs w:val="32"/>
        </w:rPr>
      </w:pPr>
      <w:r>
        <w:rPr>
          <w:rFonts w:hint="eastAsia" w:eastAsia="仿宋_GB2312"/>
          <w:szCs w:val="32"/>
          <w:lang w:val="en-US" w:eastAsia="zh-CN"/>
        </w:rPr>
        <w:t>建立</w:t>
      </w:r>
      <w:r>
        <w:rPr>
          <w:rFonts w:hint="default" w:eastAsia="仿宋_GB2312"/>
          <w:szCs w:val="32"/>
        </w:rPr>
        <w:t>主动公开与公众参与融合机制。将“直面问、现场议、分类解”工作机制深度融入主动公开全过程，推动政务公开从“单向发布”向“双向互动”转变。引导党员干部主动下沉一线，聚焦群众关心热点难点问题，以“拉家常”式面对面交流</w:t>
      </w:r>
      <w:r>
        <w:rPr>
          <w:rFonts w:hint="eastAsia" w:eastAsia="仿宋_GB2312"/>
          <w:szCs w:val="32"/>
          <w:lang w:val="en-US" w:eastAsia="zh-CN"/>
        </w:rPr>
        <w:t>形式</w:t>
      </w:r>
      <w:r>
        <w:rPr>
          <w:rFonts w:hint="default" w:eastAsia="仿宋_GB2312"/>
          <w:szCs w:val="32"/>
        </w:rPr>
        <w:t>，主动公开相关</w:t>
      </w:r>
      <w:r>
        <w:rPr>
          <w:rFonts w:hint="eastAsia" w:eastAsia="仿宋_GB2312"/>
          <w:szCs w:val="32"/>
          <w:lang w:eastAsia="zh-CN"/>
        </w:rPr>
        <w:t>政府</w:t>
      </w:r>
      <w:r>
        <w:rPr>
          <w:rFonts w:hint="default" w:eastAsia="仿宋_GB2312"/>
          <w:szCs w:val="32"/>
        </w:rPr>
        <w:t>信息，同步收集群众诉求，实现公开内容与群众需求精准匹配。</w:t>
      </w:r>
    </w:p>
    <w:p w14:paraId="25002730">
      <w:pPr>
        <w:spacing w:line="560" w:lineRule="exact"/>
        <w:jc w:val="left"/>
        <w:rPr>
          <w:rFonts w:eastAsia="楷体_GB2312"/>
        </w:rPr>
      </w:pPr>
      <w:r>
        <w:rPr>
          <w:rFonts w:eastAsia="楷体_GB2312"/>
        </w:rPr>
        <w:t>（五）有关数据统计说明</w:t>
      </w:r>
    </w:p>
    <w:p w14:paraId="4A826A52">
      <w:pPr>
        <w:spacing w:line="560" w:lineRule="exact"/>
        <w:ind w:firstLine="640" w:firstLineChars="200"/>
        <w:rPr>
          <w:rFonts w:hint="eastAsia" w:eastAsia="仿宋_GB2312"/>
          <w:szCs w:val="32"/>
        </w:rPr>
      </w:pPr>
      <w:r>
        <w:rPr>
          <w:rFonts w:hint="eastAsia" w:eastAsia="仿宋_GB2312"/>
          <w:szCs w:val="32"/>
        </w:rPr>
        <w:t>1.报告中所列数据可能因四舍五入原因与数据直接相加之和存在尾数差异。</w:t>
      </w:r>
    </w:p>
    <w:p w14:paraId="5FAA284B">
      <w:pPr>
        <w:spacing w:line="560" w:lineRule="exact"/>
        <w:ind w:firstLine="640" w:firstLineChars="200"/>
        <w:rPr>
          <w:rFonts w:hint="eastAsia" w:eastAsia="仿宋_GB2312"/>
          <w:szCs w:val="32"/>
        </w:rPr>
      </w:pPr>
      <w:r>
        <w:rPr>
          <w:rFonts w:hint="eastAsia" w:eastAsia="仿宋_GB2312"/>
          <w:szCs w:val="32"/>
        </w:rPr>
        <w:t>2.行政许可数量、行政处罚和行政强制数量，包括已公开和依法未公开的全部处理决定。</w:t>
      </w:r>
    </w:p>
    <w:p w14:paraId="1CDD06B7">
      <w:pPr>
        <w:spacing w:line="560" w:lineRule="exact"/>
        <w:ind w:firstLine="640" w:firstLineChars="200"/>
        <w:rPr>
          <w:rFonts w:eastAsia="仿宋_GB2312"/>
          <w:szCs w:val="32"/>
        </w:rPr>
      </w:pPr>
      <w:r>
        <w:rPr>
          <w:rFonts w:hint="eastAsia" w:eastAsia="仿宋_GB231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F23A3"/>
    <w:rsid w:val="00110130"/>
    <w:rsid w:val="00117733"/>
    <w:rsid w:val="00121DCF"/>
    <w:rsid w:val="00210F4D"/>
    <w:rsid w:val="00211942"/>
    <w:rsid w:val="002133C7"/>
    <w:rsid w:val="002961F2"/>
    <w:rsid w:val="002E3543"/>
    <w:rsid w:val="002E55E3"/>
    <w:rsid w:val="003B00C2"/>
    <w:rsid w:val="003B5255"/>
    <w:rsid w:val="003D6FCB"/>
    <w:rsid w:val="003E75A6"/>
    <w:rsid w:val="00404FEC"/>
    <w:rsid w:val="00415AB1"/>
    <w:rsid w:val="004622F8"/>
    <w:rsid w:val="004A3835"/>
    <w:rsid w:val="004C1750"/>
    <w:rsid w:val="004D241E"/>
    <w:rsid w:val="00515DB1"/>
    <w:rsid w:val="00523855"/>
    <w:rsid w:val="005422B3"/>
    <w:rsid w:val="00591E5D"/>
    <w:rsid w:val="005B13CD"/>
    <w:rsid w:val="005B7CE1"/>
    <w:rsid w:val="005C0F41"/>
    <w:rsid w:val="0065765D"/>
    <w:rsid w:val="00673AC7"/>
    <w:rsid w:val="006947A5"/>
    <w:rsid w:val="00704FCD"/>
    <w:rsid w:val="007051CE"/>
    <w:rsid w:val="008C4ED2"/>
    <w:rsid w:val="00915D0B"/>
    <w:rsid w:val="009232A9"/>
    <w:rsid w:val="009B028C"/>
    <w:rsid w:val="00A50D12"/>
    <w:rsid w:val="00C43AC6"/>
    <w:rsid w:val="00C542CC"/>
    <w:rsid w:val="00C67940"/>
    <w:rsid w:val="00C73BD0"/>
    <w:rsid w:val="00CC2BE7"/>
    <w:rsid w:val="00CC521B"/>
    <w:rsid w:val="00CD1D00"/>
    <w:rsid w:val="00D234BA"/>
    <w:rsid w:val="00DD0879"/>
    <w:rsid w:val="00E50639"/>
    <w:rsid w:val="00E60B5D"/>
    <w:rsid w:val="00EA0721"/>
    <w:rsid w:val="00ED2963"/>
    <w:rsid w:val="00EF5607"/>
    <w:rsid w:val="00FA216A"/>
    <w:rsid w:val="00FD5381"/>
    <w:rsid w:val="0A631EB9"/>
    <w:rsid w:val="0C963376"/>
    <w:rsid w:val="0D242F32"/>
    <w:rsid w:val="113118BF"/>
    <w:rsid w:val="120C71FF"/>
    <w:rsid w:val="162D1561"/>
    <w:rsid w:val="24747FE9"/>
    <w:rsid w:val="2BCC6F8A"/>
    <w:rsid w:val="2D077DA1"/>
    <w:rsid w:val="36224AFC"/>
    <w:rsid w:val="3AEF704E"/>
    <w:rsid w:val="3E921340"/>
    <w:rsid w:val="459B1F40"/>
    <w:rsid w:val="474E6020"/>
    <w:rsid w:val="4EB175C0"/>
    <w:rsid w:val="54014B46"/>
    <w:rsid w:val="579D653B"/>
    <w:rsid w:val="5A076BD6"/>
    <w:rsid w:val="5B417F1E"/>
    <w:rsid w:val="5B5437AD"/>
    <w:rsid w:val="5E5902DF"/>
    <w:rsid w:val="5E9159C1"/>
    <w:rsid w:val="5F13572D"/>
    <w:rsid w:val="64880256"/>
    <w:rsid w:val="659F70C0"/>
    <w:rsid w:val="69EED4B7"/>
    <w:rsid w:val="6E5518BE"/>
    <w:rsid w:val="71AB6E90"/>
    <w:rsid w:val="73637D16"/>
    <w:rsid w:val="767D198E"/>
    <w:rsid w:val="7C7F9ECB"/>
    <w:rsid w:val="7EFE2D68"/>
    <w:rsid w:val="7FDF8D14"/>
    <w:rsid w:val="7FFF924B"/>
    <w:rsid w:val="BEFAFEB1"/>
    <w:rsid w:val="DFFDD895"/>
    <w:rsid w:val="EF5FA178"/>
    <w:rsid w:val="F1F1B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b/>
      <w:bCs/>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rFonts w:ascii="Times New Roman" w:hAnsi="Times New Roman" w:eastAsia="方正仿宋_GBK" w:cs="Times New Roman"/>
      <w:snapToGrid w:val="0"/>
      <w:kern w:val="0"/>
      <w:sz w:val="18"/>
      <w:szCs w:val="18"/>
    </w:rPr>
  </w:style>
  <w:style w:type="character" w:customStyle="1" w:styleId="12">
    <w:name w:val="页脚 Char"/>
    <w:basedOn w:val="8"/>
    <w:link w:val="4"/>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近三年芦湖街道主动公开信息数量</a:t>
            </a:r>
            <a:endParaRPr lang="zh-CN" altLang="en-US"/>
          </a:p>
        </c:rich>
      </c:tx>
      <c:layout>
        <c:manualLayout>
          <c:xMode val="edge"/>
          <c:yMode val="edge"/>
          <c:x val="0.245711524522832"/>
          <c:y val="0.028686782830429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主动公开信息数量</c:v>
                </c:pt>
              </c:strCache>
            </c:strRef>
          </c:cat>
          <c:val>
            <c:numRef>
              <c:f>Sheet1!$B$2</c:f>
              <c:numCache>
                <c:formatCode>General</c:formatCode>
                <c:ptCount val="1"/>
                <c:pt idx="0">
                  <c:v>595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主动公开信息数量</c:v>
                </c:pt>
              </c:strCache>
            </c:strRef>
          </c:cat>
          <c:val>
            <c:numRef>
              <c:f>Sheet1!$C$2</c:f>
              <c:numCache>
                <c:formatCode>General</c:formatCode>
                <c:ptCount val="1"/>
                <c:pt idx="0">
                  <c:v>665</c:v>
                </c:pt>
              </c:numCache>
            </c:numRef>
          </c:val>
        </c:ser>
        <c:ser>
          <c:idx val="2"/>
          <c:order val="2"/>
          <c:tx>
            <c:strRef>
              <c:f>Sheet1!$D$1</c:f>
              <c:strCache>
                <c:ptCount val="1"/>
                <c:pt idx="0">
                  <c:v>2025年</c:v>
                </c:pt>
              </c:strCache>
            </c:strRef>
          </c:tx>
          <c:spPr>
            <a:solidFill>
              <a:schemeClr val="accent3"/>
            </a:solidFill>
            <a:ln>
              <a:noFill/>
            </a:ln>
            <a:effectLst/>
          </c:spPr>
          <c:invertIfNegative val="0"/>
          <c:dLbls>
            <c:delete val="1"/>
          </c:dLbls>
          <c:cat>
            <c:strRef>
              <c:f>Sheet1!$A$2</c:f>
              <c:strCache>
                <c:ptCount val="1"/>
                <c:pt idx="0">
                  <c:v>主动公开信息数量</c:v>
                </c:pt>
              </c:strCache>
            </c:strRef>
          </c:cat>
          <c:val>
            <c:numRef>
              <c:f>Sheet1!$D$2</c:f>
              <c:numCache>
                <c:formatCode>General</c:formatCode>
                <c:ptCount val="1"/>
                <c:pt idx="0">
                  <c:v>703</c:v>
                </c:pt>
              </c:numCache>
            </c:numRef>
          </c:val>
        </c:ser>
        <c:dLbls>
          <c:showLegendKey val="0"/>
          <c:showVal val="0"/>
          <c:showCatName val="0"/>
          <c:showSerName val="0"/>
          <c:showPercent val="0"/>
          <c:showBubbleSize val="0"/>
        </c:dLbls>
        <c:gapWidth val="246"/>
        <c:overlap val="-28"/>
        <c:axId val="336827904"/>
        <c:axId val="336829440"/>
      </c:barChart>
      <c:catAx>
        <c:axId val="3368279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829440"/>
        <c:crosses val="autoZero"/>
        <c:auto val="1"/>
        <c:lblAlgn val="ctr"/>
        <c:lblOffset val="100"/>
        <c:noMultiLvlLbl val="0"/>
      </c:catAx>
      <c:valAx>
        <c:axId val="336829440"/>
        <c:scaling>
          <c:orientation val="minMax"/>
          <c:max val="1000"/>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8279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e808f0-602f-4a42-9715-8734b280fab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3475</Words>
  <Characters>3625</Characters>
  <Lines>29</Lines>
  <Paragraphs>8</Paragraphs>
  <TotalTime>41</TotalTime>
  <ScaleCrop>false</ScaleCrop>
  <LinksUpToDate>false</LinksUpToDate>
  <CharactersWithSpaces>3625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2022-01-04T09:04:00Z</dcterms:created>
  <dc:creator>lb</dc:creator>
  <cp:lastModifiedBy>user</cp:lastModifiedBy>
  <cp:lastPrinted>2026-01-01T15:46:00Z</cp:lastPrinted>
  <dcterms:modified xsi:type="dcterms:W3CDTF">2026-01-28T15:57:42Z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eyJoZGlkIjoiYmE1MTlmN2Y5ZmVhM2E4MzcxYzU4NzQ0MWM0ODZmZDAiLCJ1c2VySWQiOiIxNTcyMDIzOTI2In0=</vt:lpwstr>
  </property>
  <property fmtid="{D5CDD505-2E9C-101B-9397-08002B2CF9AE}" pid="3" name="KSOProductBuildVer">
    <vt:lpwstr>2052-12.1.2.23578</vt:lpwstr>
  </property>
  <property fmtid="{D5CDD505-2E9C-101B-9397-08002B2CF9AE}" pid="4" name="ICV">
    <vt:lpwstr>01AA85DD36DF479CA7C9C6FE7F00D0CF_13</vt:lpwstr>
  </property>
</Properties>
</file>