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高青县芦湖街道2020年政府信息公开工作年度报告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本报告根据《中华人民共和国政府信息公开条例》（国务院令第711号，以下简称《条例》）要求，由高青县</w:t>
      </w:r>
      <w:r>
        <w:rPr>
          <w:rFonts w:hint="eastAsia" w:ascii="仿宋_GB2312"/>
          <w:sz w:val="32"/>
          <w:szCs w:val="32"/>
          <w:lang w:val="en-US" w:eastAsia="zh-CN"/>
        </w:rPr>
        <w:t>芦湖街道党政</w:t>
      </w:r>
      <w:r>
        <w:rPr>
          <w:rFonts w:hint="eastAsia" w:ascii="仿宋_GB2312" w:eastAsia="仿宋_GB2312"/>
          <w:sz w:val="32"/>
          <w:szCs w:val="32"/>
        </w:rPr>
        <w:t>办公室综合本单位政府信息公开工作情况编制。</w:t>
      </w:r>
    </w:p>
    <w:p>
      <w:pPr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报告全文由总体情况、主动公开政府信息情况、收到和处理政府信息公开申请情况、政府信息公开行政复议行政诉讼情况、存在的主要问题及改进情况、其他需要报告的事项6个部分组成。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报告中所列数据统计期限自2020年1月1日始，至2020年12月31日止。报告电子版可在高青县人民政府门户网站（www.gaoqing.gov.cn）查阅和下载。如对报告内容有疑问，请与高青县</w:t>
      </w:r>
      <w:r>
        <w:rPr>
          <w:rFonts w:hint="eastAsia" w:ascii="仿宋_GB2312"/>
          <w:sz w:val="32"/>
          <w:szCs w:val="32"/>
          <w:lang w:val="en-US" w:eastAsia="zh-CN"/>
        </w:rPr>
        <w:t>芦湖街道党政</w:t>
      </w:r>
      <w:r>
        <w:rPr>
          <w:rFonts w:hint="eastAsia" w:ascii="仿宋_GB2312" w:eastAsia="仿宋_GB2312"/>
          <w:sz w:val="32"/>
          <w:szCs w:val="32"/>
        </w:rPr>
        <w:t>办公室联系（地址：高青县城</w:t>
      </w:r>
      <w:r>
        <w:rPr>
          <w:rFonts w:hint="eastAsia" w:ascii="仿宋_GB2312"/>
          <w:sz w:val="32"/>
          <w:szCs w:val="32"/>
          <w:lang w:val="en-US" w:eastAsia="zh-CN"/>
        </w:rPr>
        <w:t>清河</w:t>
      </w:r>
      <w:r>
        <w:rPr>
          <w:rFonts w:hint="eastAsia" w:ascii="仿宋_GB2312" w:eastAsia="仿宋_GB2312"/>
          <w:sz w:val="32"/>
          <w:szCs w:val="32"/>
        </w:rPr>
        <w:t>路</w:t>
      </w:r>
      <w:r>
        <w:rPr>
          <w:rFonts w:hint="eastAsia" w:ascii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号；邮编：</w:t>
      </w:r>
      <w:r>
        <w:rPr>
          <w:rFonts w:hint="eastAsia" w:ascii="仿宋_GB2312"/>
          <w:sz w:val="32"/>
          <w:szCs w:val="32"/>
          <w:lang w:val="en-US" w:eastAsia="zh-CN"/>
        </w:rPr>
        <w:t>256300</w:t>
      </w:r>
      <w:r>
        <w:rPr>
          <w:rFonts w:hint="eastAsia" w:ascii="仿宋_GB2312" w:eastAsia="仿宋_GB2312"/>
          <w:sz w:val="32"/>
          <w:szCs w:val="32"/>
        </w:rPr>
        <w:t>；电话：0533-</w:t>
      </w:r>
      <w:r>
        <w:rPr>
          <w:rFonts w:hint="eastAsia" w:ascii="仿宋_GB2312"/>
          <w:sz w:val="32"/>
          <w:szCs w:val="32"/>
          <w:lang w:val="en-US" w:eastAsia="zh-CN"/>
        </w:rPr>
        <w:t>6951755</w:t>
      </w:r>
      <w:r>
        <w:rPr>
          <w:rFonts w:hint="eastAsia" w:ascii="仿宋_GB2312" w:eastAsia="仿宋_GB2312"/>
          <w:sz w:val="32"/>
          <w:szCs w:val="32"/>
        </w:rPr>
        <w:t>；传真：0533-</w:t>
      </w:r>
      <w:r>
        <w:rPr>
          <w:rFonts w:hint="eastAsia" w:ascii="仿宋_GB2312"/>
          <w:sz w:val="32"/>
          <w:szCs w:val="32"/>
          <w:lang w:val="en-US" w:eastAsia="zh-CN"/>
        </w:rPr>
        <w:t>6951755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（一）体制机制建设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楷体_GB2312" w:eastAsia="楷体_GB2312"/>
          <w:b w:val="0"/>
          <w:bCs/>
          <w:sz w:val="32"/>
          <w:szCs w:val="32"/>
        </w:rPr>
        <w:t>加强</w:t>
      </w:r>
      <w:r>
        <w:rPr>
          <w:rFonts w:hint="eastAsia" w:ascii="楷体_GB2312" w:eastAsia="楷体_GB2312"/>
          <w:b w:val="0"/>
          <w:bCs/>
          <w:sz w:val="32"/>
          <w:szCs w:val="32"/>
          <w:lang w:eastAsia="zh-CN"/>
        </w:rPr>
        <w:t>组织</w:t>
      </w:r>
      <w:r>
        <w:rPr>
          <w:rFonts w:hint="eastAsia" w:ascii="楷体_GB2312" w:eastAsia="楷体_GB2312"/>
          <w:b w:val="0"/>
          <w:bCs/>
          <w:sz w:val="32"/>
          <w:szCs w:val="32"/>
        </w:rPr>
        <w:t>领导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街道</w:t>
      </w:r>
      <w:r>
        <w:rPr>
          <w:rFonts w:hint="eastAsia" w:ascii="仿宋_GB2312" w:hAnsi="仿宋" w:eastAsia="仿宋_GB2312" w:cs="仿宋"/>
          <w:sz w:val="32"/>
          <w:szCs w:val="32"/>
        </w:rPr>
        <w:t>把政务公开工作列入重要议事日程，切实做到“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仿宋"/>
          <w:sz w:val="32"/>
          <w:szCs w:val="32"/>
        </w:rPr>
        <w:t>个落实”，即落实分管领导、落实专门机构、落实工作人员、落实工作制度，分管领导具体负责，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设置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2名专人和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名兼职人员，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及时发布公开各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部门</w:t>
      </w:r>
      <w:r>
        <w:rPr>
          <w:rFonts w:hint="eastAsia" w:ascii="仿宋_GB2312" w:hAnsi="仿宋" w:eastAsia="仿宋_GB2312" w:cs="仿宋"/>
          <w:sz w:val="32"/>
          <w:szCs w:val="32"/>
        </w:rPr>
        <w:t>政务信息，形成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党政</w:t>
      </w:r>
      <w:r>
        <w:rPr>
          <w:rFonts w:hint="eastAsia" w:ascii="仿宋_GB2312" w:hAnsi="仿宋" w:eastAsia="仿宋_GB2312" w:cs="仿宋"/>
          <w:sz w:val="32"/>
          <w:szCs w:val="32"/>
        </w:rPr>
        <w:t>办公室牵头，各科室配合的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良性</w:t>
      </w:r>
      <w:r>
        <w:rPr>
          <w:rFonts w:hint="eastAsia" w:ascii="仿宋_GB2312" w:hAnsi="仿宋" w:eastAsia="仿宋_GB2312" w:cs="仿宋"/>
          <w:sz w:val="32"/>
          <w:szCs w:val="32"/>
        </w:rPr>
        <w:t>工作机制。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楷体_GB2312" w:eastAsia="楷体_GB2312"/>
          <w:b w:val="0"/>
          <w:bCs/>
          <w:sz w:val="32"/>
          <w:szCs w:val="32"/>
        </w:rPr>
        <w:t>完善工作机制</w:t>
      </w:r>
      <w:r>
        <w:rPr>
          <w:rFonts w:hint="eastAsia" w:ascii="仿宋_GB2312" w:eastAsia="仿宋_GB2312"/>
          <w:sz w:val="32"/>
          <w:szCs w:val="32"/>
        </w:rPr>
        <w:t>。为规范政府信息公开的程序，方便群众查阅，相继建立了主动公开工作制度、依申请公开工作制度、保密审查制度、工作台账制度、责任追究制度等政府信息公开工作制度。要求各科室主动报送可公开的总结、规划、制度、政务动态等材料，充实政府信息公开专栏的内容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3.</w:t>
      </w:r>
      <w:r>
        <w:rPr>
          <w:rFonts w:hint="eastAsia" w:ascii="楷体_GB2312" w:eastAsia="楷体_GB2312"/>
          <w:b w:val="0"/>
          <w:bCs/>
          <w:sz w:val="32"/>
          <w:szCs w:val="32"/>
        </w:rPr>
        <w:t>完善信息发布渠道</w:t>
      </w:r>
      <w:r>
        <w:rPr>
          <w:rStyle w:val="6"/>
          <w:rFonts w:ascii="仿宋_GB2312" w:hAnsi="微软雅黑" w:eastAsia="仿宋_GB2312" w:cs="仿宋_GB2312"/>
          <w:b/>
          <w:i w:val="0"/>
          <w:caps w:val="0"/>
          <w:color w:val="454545"/>
          <w:spacing w:val="0"/>
          <w:sz w:val="31"/>
          <w:szCs w:val="31"/>
        </w:rPr>
        <w:t>。</w:t>
      </w:r>
      <w:r>
        <w:rPr>
          <w:rFonts w:hint="eastAsia" w:ascii="仿宋_GB2312" w:hAnsi="宋体" w:eastAsia="仿宋_GB2312" w:cs="仿宋_GB2312"/>
          <w:i w:val="0"/>
          <w:caps w:val="0"/>
          <w:color w:val="454545"/>
          <w:spacing w:val="0"/>
          <w:sz w:val="31"/>
          <w:szCs w:val="31"/>
        </w:rPr>
        <w:t>进一步完善</w:t>
      </w:r>
      <w:r>
        <w:rPr>
          <w:rFonts w:hint="eastAsia" w:ascii="仿宋_GB2312" w:hAnsi="宋体" w:cs="仿宋_GB2312"/>
          <w:i w:val="0"/>
          <w:caps w:val="0"/>
          <w:color w:val="454545"/>
          <w:spacing w:val="0"/>
          <w:sz w:val="31"/>
          <w:szCs w:val="31"/>
          <w:lang w:val="en-US" w:eastAsia="zh-CN"/>
        </w:rPr>
        <w:t>芦湖街道</w:t>
      </w:r>
      <w:r>
        <w:rPr>
          <w:rFonts w:hint="eastAsia" w:ascii="仿宋_GB2312" w:hAnsi="宋体" w:eastAsia="仿宋_GB2312" w:cs="仿宋_GB2312"/>
          <w:i w:val="0"/>
          <w:caps w:val="0"/>
          <w:color w:val="454545"/>
          <w:spacing w:val="0"/>
          <w:sz w:val="31"/>
          <w:szCs w:val="31"/>
        </w:rPr>
        <w:t>前沿门户网站建设，并落实专人负责网站日常运行和管理，确保及时更新和公布各类信息，充分发挥前沿网站作为政府信息公开第一平台的作用，并利用</w:t>
      </w:r>
      <w:r>
        <w:rPr>
          <w:rFonts w:hint="eastAsia" w:ascii="仿宋_GB2312" w:hAnsi="宋体" w:cs="仿宋_GB2312"/>
          <w:i w:val="0"/>
          <w:caps w:val="0"/>
          <w:color w:val="454545"/>
          <w:spacing w:val="0"/>
          <w:sz w:val="31"/>
          <w:szCs w:val="31"/>
          <w:lang w:val="en-US" w:eastAsia="zh-CN"/>
        </w:rPr>
        <w:t>微信公众号</w:t>
      </w:r>
      <w:r>
        <w:rPr>
          <w:rFonts w:hint="eastAsia" w:ascii="仿宋_GB2312" w:hAnsi="宋体" w:eastAsia="仿宋_GB2312" w:cs="仿宋_GB2312"/>
          <w:i w:val="0"/>
          <w:caps w:val="0"/>
          <w:color w:val="454545"/>
          <w:spacing w:val="0"/>
          <w:sz w:val="31"/>
          <w:szCs w:val="31"/>
        </w:rPr>
        <w:t>等</w:t>
      </w:r>
      <w:r>
        <w:rPr>
          <w:rFonts w:hint="eastAsia" w:ascii="仿宋_GB2312" w:hAnsi="宋体" w:cs="仿宋_GB2312"/>
          <w:i w:val="0"/>
          <w:caps w:val="0"/>
          <w:color w:val="454545"/>
          <w:spacing w:val="0"/>
          <w:sz w:val="31"/>
          <w:szCs w:val="31"/>
          <w:lang w:val="en-US" w:eastAsia="zh-CN"/>
        </w:rPr>
        <w:t>新媒体</w:t>
      </w:r>
      <w:r>
        <w:rPr>
          <w:rFonts w:hint="eastAsia" w:ascii="仿宋_GB2312" w:hAnsi="宋体" w:eastAsia="仿宋_GB2312" w:cs="仿宋_GB2312"/>
          <w:i w:val="0"/>
          <w:caps w:val="0"/>
          <w:color w:val="454545"/>
          <w:spacing w:val="0"/>
          <w:sz w:val="31"/>
          <w:szCs w:val="31"/>
        </w:rPr>
        <w:t>扩大公开范围。建设好政府信息公开专栏，集中发布主动公开的政府信息。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主动公开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Ascii" w:cstheme="minorBid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</w:rPr>
        <w:t>今年以来，</w:t>
      </w:r>
      <w:r>
        <w:rPr>
          <w:rFonts w:hint="eastAsia" w:ascii="仿宋_GB2312" w:eastAsia="仿宋_GB2312"/>
          <w:sz w:val="32"/>
          <w:szCs w:val="32"/>
          <w:lang w:eastAsia="zh-CN"/>
        </w:rPr>
        <w:t>街道</w:t>
      </w:r>
      <w:r>
        <w:rPr>
          <w:rFonts w:hint="eastAsia" w:ascii="仿宋_GB2312" w:hAnsi="仿宋" w:eastAsia="仿宋_GB2312" w:cs="仿宋"/>
          <w:sz w:val="32"/>
          <w:szCs w:val="32"/>
        </w:rPr>
        <w:t>坚持把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围绕推进治理能力现代化加强用权公开</w:t>
      </w:r>
      <w:r>
        <w:rPr>
          <w:rFonts w:hint="eastAsia" w:ascii="仿宋_GB2312" w:hAnsi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在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加强政务信息公开和落实《条例》等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有关部门确定的政府信息公开内容的基础上，结合实际，把群众最关心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与群众关系最密切的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 w:cs="仿宋"/>
          <w:sz w:val="32"/>
          <w:szCs w:val="32"/>
        </w:rPr>
        <w:t>事权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 w:cs="仿宋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 w:cs="仿宋"/>
          <w:sz w:val="32"/>
          <w:szCs w:val="32"/>
        </w:rPr>
        <w:t>财权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”、“用人权”等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工作作为政府信息公开的重点，做到及时公开政府工作办事结果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做到信息公开和便民服务两手抓，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公开信息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涉及工作机构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班子成员信息、工作动态、财政预决算、总结计划、公告通告、办事指南、通知方案等各方面内容，进一步的</w:t>
      </w:r>
      <w:r>
        <w:rPr>
          <w:rFonts w:hint="eastAsia" w:ascii="仿宋_GB2312" w:eastAsia="仿宋_GB2312"/>
          <w:sz w:val="32"/>
          <w:szCs w:val="32"/>
        </w:rPr>
        <w:t>丰富主动公开的内容。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Ascii" w:cstheme="minorBid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hAnsiTheme="minorAscii" w:cstheme="minorBidi"/>
          <w:kern w:val="0"/>
          <w:sz w:val="32"/>
          <w:szCs w:val="32"/>
          <w:lang w:val="en-US" w:eastAsia="zh-CN" w:bidi="ar"/>
        </w:rPr>
        <w:t>2020年，芦湖街道共主动公开政府信息304条，主动公开的政府信息中：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Ascii" w:cstheme="minorBid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hAnsiTheme="minorAscii" w:cstheme="minorBidi"/>
          <w:kern w:val="0"/>
          <w:sz w:val="32"/>
          <w:szCs w:val="32"/>
          <w:lang w:val="en-US" w:eastAsia="zh-CN" w:bidi="ar"/>
        </w:rPr>
        <w:t>政府网站公开信息107条，占35.2%；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1567815</wp:posOffset>
                </wp:positionV>
                <wp:extent cx="400050" cy="25717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37660" y="7644765"/>
                          <a:ext cx="400050" cy="2571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firstLine="0" w:firstLineChars="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0"/>
                                <w:lang w:val="en-US" w:eastAsia="zh-CN"/>
                              </w:rPr>
                              <w:t>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55pt;margin-top:123.45pt;height:20.25pt;width:31.5pt;z-index:251660288;mso-width-relative:page;mso-height-relative:page;" fillcolor="#5B9BD5 [3204]" filled="t" stroked="f" coordsize="21600,21600" o:gfxdata="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jLOd9sAAAALAQAADwAAAAAAAAABACAAAAAiAAAAZHJzL2Rvd25yZXYueG1sUEsBAhQAFAAAAAgA&#10;h07iQORmRB9bAgAAmgQAAA4AAAAAAAAAAQAgAAAAKg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firstLine="0" w:firstLineChars="0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0"/>
                          <w:szCs w:val="20"/>
                          <w:lang w:val="en-US" w:eastAsia="zh-CN"/>
                        </w:rPr>
                        <w:t>107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 w:hAnsiTheme="minorAscii" w:cstheme="minorBidi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528955</wp:posOffset>
            </wp:positionV>
            <wp:extent cx="4395470" cy="2782570"/>
            <wp:effectExtent l="4445" t="5080" r="19685" b="12700"/>
            <wp:wrapTopAndBottom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2358390</wp:posOffset>
                </wp:positionV>
                <wp:extent cx="439420" cy="285750"/>
                <wp:effectExtent l="0" t="0" r="1778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80335" y="8654415"/>
                          <a:ext cx="439420" cy="2857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firstLine="0" w:firstLineChars="0"/>
                              <w:textAlignment w:val="auto"/>
                              <w:rPr>
                                <w:rFonts w:hint="default" w:eastAsia="仿宋_GB2312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197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55pt;margin-top:185.7pt;height:22.5pt;width:34.6pt;z-index:251661312;mso-width-relative:page;mso-height-relative:page;" fillcolor="#ED7D31 [3205]" filled="t" stroked="f" coordsize="21600,21600" o:gfxdata="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+bpDbbAAAACwEAAA8AAAAAAAAAAQAgAAAAIgAAAGRycy9kb3ducmV2LnhtbFBLAQIUABQA&#10;AAAIAIdO4kAgLn08XwIAAJoEAAAOAAAAAAAAAAEAIAAAACo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firstLine="0" w:firstLineChars="0"/>
                        <w:textAlignment w:val="auto"/>
                        <w:rPr>
                          <w:rFonts w:hint="default" w:eastAsia="仿宋_GB2312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197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 w:hAnsiTheme="minorAscii" w:cstheme="minorBidi"/>
          <w:kern w:val="0"/>
          <w:sz w:val="32"/>
          <w:szCs w:val="32"/>
          <w:lang w:val="en-US" w:eastAsia="zh-CN" w:bidi="ar"/>
        </w:rPr>
        <w:t>政务微信公开信息197条，占64.8%；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</w:rPr>
        <w:t>建议提案办理结果公开情况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年主动公开县政府承办3件</w:t>
      </w:r>
      <w:r>
        <w:rPr>
          <w:rFonts w:hint="eastAsia" w:ascii="仿宋_GB2312"/>
          <w:sz w:val="32"/>
          <w:szCs w:val="32"/>
          <w:lang w:val="en-US" w:eastAsia="zh-CN"/>
        </w:rPr>
        <w:t>人大</w:t>
      </w:r>
      <w:r>
        <w:rPr>
          <w:rFonts w:hint="eastAsia" w:ascii="仿宋_GB2312" w:eastAsia="仿宋_GB2312"/>
          <w:sz w:val="32"/>
          <w:szCs w:val="32"/>
        </w:rPr>
        <w:t>代表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建议</w:t>
      </w:r>
      <w:r>
        <w:rPr>
          <w:rFonts w:hint="eastAsia" w:ascii="仿宋_GB2312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2件政协委员提案</w:t>
      </w:r>
      <w:r>
        <w:rPr>
          <w:rFonts w:hint="eastAsia" w:ascii="仿宋_GB2312"/>
          <w:sz w:val="32"/>
          <w:szCs w:val="32"/>
          <w:lang w:val="en-US" w:eastAsia="zh-CN"/>
        </w:rPr>
        <w:t>建议</w:t>
      </w:r>
      <w:r>
        <w:rPr>
          <w:rFonts w:hint="eastAsia" w:ascii="仿宋_GB2312" w:eastAsia="仿宋_GB2312"/>
          <w:sz w:val="32"/>
          <w:szCs w:val="32"/>
        </w:rPr>
        <w:t>，对涉及公共利益、公众权益、社会关切及需要社会广泛知晓的建议和提案办理复文全文予以公开。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2.其他事项公开情况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主动公开更新机构职能1条；发布政策文件12条，解读文件1条；发布规划计划3条；公开重要部署执行情况7条，其中政府工作报告任务执行情况3条，年度重点工作任务完成情况1条，民生实事工作进展情况3条；防范化解重大风险6条；其他工作动态38条，涉及扶贫、城乡环境大整治、垃圾分类等民生热点工作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（三）依申请公开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1.收到和处理政府信息公开申请情况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2020年，我单位共收到政府信息公开申请</w:t>
      </w:r>
      <w:r>
        <w:rPr>
          <w:rFonts w:hint="eastAsia" w:ascii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件，按时办结数</w:t>
      </w:r>
      <w:r>
        <w:rPr>
          <w:rFonts w:hint="eastAsia" w:ascii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件。在办结的申请中：</w:t>
      </w:r>
      <w:r>
        <w:rPr>
          <w:rFonts w:ascii="仿宋_GB2312" w:eastAsia="仿宋_GB2312"/>
          <w:sz w:val="32"/>
          <w:szCs w:val="32"/>
        </w:rPr>
        <w:t>予以公开</w:t>
      </w:r>
      <w:r>
        <w:rPr>
          <w:rFonts w:hint="eastAsia" w:ascii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件，部分公开</w:t>
      </w:r>
      <w:r>
        <w:rPr>
          <w:rFonts w:hint="eastAsia" w:ascii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件，不予公开</w:t>
      </w:r>
      <w:r>
        <w:rPr>
          <w:rFonts w:hint="eastAsia" w:ascii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件，无法提供</w:t>
      </w:r>
      <w:r>
        <w:rPr>
          <w:rFonts w:hint="eastAsia" w:ascii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件，不予处理</w:t>
      </w:r>
      <w:r>
        <w:rPr>
          <w:rFonts w:hint="eastAsia" w:ascii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件，其他处理</w:t>
      </w:r>
      <w:r>
        <w:rPr>
          <w:rFonts w:hint="eastAsia" w:ascii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2.收费和减免情况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2020年，我单位在政府信息公开申请办理过程中，未收取任何费用。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3.政府信息公开行政复议、行政诉讼情况</w:t>
      </w:r>
    </w:p>
    <w:p>
      <w:pPr>
        <w:spacing w:line="560" w:lineRule="exact"/>
        <w:ind w:firstLine="640" w:firstLineChars="200"/>
        <w:rPr>
          <w:rStyle w:val="7"/>
          <w:color w:val="FF0000"/>
        </w:rPr>
      </w:pPr>
      <w:r>
        <w:rPr>
          <w:rFonts w:hint="eastAsia" w:ascii="仿宋_GB2312" w:eastAsia="仿宋_GB2312"/>
          <w:sz w:val="32"/>
          <w:szCs w:val="32"/>
        </w:rPr>
        <w:t>2020年，本单位因政府信息公开被申请行政复议</w:t>
      </w:r>
      <w:r>
        <w:rPr>
          <w:rFonts w:hint="eastAsia" w:ascii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件。其中，未经复议直接起诉</w:t>
      </w:r>
      <w:r>
        <w:rPr>
          <w:rFonts w:hint="eastAsia" w:ascii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件，复议后起诉</w:t>
      </w:r>
      <w:r>
        <w:rPr>
          <w:rFonts w:hint="eastAsia" w:ascii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件。在行政诉讼案件中，结果维持数</w:t>
      </w:r>
      <w:r>
        <w:rPr>
          <w:rFonts w:hint="eastAsia" w:ascii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件，结果纠正数</w:t>
      </w:r>
      <w:r>
        <w:rPr>
          <w:rFonts w:hint="eastAsia" w:ascii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件，尚未审结数</w:t>
      </w:r>
      <w:r>
        <w:rPr>
          <w:rFonts w:hint="eastAsia" w:ascii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件，其他结果数</w:t>
      </w:r>
      <w:r>
        <w:rPr>
          <w:rFonts w:hint="eastAsia" w:ascii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（四）政府信息管理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依据《中华人民共和国政府信息公开条例》要求，要求按照“谁发布、谁审核、谁负责”的原则，严格履行采集、审核、报送等程序，确保涉密信息不上网，上网信息不涉密。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（五）平台建设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积极利用信息化手段丰富信息公开形式，拓宽信息公开渠道，丰富公开内容和内涵，以政务信息网络平台和街道</w:t>
      </w:r>
      <w:r>
        <w:rPr>
          <w:rFonts w:hint="eastAsia" w:ascii="仿宋_GB2312"/>
          <w:sz w:val="32"/>
          <w:szCs w:val="32"/>
          <w:lang w:val="en-US" w:eastAsia="zh-CN"/>
        </w:rPr>
        <w:t>微信公众号</w:t>
      </w:r>
      <w:r>
        <w:rPr>
          <w:rFonts w:hint="eastAsia" w:ascii="仿宋_GB2312" w:eastAsia="仿宋_GB2312"/>
          <w:sz w:val="32"/>
          <w:szCs w:val="32"/>
        </w:rPr>
        <w:t>新媒体为载体，加大宣传力度，营造良好氛围，确保政府信息公开工作依法有序开展。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（六）监督保障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建立政务公开监督机制，加强组织领导，明确工作机构，配齐工作人员，严格执行政府重大决策议事规则，主动作为、认真履职，及时处理有关政务公开方面的来信来访，确保件件有着落，事事有回音。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tbl>
      <w:tblPr>
        <w:tblStyle w:val="4"/>
        <w:tblpPr w:leftFromText="180" w:rightFromText="180" w:vertAnchor="text" w:horzAnchor="page" w:tblpX="1755" w:tblpY="96"/>
        <w:tblOverlap w:val="never"/>
        <w:tblW w:w="87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1984"/>
        <w:gridCol w:w="1985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制作数量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收到和处理政府信息公开申请情况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4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07"/>
        <w:gridCol w:w="707"/>
        <w:gridCol w:w="707"/>
        <w:gridCol w:w="566"/>
        <w:gridCol w:w="707"/>
        <w:gridCol w:w="706"/>
        <w:gridCol w:w="755"/>
        <w:gridCol w:w="659"/>
        <w:gridCol w:w="548"/>
        <w:gridCol w:w="725"/>
        <w:gridCol w:w="699"/>
        <w:gridCol w:w="714"/>
        <w:gridCol w:w="708"/>
        <w:gridCol w:w="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66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结果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维持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2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（一）主要问题</w:t>
      </w:r>
    </w:p>
    <w:p>
      <w:pPr>
        <w:spacing w:line="560" w:lineRule="exact"/>
        <w:ind w:firstLine="640" w:firstLineChars="200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政府信息公开主动性不够强、及时性不够，对一些公开的内容存在遗漏现象；二是信息公开部分栏目公开事项较少，如：工作动态较多，其他公开重视程度还不够，导致公开内容较少。三是公开的内容和形式还不够丰富。</w:t>
      </w: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subscript"/>
          <w:lang w:val="en-US" w:eastAsia="zh-CN" w:bidi="ar"/>
        </w:rPr>
        <w:t>　　</w:t>
      </w: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spacing w:line="560" w:lineRule="exact"/>
        <w:ind w:firstLine="640" w:firstLineChars="200"/>
        <w:rPr>
          <w:rFonts w:hint="eastAsia" w:ascii="Calibri" w:hAnsi="Calibri" w:eastAsia="仿宋_GB2312" w:cs="Calibri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注重落实政务公开工作的实效，要把政务公开的重点、难点、社会群众关心的热点问题，作为政务公开的主要内容，通过多种形式让干部群众参与，该向社会公开的要向社会公开，全面落实政务公开实效。二是深入宣传政府信息公开工作。通过多渠道、多形式向社会和广大群众深入宣传政府信息公开工作，同时，进一步细化信息公开工作流程，拓宽公开渠道。三是加强业务学习培训。街道将不断组织专题培训活动，不断提高政务信息公开工作的业务水平，确保政务信息合法、及时、准确上传，做到“谁提供，谁审核，谁负责”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C95D1"/>
    <w:multiLevelType w:val="singleLevel"/>
    <w:tmpl w:val="094C95D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69036AC"/>
    <w:multiLevelType w:val="singleLevel"/>
    <w:tmpl w:val="269036A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NDljNmFiMzFkY2ZjZmQ4N2MzMDQyM2Q3NzlkMzMifQ=="/>
  </w:docVars>
  <w:rsids>
    <w:rsidRoot w:val="69EE5E5E"/>
    <w:rsid w:val="02265903"/>
    <w:rsid w:val="03685FF6"/>
    <w:rsid w:val="1E8019ED"/>
    <w:rsid w:val="2FEC06A0"/>
    <w:rsid w:val="3A2D378A"/>
    <w:rsid w:val="4ED7506D"/>
    <w:rsid w:val="55922AF8"/>
    <w:rsid w:val="5AA4175C"/>
    <w:rsid w:val="64611571"/>
    <w:rsid w:val="69EE5E5E"/>
    <w:rsid w:val="702B497C"/>
    <w:rsid w:val="7C1A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b/>
      <w:color w:val="FF000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annotation reference"/>
    <w:basedOn w:val="5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数量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Sheet1!$A$2:$A$3</c:f>
              <c:strCache>
                <c:ptCount val="2"/>
                <c:pt idx="0">
                  <c:v>政府网站</c:v>
                </c:pt>
                <c:pt idx="1">
                  <c:v>政务微信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107</c:v>
                </c:pt>
                <c:pt idx="1">
                  <c:v>197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2982</Words>
  <Characters>3097</Characters>
  <Lines>0</Lines>
  <Paragraphs>0</Paragraphs>
  <TotalTime>623</TotalTime>
  <ScaleCrop>false</ScaleCrop>
  <LinksUpToDate>false</LinksUpToDate>
  <CharactersWithSpaces>3172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2021-01-21T05:59:00Z</dcterms:created>
  <dc:creator>lenovo</dc:creator>
  <cp:lastModifiedBy>Administrator</cp:lastModifiedBy>
  <cp:lastPrinted>2021-01-23T13:07:00Z</cp:lastPrinted>
  <dcterms:modified xsi:type="dcterms:W3CDTF">2023-05-15T05:47:57Z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1DED0D62A6C147388E02481C9B6901B3_12</vt:lpwstr>
  </property>
</Properties>
</file>