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  <w:t>高青县芦湖街道办事处2018年度政府信息</w:t>
      </w:r>
    </w:p>
    <w:p>
      <w:pPr>
        <w:pStyle w:val="2"/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  <w:t>公开工作年度报告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报告中所列数据统计期限自2018年1月1日始，至2018年12月31日止。报告电子版可在高青县人民政府门户网站（www.gaoqing.gov.cn）查阅和下载。如对报告内容有疑问，请与高青县政府信息中心联系（地址：高青县城黄河路81号；邮编：256300；电话：0533-6967090；传真：0533-6967065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一、概述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（一）强化组织领导。政府信息公开工作列入芦湖街道领导分工，并向社会公布，明确了政府信息公开专门工作机构和专职工作人员，切实做到机构到位、责任到位、人员到位、经费到位，政府信息公开工作队伍建设进一步加强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2018年，芦湖街道共主动公开政府信息73条，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主动公开的政府信息中：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sz w:val="32"/>
          <w:bdr w:val="none" w:color="auto" w:sz="0" w:space="0"/>
        </w:rPr>
        <w:t>政府网站公开信息25条，占34.2%；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rPr>
          <w:sz w:val="32"/>
        </w:rPr>
      </w:pPr>
      <w:r>
        <w:rPr>
          <w:color w:val="auto"/>
          <w:u w:val="none"/>
          <w:bdr w:val="none" w:color="auto" w:sz="0" w:space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171450</wp:posOffset>
            </wp:positionV>
            <wp:extent cx="5229225" cy="3943350"/>
            <wp:effectExtent l="0" t="0" r="9525" b="0"/>
            <wp:wrapSquare wrapText="bothSides"/>
            <wp:docPr id="1" name="图片 1" descr="18图片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图片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bdr w:val="none" w:color="auto" w:sz="0" w:space="0"/>
        </w:rPr>
        <w:t>政务微信公开信息48条，占65.7%；</w:t>
      </w:r>
    </w:p>
    <w:p>
      <w:pPr>
        <w:pStyle w:val="2"/>
        <w:keepNext w:val="0"/>
        <w:keepLines w:val="0"/>
        <w:widowControl/>
        <w:suppressLineNumbers w:val="0"/>
        <w:spacing w:after="240" w:afterAutospacing="0"/>
        <w:ind w:left="0" w:firstLine="42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（一）建议提案办理结果公开情况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对涉及公共利益、公众权益、社会关切及需要社会广泛知晓的建议、提案办理复文全文公开。对政策性强、社会影响大的建议、提案办理结果，在公开后做好解读、回应和舆论引导工作。2018年，共主动公开人大代表建议和政协委员提案办理结果、办理情况1件，内容涉及城市建设和管理、交通环保、农业农村、科教文卫等多个方面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（一）依申请公开处理情况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2018年，芦湖街道未有公民、法人或其他组织提出政府信息公开申请。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（二）收费及减免情况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本年度，我单位在政府信息公开申请办理过程中，未收取任何费用。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四、政府信息公开复议诉讼和举报情况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2018年，我单位未发生政府信息公开行政诉讼,未收到政府信息公开工作群众举报。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五、政府信息公开工作机构和人员情况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（一）机构情况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2018年，芦湖街道党政办公室为政府信息公开机构。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（二）人员情况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截至2018年底，芦湖街道政府信息公开工作人员数量为4人，其中，专职工作人员2人，兼职工作人员2人。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六、存在的主要问题及改进措施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街道政府信息公开工作虽然取得了一定的成效，但离县政府的要求还有一定的差距，与社会公众的需求相比仍有不足，比如信息公开还不够及时、公开方式仍有待更加便捷高效、与工作结合不够等。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2019年，芦湖街道将做好以下工作：一是进一步健全完善政府信息公开相关制度建设。二是认真做好政府信息依申请公开工作。规范依申请公开办理工作流程，改进申请办理方式，对涉及多个单位或部门的申请事项加强会商协调，依法依规妥善办理。三是进一步加强政策解读力度，加大重大行政决策信息、社会关注热点信息的公开力度，积极回应社会关切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附件： 2018年度芦湖街道单位政府信息公开工作情况统计表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高青县芦湖街道办事处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2019年3月3日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2018年度政府信息公开工作情况统计表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（芦湖街道单位）</w:t>
      </w:r>
    </w:p>
    <w:tbl>
      <w:tblPr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5"/>
        <w:gridCol w:w="100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　计　指　标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一、主动公开情况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（一）主动公开政府信息数（不同渠道和方式公开相同信息计1条）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其中：主动公开规范性文件数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制发规范性文件总数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（二）通过不同渠道和方式公开政府信息的情况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1.政府公报公开政府信息数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2.政府网站公开政府信息数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3.政务微博公开政府信息数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4.政务微信公开政府信息数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5.其他方式公开政府信息数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二、回应解读情况（不同方式回应同一热点或舆情计1次）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（二）通过不同渠道和方式回应解读的情况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1.参加或举办新闻发布会总次数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 其中：主要负责同志参加新闻发布会次数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2.政府网站在线访谈次数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 其中：主要负责同志参加政府网站在线访谈次数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3.政策解读稿件发布数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篇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4.微博微信回应事件数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5.其他方式回应事件数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三、依申请公开情况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（一）收到申请数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1.当面申请数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2.传真申请数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3.网络申请数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4.信函申请数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                 5.其他形式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（二）申请办结数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1.按时办结数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2.延期办结数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（三）申请答复数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1.属于已主动公开范围数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2.同意公开答复数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3.同意部分公开答复数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4.不同意公开答复数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 　其中：涉及国家秘密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 涉及商业秘密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 涉及个人隐私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 危及国家安全、公共安全、经济安全和社会稳定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 不是《条例》所指政府信息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　　　　 法律法规规定的其他情形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5.不属于本行政机关公开数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6.申请信息不存在数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7.告知作出更改补充数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8.告知通过其他途径办理数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四、行政复议数量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（一）维持具体行政行为数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（二）被依法纠错数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（三）其他情形数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五、行政诉讼数量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（一）维持具体行政行为或者驳回原告诉讼请求数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（二）被依法纠错数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（三）其他情形数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六、被举报投诉数量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（一）维持具体行政行为数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（二）被纠错数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（三）其他情形数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</w:t>
            </w: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（一）纸质文件数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（二）电子文件数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（一）区县政府及其部门门户网站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（二）镇、街道办事处门户网站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九、政府公报发行量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（一）公报发行期数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（二）公报发行总份数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份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十、设置政府信息查阅点数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（一）区县政府及其部门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（二）镇办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十一、查阅点接待人数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（一）区县政府及其部门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（二）镇办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十二、机构建设和保障经费情况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（一）政府信息公开工作机构数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（二）从事政府信息公开工作人员数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1.专职人员数（不包括政府公报及政府网站工作人员数）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　　　2.兼职人员数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（三）政府信息公开专项经费（不包括用于政府公报编辑管理及政府网站建设维护等方面的经费）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万元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十三、政府信息公开会议和培训情况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（一）召开政府信息公开工作会议或专题会议数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（二）举办各类培训班数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44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　（三）接受培训人员数</w:t>
            </w:r>
          </w:p>
        </w:tc>
        <w:tc>
          <w:tcPr>
            <w:tcW w:w="100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人次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50022"/>
    <w:rsid w:val="16E50022"/>
    <w:rsid w:val="2FE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hyperlink" Target="http://www.zibo.gov.cn/jcms/jcms_files/jcms1/web58/site/picture/0/504a4cf4536b40cd8ac23d7a9da7d3c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2021-01-28T07:01:00Z</dcterms:created>
  <dc:creator>lenovo</dc:creator>
  <cp:lastModifiedBy>lenovo</cp:lastModifiedBy>
  <dcterms:modified xsi:type="dcterms:W3CDTF">2021-01-28T07:11:45Z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