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spacing w:line="26" w:lineRule="atLeast"/>
        <w:ind w:left="0" w:firstLine="420"/>
        <w:jc w:val="center"/>
      </w:pPr>
      <w:bookmarkStart w:id="0" w:name="_GoBack"/>
      <w:r>
        <w:rPr>
          <w:rStyle w:val="5"/>
          <w:rFonts w:ascii="微软雅黑" w:hAnsi="微软雅黑" w:eastAsia="微软雅黑" w:cs="微软雅黑"/>
          <w:kern w:val="0"/>
          <w:sz w:val="36"/>
          <w:szCs w:val="36"/>
          <w:lang w:val="en-US" w:eastAsia="zh-CN" w:bidi="ar"/>
        </w:rPr>
        <w:t>高青县木李镇人民政府2020年度法治政府建设工作报告</w:t>
      </w:r>
    </w:p>
    <w:bookmarkEnd w:id="0"/>
    <w:p>
      <w:pPr>
        <w:pStyle w:val="2"/>
        <w:keepNext w:val="0"/>
        <w:keepLines w:val="0"/>
        <w:widowControl/>
        <w:suppressLineNumbers w:val="0"/>
        <w:spacing w:line="26" w:lineRule="atLeast"/>
        <w:jc w:val="center"/>
      </w:pPr>
      <w:r>
        <w:rPr>
          <w:rFonts w:hint="eastAsia" w:ascii="微软雅黑" w:hAnsi="微软雅黑" w:eastAsia="微软雅黑" w:cs="微软雅黑"/>
        </w:rPr>
        <w:t>木政发〔2021〕1号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2020年以来，木李镇政府在县委、县政府的正确领导下，在县委全面依法治县委员会的指导下，认真贯彻落实《高青县法治政府建设实施纲要(2016-2020）》总体要求，积极开展法治政府建设各项工作，不断提高依法决策、依法管理、依法行政水平，法治政府建设工作取得了明显成效。现将我镇2020年度法治政府建设工作报告如下：</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 一、工作开展情况</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（一）依法履行行政职能，科学开展行政决策</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今年以来，我镇充分履行推进法治建设第一责任人职责，以服务政府、责任政府建设为主导，及时转变政府职能，加强行政履责，健全完善重大事项决策制度、会议制度等相关制度，在行使重大决策中坚决做到广泛听取意见，镇领导班子集体议事，及时强化了行政政策、项目活动的可行性、合理性、可控性，对可能引发重大问题的事项进行全面评估，使重大事项决策更具科学性。</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（二）规范公正文明执法，依法强化行政监督</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我镇积极组织执法工作人员参加执法工作法治培训以及山东省行政执法人员考试，提升执法工作人员法治水平，确保执法人员持证上岗执法。工作中以依法行政、提升行政能力为总抓手，紧密结合各类会议，将法治培训学习，提升能力纳入全年工作计划，全面提高干部用法治意识解决工作中实际问题的能力，进一步规范、提升我镇管理秩序和管理水平。我镇依法依规做好政务公开各项工作，自觉接受上级部门、人大机关、司法机关、社会群众等各类监督，依法正确行使职权，畅通民主监督渠道，确保行政权力的规范运作、公开透明。</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（三）深入开展普法宣传教育，提高广大干部群众法治意识</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是抓好领导干部学法用法，我镇结合党委理论中心组学习、镇机关干部会议，不断加强对干部法治教育工作、执法人员法治培训、安全生产培训等，进一步提升我镇干部职工的法治意识，为推进全镇工作奠定了扎实的法治基础。二是抓好青少年、外出务工人员及特殊人群等重点群体的普法宣传教育，努力消除普法盲区、死角，实现法治宣传教育全覆盖，引导群众学法、守法、用法、遵法；三是抓好重要时间节点普法，结合315消费者权益保护日、415国家安全教育日、124国家宪法日等重要节点，认真做好普法工作。</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（四）加强社会综合治理，深入推进普法依法治理工作</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一是大力提升“网格化”服务管理水平，以“小网格”推动“大治理”，注重发挥网格员在矛盾纠纷调处中的作用；二是大力规范信访维稳工作秩序，不断规范信访接待制度，认真及时处理群众来信来访，努力做到事事有交代，件件有回复。对不属于办理范围的做好解释工作，帮助落实好解决的部门；对老上访户认真做好劝说，力争做到息访；对于要求过高的无理上访，坚持依法办事，严格按《信访条例》处理。严格落实领导干部接访值班制度，畅通群众诉求渠道，引导群众依法依规表达诉求，不断推动信访维稳工作法治化、规范化、常态化。</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 二、存在问题</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存在的问题主要有：一是在履行行政职能上，还有待进一步处理好包村和日常事务的关系，进一步提升行政办事效率；二是法治宣传方式有待进一步创新，需进一步加大宣传力度，积极造法治氛围。</w:t>
      </w:r>
    </w:p>
    <w:p>
      <w:pPr>
        <w:pStyle w:val="2"/>
        <w:keepNext w:val="0"/>
        <w:keepLines w:val="0"/>
        <w:widowControl/>
        <w:suppressLineNumbers w:val="0"/>
        <w:spacing w:line="26" w:lineRule="atLeast"/>
        <w:ind w:left="0" w:firstLine="420"/>
      </w:pPr>
      <w:r>
        <w:rPr>
          <w:rStyle w:val="5"/>
          <w:rFonts w:hint="eastAsia" w:ascii="微软雅黑" w:hAnsi="微软雅黑" w:eastAsia="微软雅黑" w:cs="微软雅黑"/>
        </w:rPr>
        <w:t>三、改进措施</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2021年，木李镇将坚持以习近平法治思想为指导，严格落实县委、县政府决策部署，深入开展法治政府建设，提升依法行政能力，促进我镇经济社会高质量发展。</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 （一）完善制度，促进法治宣传教育的制度化和规范化。做到用制度管人、用制度管事、用制度推动普法工作；进一步加大学法、用法的力度。</w:t>
      </w:r>
    </w:p>
    <w:p>
      <w:pPr>
        <w:pStyle w:val="2"/>
        <w:keepNext w:val="0"/>
        <w:keepLines w:val="0"/>
        <w:widowControl/>
        <w:suppressLineNumbers w:val="0"/>
        <w:spacing w:line="26" w:lineRule="atLeast"/>
        <w:ind w:left="0" w:firstLine="420"/>
      </w:pPr>
      <w:r>
        <w:rPr>
          <w:rFonts w:hint="eastAsia" w:ascii="微软雅黑" w:hAnsi="微软雅黑" w:eastAsia="微软雅黑" w:cs="微软雅黑"/>
        </w:rPr>
        <w:t>（二）进一步创新普法形式，不断拓展普法途径、平台和载体，开展形式多样的有特色的法律宣传活动，为全镇经济社会发展营造更加浓厚的法治氛围。</w:t>
      </w:r>
    </w:p>
    <w:p>
      <w:pPr>
        <w:keepNext w:val="0"/>
        <w:keepLines w:val="0"/>
        <w:widowControl/>
        <w:suppressLineNumbers w:val="0"/>
        <w:spacing w:line="26" w:lineRule="atLeast"/>
        <w:ind w:left="0" w:firstLine="420"/>
        <w:jc w:val="right"/>
      </w:pPr>
      <w:r>
        <w:rPr>
          <w:rFonts w:hint="eastAsia" w:ascii="微软雅黑" w:hAnsi="微软雅黑" w:eastAsia="微软雅黑" w:cs="微软雅黑"/>
          <w:kern w:val="0"/>
          <w:sz w:val="24"/>
          <w:szCs w:val="24"/>
          <w:lang w:val="en-US" w:eastAsia="zh-CN" w:bidi="ar"/>
        </w:rPr>
        <w:t> </w:t>
      </w:r>
    </w:p>
    <w:p>
      <w:pPr>
        <w:keepNext w:val="0"/>
        <w:keepLines w:val="0"/>
        <w:widowControl/>
        <w:suppressLineNumbers w:val="0"/>
        <w:spacing w:line="26" w:lineRule="atLeast"/>
        <w:ind w:left="0" w:firstLine="420"/>
        <w:jc w:val="right"/>
      </w:pPr>
      <w:r>
        <w:rPr>
          <w:rFonts w:hint="eastAsia" w:ascii="微软雅黑" w:hAnsi="微软雅黑" w:eastAsia="微软雅黑" w:cs="微软雅黑"/>
          <w:kern w:val="0"/>
          <w:sz w:val="24"/>
          <w:szCs w:val="24"/>
          <w:lang w:val="en-US" w:eastAsia="zh-CN" w:bidi="ar"/>
        </w:rPr>
        <w:t>高青县木李镇人民政府</w:t>
      </w:r>
    </w:p>
    <w:p>
      <w:pPr>
        <w:keepNext w:val="0"/>
        <w:keepLines w:val="0"/>
        <w:widowControl/>
        <w:suppressLineNumbers w:val="0"/>
        <w:spacing w:line="26" w:lineRule="atLeast"/>
        <w:ind w:left="0" w:firstLine="420"/>
        <w:jc w:val="right"/>
      </w:pPr>
      <w:r>
        <w:rPr>
          <w:rFonts w:hint="eastAsia" w:ascii="微软雅黑" w:hAnsi="微软雅黑" w:eastAsia="微软雅黑" w:cs="微软雅黑"/>
          <w:kern w:val="0"/>
          <w:sz w:val="24"/>
          <w:szCs w:val="24"/>
          <w:lang w:val="en-US" w:eastAsia="zh-CN" w:bidi="ar"/>
        </w:rPr>
        <w:t>2021年1月8日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TJjNjAzOGM3MmU1NzI5NmI5MTFlNjZiOThkMWUifQ=="/>
  </w:docVars>
  <w:rsids>
    <w:rsidRoot w:val="5EF1138F"/>
    <w:rsid w:val="5EF1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2022-11-04T02:01:00Z</dcterms:created>
  <dc:creator>admin</dc:creator>
  <cp:lastModifiedBy>admin</cp:lastModifiedBy>
  <dcterms:modified xsi:type="dcterms:W3CDTF">2022-11-04T02:08:06Z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F187EC3546124C51821D3271066E0D2E</vt:lpwstr>
  </property>
</Properties>
</file>