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高青县木李镇人民政府信息公开指南</w:t>
      </w:r>
    </w:p>
    <w:p>
      <w:pPr>
        <w:pStyle w:val="3"/>
        <w:widowControl/>
        <w:spacing w:beforeAutospacing="0" w:afterAutospacing="0" w:line="560" w:lineRule="exact"/>
        <w:rPr>
          <w:rFonts w:hint="eastAsia" w:ascii="Times New Roman" w:hAnsi="Times New Roman" w:eastAsia="仿宋_GB2312"/>
          <w:sz w:val="32"/>
          <w:szCs w:val="32"/>
        </w:rPr>
      </w:pP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高青县木李镇人民政府信息公开指南》（以下简称《指南》）由高青县木李镇人民政府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pStyle w:val="3"/>
        <w:widowControl/>
        <w:spacing w:beforeAutospacing="0" w:afterAutospacing="0" w:line="560" w:lineRule="exact"/>
        <w:ind w:firstLine="640" w:firstLineChars="200"/>
        <w:rPr>
          <w:rFonts w:ascii="黑体" w:hAnsi="黑体" w:eastAsia="黑体" w:cs="黑体"/>
          <w:bCs/>
          <w:color w:val="auto"/>
          <w:sz w:val="32"/>
          <w:szCs w:val="32"/>
        </w:rPr>
      </w:pPr>
      <w:r>
        <w:rPr>
          <w:rStyle w:val="6"/>
          <w:rFonts w:hint="eastAsia" w:ascii="黑体" w:hAnsi="黑体" w:eastAsia="黑体" w:cs="黑体"/>
          <w:b w:val="0"/>
          <w:bCs/>
          <w:color w:val="auto"/>
          <w:sz w:val="32"/>
          <w:szCs w:val="32"/>
        </w:rPr>
        <w:t>一、主动公开政府信息</w:t>
      </w:r>
    </w:p>
    <w:p>
      <w:pPr>
        <w:pStyle w:val="3"/>
        <w:widowControl/>
        <w:spacing w:beforeAutospacing="0" w:afterAutospacing="0" w:line="560" w:lineRule="exact"/>
        <w:ind w:firstLine="640" w:firstLineChars="200"/>
        <w:rPr>
          <w:rFonts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（一）公开范围（包含信息分类和编排体系）</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1.机构职能</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主要包括：机构设置及职能情况；机构领导及分工情况；内设机构及职能情况；下（直）属单位设置及职能情况；办公地址、办公时间、联系方式、负责人姓名、邮政编码等。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2.政策文件</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主要包括：以本机关名义发布或者本机关作为主办部门与其他部门联合发布的规范性文件及其他行政文件；政策解读等。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3.规划计划</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主要包括：专项规划、区域规划；本机关阶段性工作计划、工作重点安排等。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4.政府工作报告</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主要包括：本乡镇政府工作报告等。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5.业务工作</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政府工作报告、年度重点工作、民生实事项目等重要部署执行情况；建议提案办理结果；政府集中采购项目的目录、标准及实施情况；扶贫、教育、医疗、社会保障、促进就业等方面的政策、措施及其实施情况；突发公共事件的应急预案、预警信息及应对情况；环境保护、公共卫生、安全生产、食品药品、产品质量的监督检查情况；贯彻落实农业农村政策、农田水利工程建设运营、农村土地承包经营权流转、宅基地使用情况审核、土地征收、房屋征收、筹资筹劳、社会救助信息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6.统计数据</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主要包括：本机关财政预算、决算报告等。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7.人事信息</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主要包括：本机关人事任免信息等。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8.其他</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主要包括：《条例》第二十条规定本机关其他应该主动公开的政府信息。</w:t>
      </w:r>
    </w:p>
    <w:p>
      <w:pPr>
        <w:pStyle w:val="3"/>
        <w:widowControl/>
        <w:spacing w:beforeAutospacing="0" w:afterAutospacing="0" w:line="560" w:lineRule="exact"/>
        <w:ind w:firstLine="640" w:firstLineChars="200"/>
        <w:rPr>
          <w:rFonts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（二）公开形式</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1.高青县人民政府网站（http://www.gaoqing.gov.cn）。</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2.《高青县人民政府公报》（http://www.gaoqing.gov.cn/gongkai/channel_c10671/）。</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（1）《高青县人民政府公报》线上查阅</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可登录高青县人民政府门户网站“政府公报”专栏（http://www.gaoqing.gov.cn/gongkai/channel_c10671/）查阅数字化政府公报，专栏提供了公报查询、下载和打印等功能。</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（2）《高青县人民政府公报》免费赠阅点（线下查阅）</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rPr>
        <w:t>政务新媒体：微信公众号“高青政务”</w:t>
      </w:r>
      <w:r>
        <w:rPr>
          <w:rFonts w:ascii="Times New Roman" w:hAnsi="Times New Roman" w:eastAsia="仿宋_GB2312" w:cs="Times New Roman"/>
          <w:color w:val="auto"/>
          <w:kern w:val="0"/>
          <w:sz w:val="32"/>
          <w:szCs w:val="32"/>
        </w:rPr>
        <w:t>（微信号：</w:t>
      </w:r>
      <w:r>
        <w:rPr>
          <w:rFonts w:hint="eastAsia" w:ascii="Times New Roman" w:hAnsi="Times New Roman" w:eastAsia="仿宋_GB2312" w:cs="Times New Roman"/>
          <w:color w:val="auto"/>
          <w:kern w:val="0"/>
          <w:sz w:val="32"/>
          <w:szCs w:val="32"/>
        </w:rPr>
        <w:t>gaoqingzhengfu）。</w:t>
      </w:r>
    </w:p>
    <w:p>
      <w:pPr>
        <w:spacing w:line="560" w:lineRule="exact"/>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4.其他：报刊、广播、电视等。</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方正楷体_GB2312" w:hAnsi="方正楷体_GB2312" w:eastAsia="方正楷体_GB2312" w:cs="方正楷体_GB2312"/>
          <w:color w:val="auto"/>
          <w:sz w:val="32"/>
          <w:szCs w:val="32"/>
        </w:rPr>
        <w:t>（三）公开时限</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本机关主动公开的政府信息，自政府信息形成或者变更之日起20个工作日内及时公开。法律、法规对政府信息公开的期限另有规定的，从其规定。</w:t>
      </w:r>
    </w:p>
    <w:p>
      <w:pPr>
        <w:pStyle w:val="3"/>
        <w:widowControl/>
        <w:spacing w:beforeAutospacing="0" w:afterAutospacing="0" w:line="560" w:lineRule="exact"/>
        <w:ind w:firstLine="640" w:firstLineChars="200"/>
        <w:rPr>
          <w:rStyle w:val="6"/>
          <w:rFonts w:ascii="黑体" w:hAnsi="黑体" w:eastAsia="黑体" w:cs="黑体"/>
          <w:b w:val="0"/>
          <w:bCs/>
          <w:color w:val="auto"/>
          <w:sz w:val="32"/>
          <w:szCs w:val="32"/>
        </w:rPr>
      </w:pPr>
      <w:r>
        <w:rPr>
          <w:rStyle w:val="6"/>
          <w:rFonts w:ascii="黑体" w:hAnsi="黑体" w:eastAsia="黑体" w:cs="黑体"/>
          <w:b w:val="0"/>
          <w:bCs/>
          <w:color w:val="auto"/>
          <w:sz w:val="32"/>
          <w:szCs w:val="32"/>
        </w:rPr>
        <w:t>二、依申请公开</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本机关政府信息公开申请受理机构（见本《指南》第四条）负责受理公民、法人或者其他组织向本机关提出的政府信息公开申请。</w:t>
      </w:r>
    </w:p>
    <w:p>
      <w:pPr>
        <w:pStyle w:val="3"/>
        <w:widowControl/>
        <w:spacing w:beforeAutospacing="0" w:afterAutospacing="0" w:line="560" w:lineRule="exact"/>
        <w:ind w:firstLine="640" w:firstLineChars="200"/>
        <w:rPr>
          <w:rFonts w:ascii="方正楷体_GB2312" w:hAnsi="方正楷体_GB2312" w:eastAsia="方正楷体_GB2312" w:cs="方正楷体_GB2312"/>
          <w:color w:val="auto"/>
          <w:sz w:val="32"/>
          <w:szCs w:val="32"/>
        </w:rPr>
      </w:pPr>
      <w:r>
        <w:rPr>
          <w:rFonts w:ascii="方正楷体_GB2312" w:hAnsi="方正楷体_GB2312" w:eastAsia="方正楷体_GB2312" w:cs="方正楷体_GB2312"/>
          <w:color w:val="auto"/>
          <w:sz w:val="32"/>
          <w:szCs w:val="32"/>
        </w:rPr>
        <w:t>（一）申请接收渠道</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1.当面提交</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申请人可到高青县木李镇人民政府党政办公室现场当面提交申请。</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地址：山东省淄博市高青县木李镇政府驻地</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办公时间：上午8:30-12:00，下午13:30-17:00（工作日）。</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联系电话：0533-6715617。</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2.信函申请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rPr>
        <w:t>申请人可通过邮政寄送方式向本机关提交申请。</w:t>
      </w:r>
      <w:r>
        <w:rPr>
          <w:rFonts w:ascii="Times New Roman" w:hAnsi="Times New Roman" w:eastAsia="仿宋_GB2312" w:cs="Times New Roman"/>
          <w:color w:val="auto"/>
          <w:kern w:val="0"/>
          <w:sz w:val="32"/>
          <w:szCs w:val="32"/>
          <w:highlight w:val="none"/>
        </w:rPr>
        <w:t>受理机构：</w:t>
      </w:r>
      <w:r>
        <w:rPr>
          <w:rFonts w:hint="eastAsia" w:ascii="Times New Roman" w:hAnsi="Times New Roman" w:eastAsia="仿宋_GB2312" w:cs="Times New Roman"/>
          <w:color w:val="auto"/>
          <w:sz w:val="32"/>
          <w:szCs w:val="32"/>
          <w:highlight w:val="none"/>
        </w:rPr>
        <w:t>高青县木李镇人民政府党政办公室</w:t>
      </w:r>
      <w:r>
        <w:rPr>
          <w:rFonts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来信请寄：山东省淄博市高青县庆淄路256号，高青县木李镇人民政府党政办公室（收），同时须在信封左下角注明“政府信息公开申请”字样；邮政编码：256307；联系电话：0533-6715617。</w:t>
      </w:r>
    </w:p>
    <w:p>
      <w:pPr>
        <w:pStyle w:val="3"/>
        <w:widowControl/>
        <w:numPr>
          <w:ilvl w:val="0"/>
          <w:numId w:val="1"/>
        </w:numPr>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网上申请</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color w:val="auto"/>
        </w:rPr>
        <w:fldChar w:fldCharType="begin"/>
      </w:r>
      <w:r>
        <w:rPr>
          <w:color w:val="auto"/>
        </w:rPr>
        <w:instrText xml:space="preserve"> HYPERLINK "http://www.gaoqing.gov.cn/jact/front/main.do?sysid=18" </w:instrText>
      </w:r>
      <w:r>
        <w:rPr>
          <w:color w:val="auto"/>
        </w:rPr>
        <w:fldChar w:fldCharType="separate"/>
      </w:r>
      <w:r>
        <w:rPr>
          <w:rStyle w:val="7"/>
          <w:rFonts w:ascii="Times New Roman" w:hAnsi="Times New Roman" w:eastAsia="仿宋_GB2312" w:cs="Times New Roman"/>
          <w:color w:val="auto"/>
          <w:sz w:val="32"/>
          <w:szCs w:val="32"/>
          <w:u w:val="none"/>
        </w:rPr>
        <w:t>http://www.gaoqing.gov.cn/jact/front/main.do?sysid=18</w:t>
      </w:r>
      <w:r>
        <w:rPr>
          <w:rStyle w:val="7"/>
          <w:rFonts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rPr>
        <w:t>)，在线填写提交申请。</w:t>
      </w:r>
    </w:p>
    <w:p>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申请人可通过政府网站提交申请。高青县人民政府网站（www.gaoqing.gov.cn)开通有政府信息公开申请网上提交渠道，受理向本机关提交的政府信息公开申请。</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本机关不受理通过电话方式提出的申请，但申请人可以通过电话咨询相应的服务业务。</w:t>
      </w:r>
    </w:p>
    <w:p>
      <w:pPr>
        <w:pStyle w:val="3"/>
        <w:widowControl/>
        <w:spacing w:beforeAutospacing="0" w:afterAutospacing="0" w:line="560" w:lineRule="exact"/>
        <w:ind w:firstLine="640" w:firstLineChars="200"/>
        <w:rPr>
          <w:rFonts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（二）申请注意事项</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1.申请获取政府信息，应当填写《高青县政府信息公开申请表》，申请表可以从高青县人民政府网站（http://www.gaoqing.gov.cn）下载、打印，复制有效。</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3.当面申请的，应当出示有效身份证件；通过邮政寄送提交申请的，应随申请表附有效身份证件复印件；网上申请的，应上传有效身份证件扫描件或照片。</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4.收费标准</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机关依申请提供政府信息，不收取费用。但是，申请人申请公开政府信息的数量、频次明显超过合理范围的，本机关可以收取信息处理费，具体标准按照《国务院办公厅关于印发&lt;政府信息公开信息处理费管理办法&gt;的通知》（国办函〔2020〕109号）和《山东省人民政府办公厅关于做好政府信息公开信息处理费管理工作有关事项的通知》（鲁政办字〔2020〕179号）等有关规定执行。</w:t>
      </w:r>
    </w:p>
    <w:p>
      <w:pPr>
        <w:pStyle w:val="3"/>
        <w:widowControl/>
        <w:spacing w:beforeAutospacing="0" w:afterAutospacing="0" w:line="560" w:lineRule="exact"/>
        <w:ind w:firstLine="640" w:firstLineChars="200"/>
        <w:rPr>
          <w:rFonts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（三）申请办理的有关说明</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本机关对收到的信息公开申请，将根据有关规定分别作出处理和答复。</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1.对于符合《条例》申请要求的，按《条例》第三十六条分别作出答复。</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（1）所申请公开信息已经主动公开的，告知申请人获取该政府信息的方式和途径。</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（2）所申请公开信息可以公开的，向申请人提供该政府信息，或者告知申请人获取该政府信息的方式、途径和时间。</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（3）根据相关规定决定不予公开的，告知申请人不予公开并说明理由。</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（4）经检索没有所申请公开信息的，告知申请人该政府信息不存在。</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（5）所申请公开信息不属于本机关负责公开的，告知申请人并说明理由；能够确定负责公开该政府信息的行政机关的，告知申请人该行政机关的名称、联系方式。</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（6）本机关已就申请人提出的政府信息公开申请作出答复、申请人重复申请公开相同政府信息的，告知申请人不予重复处理。</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（7）所申请公开信息属于工商、不动产登记资料等信息，有关法律、行政法规对信息的获取有特别规定的，告知申请人依照有关法律、行政法规的规定办理。</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本机关征求第三方和其他机关意见所需时间不计入申请办理期限。</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3.申请不符合《条例》有关规定的，向当事人说明有关情况，或者指引其向相关单位咨询或按其他有关程序办理。</w:t>
      </w:r>
    </w:p>
    <w:p>
      <w:pPr>
        <w:pStyle w:val="3"/>
        <w:widowControl/>
        <w:spacing w:beforeAutospacing="0" w:afterAutospacing="0" w:line="560" w:lineRule="exact"/>
        <w:ind w:firstLine="640" w:firstLineChars="200"/>
        <w:rPr>
          <w:rFonts w:ascii="黑体" w:hAnsi="黑体" w:eastAsia="黑体" w:cs="黑体"/>
          <w:bCs/>
          <w:color w:val="auto"/>
          <w:sz w:val="32"/>
          <w:szCs w:val="32"/>
        </w:rPr>
      </w:pPr>
      <w:r>
        <w:rPr>
          <w:rStyle w:val="6"/>
          <w:rFonts w:hint="eastAsia" w:ascii="黑体" w:hAnsi="黑体" w:eastAsia="黑体" w:cs="黑体"/>
          <w:b w:val="0"/>
          <w:bCs/>
          <w:color w:val="auto"/>
          <w:sz w:val="32"/>
          <w:szCs w:val="32"/>
        </w:rPr>
        <w:t>三、不予公开</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1.依法确定为国家秘密的政府信息，法律、行政法规禁止公开的政府信息，以及公开后可能危及国家安全、公共安全、经济安全、社会稳定的政府信息，不予公开。</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2.涉及商业秘密、个人隐私等公开会对第三方合法权益造成损害的政府信息，本机关不予公开。但是，第三方同意公开或者本机关认为不公开会对公共利益造成重大影响的，予以公开。</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3.本机关的内部事务信息，包括人事管理、后勤管理、内部工作流程等方面的信息不予公开。</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4.本机关在履行行政管理职能过程中形成的讨论记录、过程稿、磋商信函、请示报告等过程性信息以及行政执法案卷信息，不予公开。法律、法规、规章规定上述信息应当公开的，从其规定。</w:t>
      </w:r>
    </w:p>
    <w:p>
      <w:pPr>
        <w:pStyle w:val="3"/>
        <w:widowControl/>
        <w:spacing w:beforeAutospacing="0" w:afterAutospacing="0" w:line="560" w:lineRule="exact"/>
        <w:ind w:firstLine="640" w:firstLineChars="200"/>
        <w:rPr>
          <w:rStyle w:val="6"/>
          <w:rFonts w:ascii="黑体" w:hAnsi="黑体" w:eastAsia="黑体" w:cs="黑体"/>
          <w:b w:val="0"/>
          <w:bCs/>
          <w:color w:val="auto"/>
          <w:sz w:val="32"/>
          <w:szCs w:val="32"/>
        </w:rPr>
      </w:pPr>
      <w:r>
        <w:rPr>
          <w:rStyle w:val="6"/>
          <w:rFonts w:ascii="黑体" w:hAnsi="黑体" w:eastAsia="黑体" w:cs="黑体"/>
          <w:b w:val="0"/>
          <w:bCs/>
          <w:color w:val="auto"/>
          <w:sz w:val="32"/>
          <w:szCs w:val="32"/>
        </w:rPr>
        <w:t>四、政府信息公开工作机构</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高青县木李镇人民政府信息公开工作机构和申请受理机构为：高青县木李镇人民政府党政办公室。</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办公地址：山东省淄博市高青县木李镇政府驻地</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邮政编码：256307</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办公时间：上午8:30-12:00，下午13:30-17:00（工作日）</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联系电话：0533-6715617</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传真：0533-6715001</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电子邮箱：gqxmlzdzb@zb.shandong.cn</w:t>
      </w:r>
      <w:r>
        <w:rPr>
          <w:rStyle w:val="7"/>
          <w:rFonts w:ascii="Times New Roman" w:hAnsi="Times New Roman" w:eastAsia="仿宋_GB2312" w:cs="Times New Roman"/>
          <w:color w:val="auto"/>
          <w:sz w:val="32"/>
          <w:szCs w:val="32"/>
          <w:u w:val="none"/>
        </w:rPr>
        <w:t>（此邮箱仅供沟通联系使用，不接受政府信息公开申请）</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p>
    <w:p>
      <w:pPr>
        <w:pStyle w:val="3"/>
        <w:widowControl/>
        <w:spacing w:beforeAutospacing="0" w:afterAutospacing="0" w:line="560" w:lineRule="exact"/>
        <w:ind w:firstLine="640" w:firstLineChars="200"/>
        <w:rPr>
          <w:rStyle w:val="6"/>
          <w:rFonts w:ascii="黑体" w:hAnsi="黑体" w:eastAsia="黑体" w:cs="黑体"/>
          <w:b w:val="0"/>
          <w:bCs/>
          <w:color w:val="auto"/>
          <w:sz w:val="32"/>
          <w:szCs w:val="32"/>
        </w:rPr>
      </w:pPr>
      <w:r>
        <w:rPr>
          <w:rStyle w:val="6"/>
          <w:rFonts w:ascii="黑体" w:hAnsi="黑体" w:eastAsia="黑体" w:cs="黑体"/>
          <w:b w:val="0"/>
          <w:bCs/>
          <w:color w:val="auto"/>
          <w:sz w:val="32"/>
          <w:szCs w:val="32"/>
        </w:rPr>
        <w:t>五、监督和救济</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公民、法人或者其他组织认为本机关提供的与其自身相关的政府信息记录不准确的，可以向本机关提出更正申请，并提供证据材料。本机关将根据申请作出相应处理，并告知申请人。</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公民、法人或者其他组织认为本机关在政府信息公开工作中侵犯其合法权益的，可以向上一级行政机关投诉、举报，也可以依法申请行政复议或者提起行政诉讼。</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投诉、举报受理机构：高青县人民政府办公室政务公开科</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办公地址：山东省淄博市高青县黄河路81号</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邮政编码：256300</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办公时间：上午8:30-12:00，下午13:30-17:00（工作日）</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联系电话：0533-6967090</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传　　真：0533-6967065</w:t>
      </w:r>
    </w:p>
    <w:p>
      <w:pPr>
        <w:pStyle w:val="3"/>
        <w:widowControl/>
        <w:spacing w:beforeAutospacing="0" w:afterAutospacing="0"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olor w:val="auto"/>
          <w:sz w:val="32"/>
          <w:szCs w:val="32"/>
        </w:rPr>
        <w:t>电子信箱：gqxzfbgsxxzx@zb.shandong.cn</w:t>
      </w:r>
    </w:p>
    <w:p>
      <w:pPr>
        <w:spacing w:line="560" w:lineRule="exact"/>
        <w:ind w:firstLine="640" w:firstLineChars="200"/>
        <w:rPr>
          <w:rFonts w:ascii="Times New Roman" w:hAnsi="Times New Roman" w:eastAsia="仿宋_GB2312" w:cs="Times New Roman"/>
          <w:color w:val="auto"/>
          <w:sz w:val="32"/>
          <w:szCs w:val="32"/>
        </w:rPr>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行政复议机关：高青县人民政府</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受理机构：高青县人民政府行政复议办公室</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办公地址: 山东省淄博市高青县清河路9号县机关综合办公楼916室</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办公时间：上午8:30-12:00，下午13:30-17:00（工作日）</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邮政编码：256300</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联系电话:0533-6981239</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行政诉讼受理机构：高青县人民法院</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办公地址：山东省淄博市高青县芦湖路以东，长江路以北。</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办公时间：上午8:30-12:00，下午13:30-17:00（工作日）</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邮政编码：256300</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联系电话：0533-6965760</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pStyle w:val="3"/>
        <w:widowControl/>
        <w:spacing w:beforeAutospacing="0" w:afterAutospacing="0" w:line="560" w:lineRule="exact"/>
        <w:ind w:firstLine="640" w:firstLineChars="200"/>
        <w:rPr>
          <w:rFonts w:ascii="Times New Roman" w:hAnsi="Times New Roman" w:eastAsia="仿宋_GB2312"/>
          <w:color w:val="auto"/>
          <w:sz w:val="32"/>
          <w:szCs w:val="32"/>
        </w:rPr>
      </w:pPr>
    </w:p>
    <w:p>
      <w:pPr>
        <w:pStyle w:val="3"/>
        <w:widowControl/>
        <w:spacing w:line="420" w:lineRule="atLeast"/>
      </w:pPr>
      <w:r>
        <w:rPr>
          <w:sz w:val="19"/>
          <w:szCs w:val="19"/>
        </w:rPr>
        <w:t> </w:t>
      </w: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p>
    <w:p>
      <w:pPr>
        <w:pStyle w:val="3"/>
        <w:widowControl/>
        <w:spacing w:line="420" w:lineRule="atLeast"/>
        <w:rPr>
          <w:sz w:val="19"/>
          <w:szCs w:val="19"/>
        </w:rPr>
      </w:pPr>
      <w:bookmarkStart w:id="0" w:name="_GoBack"/>
      <w:bookmarkEnd w:id="0"/>
    </w:p>
    <w:p>
      <w:pPr>
        <w:pStyle w:val="3"/>
        <w:widowControl/>
        <w:spacing w:beforeAutospacing="0" w:afterAutospacing="0" w:line="420" w:lineRule="atLeast"/>
        <w:rPr>
          <w:rFonts w:hint="eastAsia" w:ascii="黑体" w:hAnsi="黑体" w:eastAsia="黑体"/>
          <w:sz w:val="32"/>
          <w:szCs w:val="32"/>
        </w:rPr>
      </w:pPr>
      <w:r>
        <w:rPr>
          <w:rFonts w:hint="eastAsia" w:ascii="黑体" w:hAnsi="黑体" w:eastAsia="黑体"/>
          <w:sz w:val="32"/>
          <w:szCs w:val="32"/>
        </w:rPr>
        <w:t>附件1：</w:t>
      </w:r>
    </w:p>
    <w:p>
      <w:pPr>
        <w:pStyle w:val="3"/>
        <w:widowControl/>
        <w:spacing w:beforeAutospacing="0" w:after="156" w:afterLines="50" w:afterAutospacing="0" w:line="520" w:lineRule="exact"/>
        <w:jc w:val="center"/>
        <w:rPr>
          <w:rFonts w:ascii="黑体" w:hAnsi="黑体" w:eastAsia="黑体"/>
          <w:b/>
          <w:sz w:val="32"/>
          <w:szCs w:val="32"/>
        </w:rPr>
      </w:pPr>
      <w:r>
        <w:rPr>
          <w:rStyle w:val="6"/>
          <w:rFonts w:ascii="黑体" w:hAnsi="黑体" w:eastAsia="黑体"/>
          <w:b w:val="0"/>
          <w:sz w:val="32"/>
          <w:szCs w:val="32"/>
        </w:rPr>
        <w:t>高青县政府信息公开申请表</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1"/>
        <w:gridCol w:w="738"/>
        <w:gridCol w:w="1525"/>
        <w:gridCol w:w="1169"/>
        <w:gridCol w:w="1350"/>
        <w:gridCol w:w="30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请人信息</w:t>
            </w:r>
          </w:p>
        </w:tc>
        <w:tc>
          <w:tcPr>
            <w:tcW w:w="73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公民</w:t>
            </w:r>
          </w:p>
        </w:tc>
        <w:tc>
          <w:tcPr>
            <w:tcW w:w="152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姓    名</w:t>
            </w:r>
          </w:p>
        </w:tc>
        <w:tc>
          <w:tcPr>
            <w:tcW w:w="11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c>
          <w:tcPr>
            <w:tcW w:w="13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工作单位</w:t>
            </w:r>
          </w:p>
        </w:tc>
        <w:tc>
          <w:tcPr>
            <w:tcW w:w="30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证件名称</w:t>
            </w:r>
          </w:p>
        </w:tc>
        <w:tc>
          <w:tcPr>
            <w:tcW w:w="116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c>
          <w:tcPr>
            <w:tcW w:w="13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证件号码</w:t>
            </w:r>
          </w:p>
        </w:tc>
        <w:tc>
          <w:tcPr>
            <w:tcW w:w="30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通信地址</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联系电话</w:t>
            </w:r>
          </w:p>
        </w:tc>
        <w:tc>
          <w:tcPr>
            <w:tcW w:w="116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c>
          <w:tcPr>
            <w:tcW w:w="13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邮政编码</w:t>
            </w:r>
          </w:p>
        </w:tc>
        <w:tc>
          <w:tcPr>
            <w:tcW w:w="30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电子邮箱</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法人或者其他组织</w:t>
            </w: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名    称</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统一社会</w:t>
            </w:r>
          </w:p>
          <w:p>
            <w:pPr>
              <w:pStyle w:val="3"/>
              <w:widowControl/>
              <w:spacing w:beforeAutospacing="0" w:afterAutospacing="0"/>
              <w:jc w:val="center"/>
            </w:pPr>
            <w:r>
              <w:rPr>
                <w:rFonts w:hint="eastAsia" w:ascii="宋体" w:hAnsi="宋体" w:eastAsia="宋体" w:cs="宋体"/>
                <w:color w:val="000000"/>
                <w:sz w:val="21"/>
                <w:szCs w:val="21"/>
              </w:rPr>
              <w:t>信用代码</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法人代表</w:t>
            </w:r>
          </w:p>
        </w:tc>
        <w:tc>
          <w:tcPr>
            <w:tcW w:w="116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c>
          <w:tcPr>
            <w:tcW w:w="13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联系人</w:t>
            </w:r>
          </w:p>
        </w:tc>
        <w:tc>
          <w:tcPr>
            <w:tcW w:w="30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联系人电话</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15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联系人邮箱</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226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申请人签名或者盖章</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226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申请时间</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65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所需信息情况</w:t>
            </w:r>
          </w:p>
        </w:tc>
        <w:tc>
          <w:tcPr>
            <w:tcW w:w="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所需信息内容描述</w:t>
            </w:r>
          </w:p>
        </w:tc>
        <w:tc>
          <w:tcPr>
            <w:tcW w:w="7046"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p>
            <w:pPr>
              <w:pStyle w:val="3"/>
              <w:widowControl/>
              <w:spacing w:beforeAutospacing="0" w:afterAutospacing="0"/>
              <w:jc w:val="center"/>
            </w:pPr>
            <w:r>
              <w:rPr>
                <w:rFonts w:hint="eastAsia" w:ascii="宋体" w:hAnsi="宋体" w:eastAsia="宋体" w:cs="宋体"/>
                <w:color w:val="000000"/>
                <w:sz w:val="21"/>
                <w:szCs w:val="21"/>
              </w:rPr>
              <w:t> </w:t>
            </w:r>
          </w:p>
          <w:p>
            <w:pPr>
              <w:pStyle w:val="3"/>
              <w:widowControl/>
              <w:spacing w:beforeAutospacing="0" w:afterAutospacing="0"/>
              <w:jc w:val="center"/>
            </w:pPr>
            <w:r>
              <w:rPr>
                <w:rFonts w:hint="eastAsia" w:ascii="宋体" w:hAnsi="宋体" w:eastAsia="宋体" w:cs="宋体"/>
                <w:color w:val="000000"/>
                <w:sz w:val="21"/>
                <w:szCs w:val="21"/>
              </w:rPr>
              <w:t> </w:t>
            </w:r>
          </w:p>
          <w:p>
            <w:pPr>
              <w:pStyle w:val="3"/>
              <w:widowControl/>
              <w:spacing w:beforeAutospacing="0" w:afterAutospacing="0"/>
              <w:jc w:val="center"/>
            </w:pPr>
            <w:r>
              <w:rPr>
                <w:rFonts w:hint="eastAsia" w:ascii="宋体" w:hAnsi="宋体" w:eastAsia="宋体" w:cs="宋体"/>
                <w:color w:val="000000"/>
                <w:sz w:val="21"/>
                <w:szCs w:val="21"/>
              </w:rPr>
              <w:t> </w:t>
            </w:r>
          </w:p>
          <w:p>
            <w:pPr>
              <w:pStyle w:val="3"/>
              <w:widowControl/>
              <w:spacing w:beforeAutospacing="0" w:afterAutospacing="0"/>
              <w:jc w:val="center"/>
            </w:pPr>
            <w:r>
              <w:rPr>
                <w:rFonts w:hint="eastAsia" w:ascii="宋体" w:hAnsi="宋体" w:eastAsia="宋体" w:cs="宋体"/>
                <w:color w:val="000000"/>
                <w:sz w:val="21"/>
                <w:szCs w:val="21"/>
              </w:rPr>
              <w:t> </w:t>
            </w:r>
          </w:p>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784"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Style w:val="6"/>
                <w:rFonts w:hint="eastAsia" w:ascii="宋体" w:hAnsi="宋体" w:eastAsia="宋体" w:cs="宋体"/>
                <w:bCs/>
                <w:color w:val="000000"/>
                <w:sz w:val="21"/>
                <w:szCs w:val="21"/>
              </w:rPr>
              <w:t>选   填   部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226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ind w:right="-143" w:hanging="142"/>
              <w:jc w:val="center"/>
            </w:pPr>
            <w:r>
              <w:rPr>
                <w:rFonts w:hint="eastAsia" w:ascii="宋体" w:hAnsi="宋体" w:eastAsia="宋体" w:cs="宋体"/>
                <w:color w:val="000000"/>
                <w:sz w:val="21"/>
                <w:szCs w:val="21"/>
              </w:rPr>
              <w:t>所需信息的信息索取号</w:t>
            </w:r>
          </w:p>
        </w:tc>
        <w:tc>
          <w:tcPr>
            <w:tcW w:w="552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trPr>
        <w:tc>
          <w:tcPr>
            <w:tcW w:w="65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226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所需信息的用途</w:t>
            </w:r>
          </w:p>
        </w:tc>
        <w:tc>
          <w:tcPr>
            <w:tcW w:w="552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9" w:hRule="atLeast"/>
        </w:trPr>
        <w:tc>
          <w:tcPr>
            <w:tcW w:w="65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226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是否申请减免费用</w:t>
            </w:r>
          </w:p>
        </w:tc>
        <w:tc>
          <w:tcPr>
            <w:tcW w:w="251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信息的指定提供方式</w:t>
            </w:r>
          </w:p>
        </w:tc>
        <w:tc>
          <w:tcPr>
            <w:tcW w:w="30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jc w:val="center"/>
            </w:pPr>
            <w:r>
              <w:rPr>
                <w:rFonts w:hint="eastAsia" w:ascii="宋体" w:hAnsi="宋体" w:eastAsia="宋体" w:cs="宋体"/>
                <w:color w:val="000000"/>
                <w:sz w:val="21"/>
                <w:szCs w:val="21"/>
              </w:rPr>
              <w:t>获取信息方式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3" w:hRule="atLeast"/>
        </w:trPr>
        <w:tc>
          <w:tcPr>
            <w:tcW w:w="65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2263" w:type="dxa"/>
            <w:gridSpan w:val="2"/>
            <w:tcBorders>
              <w:top w:val="nil"/>
              <w:left w:val="nil"/>
              <w:bottom w:val="single" w:color="auto" w:sz="8" w:space="0"/>
              <w:right w:val="single" w:color="auto" w:sz="8" w:space="0"/>
            </w:tcBorders>
            <w:shd w:val="clear" w:color="auto" w:fill="FFFFFF"/>
            <w:tcMar>
              <w:left w:w="108" w:type="dxa"/>
              <w:right w:w="108" w:type="dxa"/>
            </w:tcMar>
          </w:tcPr>
          <w:p>
            <w:pPr>
              <w:pStyle w:val="3"/>
              <w:widowControl/>
              <w:spacing w:beforeAutospacing="0" w:afterAutospacing="0"/>
            </w:pPr>
            <w:r>
              <w:rPr>
                <w:rFonts w:hint="eastAsia" w:ascii="宋体" w:hAnsi="宋体" w:eastAsia="宋体" w:cs="宋体"/>
                <w:color w:val="000000"/>
                <w:sz w:val="21"/>
                <w:szCs w:val="21"/>
              </w:rPr>
              <w:t>□ 申请。</w:t>
            </w:r>
          </w:p>
          <w:p>
            <w:pPr>
              <w:pStyle w:val="3"/>
              <w:widowControl/>
              <w:spacing w:beforeAutospacing="0" w:afterAutospacing="0"/>
              <w:ind w:firstLine="420"/>
            </w:pPr>
            <w:r>
              <w:rPr>
                <w:rFonts w:hint="eastAsia" w:ascii="宋体" w:hAnsi="宋体" w:eastAsia="宋体" w:cs="宋体"/>
                <w:color w:val="000000"/>
                <w:sz w:val="21"/>
                <w:szCs w:val="21"/>
              </w:rPr>
              <w:t>请提供相关证明</w:t>
            </w:r>
          </w:p>
          <w:p>
            <w:pPr>
              <w:pStyle w:val="3"/>
              <w:widowControl/>
              <w:spacing w:beforeAutospacing="0" w:afterAutospacing="0"/>
            </w:pPr>
            <w:r>
              <w:rPr>
                <w:rFonts w:hint="eastAsia" w:ascii="宋体" w:hAnsi="宋体" w:eastAsia="宋体" w:cs="宋体"/>
                <w:color w:val="000000"/>
                <w:sz w:val="21"/>
                <w:szCs w:val="21"/>
              </w:rPr>
              <w:t>□ 不</w:t>
            </w:r>
          </w:p>
          <w:p>
            <w:pPr>
              <w:pStyle w:val="3"/>
              <w:widowControl/>
              <w:spacing w:beforeAutospacing="0" w:afterAutospacing="0"/>
            </w:pPr>
            <w:r>
              <w:rPr>
                <w:rFonts w:hint="eastAsia" w:ascii="宋体" w:hAnsi="宋体" w:eastAsia="宋体" w:cs="宋体"/>
                <w:color w:val="000000"/>
                <w:sz w:val="21"/>
                <w:szCs w:val="21"/>
              </w:rPr>
              <w:t>(仅限公民申请)</w:t>
            </w:r>
          </w:p>
        </w:tc>
        <w:tc>
          <w:tcPr>
            <w:tcW w:w="2519" w:type="dxa"/>
            <w:gridSpan w:val="2"/>
            <w:tcBorders>
              <w:top w:val="nil"/>
              <w:left w:val="nil"/>
              <w:bottom w:val="single" w:color="auto" w:sz="8" w:space="0"/>
              <w:right w:val="single" w:color="auto" w:sz="8" w:space="0"/>
            </w:tcBorders>
            <w:shd w:val="clear" w:color="auto" w:fill="FFFFFF"/>
            <w:tcMar>
              <w:left w:w="108" w:type="dxa"/>
              <w:right w:w="108" w:type="dxa"/>
            </w:tcMar>
          </w:tcPr>
          <w:p>
            <w:pPr>
              <w:pStyle w:val="3"/>
              <w:widowControl/>
              <w:spacing w:beforeAutospacing="0" w:afterAutospacing="0"/>
            </w:pPr>
            <w:r>
              <w:rPr>
                <w:rFonts w:hint="eastAsia" w:ascii="宋体" w:hAnsi="宋体" w:eastAsia="宋体" w:cs="宋体"/>
                <w:color w:val="000000"/>
                <w:sz w:val="21"/>
                <w:szCs w:val="21"/>
              </w:rPr>
              <w:t>□ 纸面</w:t>
            </w:r>
          </w:p>
          <w:p>
            <w:pPr>
              <w:pStyle w:val="3"/>
              <w:widowControl/>
              <w:spacing w:beforeAutospacing="0" w:afterAutospacing="0"/>
            </w:pPr>
            <w:r>
              <w:rPr>
                <w:rFonts w:hint="eastAsia" w:ascii="宋体" w:hAnsi="宋体" w:eastAsia="宋体" w:cs="宋体"/>
                <w:color w:val="000000"/>
                <w:sz w:val="21"/>
                <w:szCs w:val="21"/>
              </w:rPr>
              <w:t>□ 电子邮件</w:t>
            </w:r>
          </w:p>
          <w:p>
            <w:pPr>
              <w:pStyle w:val="3"/>
              <w:widowControl/>
              <w:spacing w:beforeAutospacing="0" w:afterAutospacing="0"/>
            </w:pPr>
            <w:r>
              <w:rPr>
                <w:rFonts w:hint="eastAsia" w:ascii="宋体" w:hAnsi="宋体" w:eastAsia="宋体" w:cs="宋体"/>
                <w:color w:val="000000"/>
                <w:sz w:val="21"/>
                <w:szCs w:val="21"/>
              </w:rPr>
              <w:t>□ 光盘</w:t>
            </w:r>
          </w:p>
          <w:p>
            <w:pPr>
              <w:pStyle w:val="3"/>
              <w:widowControl/>
              <w:spacing w:beforeAutospacing="0" w:afterAutospacing="0"/>
            </w:pPr>
            <w:r>
              <w:rPr>
                <w:rFonts w:hint="eastAsia" w:ascii="宋体" w:hAnsi="宋体" w:eastAsia="宋体" w:cs="宋体"/>
                <w:color w:val="000000"/>
                <w:sz w:val="21"/>
                <w:szCs w:val="21"/>
              </w:rPr>
              <w:t>□ 磁盘</w:t>
            </w:r>
          </w:p>
          <w:p>
            <w:pPr>
              <w:pStyle w:val="3"/>
              <w:widowControl/>
              <w:spacing w:beforeAutospacing="0" w:afterAutospacing="0"/>
            </w:pPr>
            <w:r>
              <w:rPr>
                <w:rFonts w:hint="eastAsia" w:ascii="宋体" w:hAnsi="宋体" w:eastAsia="宋体" w:cs="宋体"/>
                <w:color w:val="000000"/>
                <w:sz w:val="21"/>
                <w:szCs w:val="21"/>
              </w:rPr>
              <w:t>（可多选）</w:t>
            </w:r>
          </w:p>
          <w:p>
            <w:pPr>
              <w:pStyle w:val="3"/>
              <w:widowControl/>
              <w:spacing w:beforeAutospacing="0" w:afterAutospacing="0"/>
            </w:pPr>
            <w:r>
              <w:rPr>
                <w:rFonts w:hint="eastAsia" w:ascii="宋体" w:hAnsi="宋体" w:eastAsia="宋体" w:cs="宋体"/>
                <w:color w:val="000000"/>
                <w:sz w:val="21"/>
                <w:szCs w:val="21"/>
              </w:rPr>
              <w:t> </w:t>
            </w:r>
          </w:p>
        </w:tc>
        <w:tc>
          <w:tcPr>
            <w:tcW w:w="3002"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spacing w:beforeAutospacing="0" w:afterAutospacing="0"/>
            </w:pPr>
            <w:r>
              <w:rPr>
                <w:rFonts w:hint="eastAsia" w:ascii="宋体" w:hAnsi="宋体" w:eastAsia="宋体" w:cs="宋体"/>
                <w:color w:val="000000"/>
                <w:sz w:val="21"/>
                <w:szCs w:val="21"/>
              </w:rPr>
              <w:t>□ 邮寄</w:t>
            </w:r>
          </w:p>
          <w:p>
            <w:pPr>
              <w:pStyle w:val="3"/>
              <w:widowControl/>
              <w:spacing w:beforeAutospacing="0" w:afterAutospacing="0"/>
            </w:pPr>
            <w:r>
              <w:rPr>
                <w:rFonts w:hint="eastAsia" w:ascii="宋体" w:hAnsi="宋体" w:eastAsia="宋体" w:cs="宋体"/>
                <w:color w:val="000000"/>
                <w:sz w:val="21"/>
                <w:szCs w:val="21"/>
              </w:rPr>
              <w:t>□ 快递</w:t>
            </w:r>
          </w:p>
          <w:p>
            <w:pPr>
              <w:pStyle w:val="3"/>
              <w:widowControl/>
              <w:spacing w:beforeAutospacing="0" w:afterAutospacing="0"/>
            </w:pPr>
            <w:r>
              <w:rPr>
                <w:rFonts w:hint="eastAsia" w:ascii="宋体" w:hAnsi="宋体" w:eastAsia="宋体" w:cs="宋体"/>
                <w:color w:val="000000"/>
                <w:sz w:val="21"/>
                <w:szCs w:val="21"/>
              </w:rPr>
              <w:t>□ 电子邮件</w:t>
            </w:r>
          </w:p>
          <w:p>
            <w:pPr>
              <w:pStyle w:val="3"/>
              <w:widowControl/>
              <w:spacing w:beforeAutospacing="0" w:afterAutospacing="0"/>
            </w:pPr>
            <w:r>
              <w:rPr>
                <w:rFonts w:hint="eastAsia" w:ascii="宋体" w:hAnsi="宋体" w:eastAsia="宋体" w:cs="宋体"/>
                <w:color w:val="000000"/>
                <w:sz w:val="21"/>
                <w:szCs w:val="21"/>
              </w:rPr>
              <w:t>□ 传真</w:t>
            </w:r>
          </w:p>
          <w:p>
            <w:pPr>
              <w:pStyle w:val="3"/>
              <w:widowControl/>
              <w:spacing w:beforeAutospacing="0" w:afterAutospacing="0"/>
            </w:pPr>
            <w:r>
              <w:rPr>
                <w:rFonts w:hint="eastAsia" w:ascii="宋体" w:hAnsi="宋体" w:eastAsia="宋体" w:cs="宋体"/>
                <w:color w:val="000000"/>
                <w:sz w:val="21"/>
                <w:szCs w:val="21"/>
              </w:rPr>
              <w:t>□ 自行领取/当场阅读、抄录</w:t>
            </w:r>
          </w:p>
          <w:p>
            <w:pPr>
              <w:pStyle w:val="3"/>
              <w:widowControl/>
              <w:spacing w:beforeAutospacing="0" w:afterAutospacing="0"/>
            </w:pPr>
            <w:r>
              <w:rPr>
                <w:rFonts w:hint="eastAsia" w:ascii="宋体" w:hAnsi="宋体" w:eastAsia="宋体" w:cs="宋体"/>
                <w:color w:val="000000"/>
                <w:spacing w:val="-20"/>
                <w:sz w:val="21"/>
                <w:szCs w:val="21"/>
              </w:rPr>
              <w:t>（可多选）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65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7"/>
                <w:szCs w:val="27"/>
              </w:rPr>
            </w:pPr>
          </w:p>
        </w:tc>
        <w:tc>
          <w:tcPr>
            <w:tcW w:w="7784"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pPr>
            <w:r>
              <w:rPr>
                <w:rFonts w:hint="eastAsia" w:ascii="宋体" w:hAnsi="宋体" w:eastAsia="宋体" w:cs="宋体"/>
                <w:color w:val="000000"/>
                <w:sz w:val="21"/>
                <w:szCs w:val="21"/>
              </w:rPr>
              <w:t>□ 若本机关无法按照指定方式提供所需信息，也可接受其他方式</w:t>
            </w:r>
          </w:p>
        </w:tc>
      </w:tr>
    </w:tbl>
    <w:p>
      <w:pPr>
        <w:pStyle w:val="3"/>
        <w:widowControl/>
        <w:spacing w:beforeAutospacing="0" w:afterAutospacing="0" w:line="420" w:lineRule="atLeast"/>
        <w:rPr>
          <w:rFonts w:hint="eastAsia" w:ascii="黑体" w:hAnsi="黑体" w:eastAsia="黑体" w:cs="宋体"/>
          <w:sz w:val="32"/>
          <w:szCs w:val="32"/>
        </w:rPr>
      </w:pPr>
    </w:p>
    <w:p>
      <w:pPr>
        <w:pStyle w:val="3"/>
        <w:widowControl/>
        <w:spacing w:beforeAutospacing="0" w:afterAutospacing="0" w:line="420" w:lineRule="atLeast"/>
        <w:rPr>
          <w:rFonts w:hint="eastAsia" w:ascii="黑体" w:hAnsi="黑体" w:eastAsia="黑体" w:cs="宋体"/>
          <w:sz w:val="32"/>
          <w:szCs w:val="32"/>
        </w:rPr>
      </w:pPr>
    </w:p>
    <w:p>
      <w:pPr>
        <w:pStyle w:val="3"/>
        <w:widowControl/>
        <w:spacing w:beforeAutospacing="0" w:afterAutospacing="0" w:line="420" w:lineRule="atLeast"/>
        <w:rPr>
          <w:rFonts w:hint="eastAsia" w:ascii="黑体" w:hAnsi="黑体" w:eastAsia="黑体" w:cs="宋体"/>
          <w:sz w:val="32"/>
          <w:szCs w:val="32"/>
        </w:rPr>
      </w:pPr>
    </w:p>
    <w:p>
      <w:pPr>
        <w:pStyle w:val="3"/>
        <w:widowControl/>
        <w:spacing w:beforeAutospacing="0" w:afterAutospacing="0" w:line="420" w:lineRule="atLeast"/>
        <w:rPr>
          <w:rFonts w:hint="eastAsia" w:ascii="黑体" w:hAnsi="黑体" w:eastAsia="黑体" w:cs="宋体"/>
          <w:sz w:val="32"/>
          <w:szCs w:val="32"/>
        </w:rPr>
      </w:pPr>
    </w:p>
    <w:p>
      <w:pPr>
        <w:pStyle w:val="3"/>
        <w:widowControl/>
        <w:spacing w:beforeAutospacing="0" w:afterAutospacing="0" w:line="420" w:lineRule="atLeast"/>
        <w:rPr>
          <w:rFonts w:ascii="黑体" w:hAnsi="黑体" w:eastAsia="黑体"/>
        </w:rPr>
      </w:pPr>
      <w:r>
        <w:rPr>
          <w:rFonts w:ascii="黑体" w:hAnsi="黑体" w:eastAsia="黑体" w:cs="宋体"/>
          <w:sz w:val="32"/>
          <w:szCs w:val="32"/>
        </w:rPr>
        <w:t xml:space="preserve">附件2： </w:t>
      </w:r>
      <w:r>
        <w:rPr>
          <w:rFonts w:hint="eastAsia" w:ascii="宋体" w:hAnsi="宋体" w:eastAsia="宋体" w:cs="宋体"/>
          <w:sz w:val="32"/>
          <w:szCs w:val="32"/>
        </w:rPr>
        <w:t> </w:t>
      </w:r>
      <w:r>
        <w:rPr>
          <w:rFonts w:hint="eastAsia" w:ascii="宋体" w:hAnsi="宋体" w:eastAsia="宋体" w:cs="宋体"/>
        </w:rPr>
        <w:t>                </w:t>
      </w:r>
    </w:p>
    <w:p>
      <w:pPr>
        <w:pStyle w:val="3"/>
        <w:widowControl/>
        <w:jc w:val="center"/>
        <w:rPr>
          <w:rStyle w:val="6"/>
          <w:rFonts w:ascii="黑体" w:hAnsi="黑体" w:eastAsia="黑体"/>
          <w:b w:val="0"/>
          <w:sz w:val="32"/>
          <w:szCs w:val="32"/>
        </w:rPr>
      </w:pPr>
      <w:r>
        <w:rPr>
          <w:rStyle w:val="6"/>
          <w:rFonts w:ascii="黑体" w:hAnsi="黑体" w:eastAsia="黑体"/>
          <w:b w:val="0"/>
          <w:sz w:val="32"/>
          <w:szCs w:val="32"/>
        </w:rPr>
        <w:t>政府信息公开申请办理流程图</w:t>
      </w:r>
    </w:p>
    <w:p>
      <w:pPr>
        <w:pStyle w:val="3"/>
        <w:widowControl/>
        <w:jc w:val="center"/>
        <w:rPr>
          <w:rStyle w:val="6"/>
        </w:rPr>
      </w:pPr>
      <w:r>
        <w:rPr>
          <w:rFonts w:ascii="宋体" w:hAnsi="宋体" w:eastAsia="宋体" w:cs="宋体"/>
        </w:rPr>
        <w:drawing>
          <wp:inline distT="0" distB="0" distL="114300" distR="114300">
            <wp:extent cx="6160770" cy="5496560"/>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62804" cy="5498595"/>
                    </a:xfrm>
                    <a:prstGeom prst="rect">
                      <a:avLst/>
                    </a:prstGeom>
                    <a:noFill/>
                    <a:ln w="9525">
                      <a:noFill/>
                    </a:ln>
                  </pic:spPr>
                </pic:pic>
              </a:graphicData>
            </a:graphic>
          </wp:inline>
        </w:drawing>
      </w:r>
    </w:p>
    <w:p>
      <w:pPr>
        <w:pStyle w:val="3"/>
        <w:widowControl/>
      </w:pPr>
      <w:r>
        <w:t> </w:t>
      </w:r>
    </w:p>
    <w:p>
      <w:pPr>
        <w:pStyle w:val="3"/>
        <w:widowControl/>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138CD2-A08A-4F9D-B28A-18388DD600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8EAEFA3-DD2D-4E62-A12F-F2FE6AF0CC62}"/>
  </w:font>
  <w:font w:name="仿宋_GB2312">
    <w:panose1 w:val="02010609030101010101"/>
    <w:charset w:val="86"/>
    <w:family w:val="modern"/>
    <w:pitch w:val="default"/>
    <w:sig w:usb0="00000001" w:usb1="080E0000" w:usb2="00000000" w:usb3="00000000" w:csb0="00040000" w:csb1="00000000"/>
    <w:embedRegular r:id="rId3" w:fontKey="{C353B5BB-CF8A-4ED3-8400-5091D8BB2C67}"/>
  </w:font>
  <w:font w:name="方正楷体_GB2312">
    <w:panose1 w:val="02000000000000000000"/>
    <w:charset w:val="86"/>
    <w:family w:val="auto"/>
    <w:pitch w:val="default"/>
    <w:sig w:usb0="A00002BF" w:usb1="184F6CFA" w:usb2="00000012" w:usb3="00000000" w:csb0="00040001" w:csb1="00000000"/>
    <w:embedRegular r:id="rId4" w:fontKey="{89E9CBB6-D4FC-40BB-BFE9-C644234211D3}"/>
  </w:font>
  <w:font w:name="微软雅黑">
    <w:panose1 w:val="020B0503020204020204"/>
    <w:charset w:val="86"/>
    <w:family w:val="swiss"/>
    <w:pitch w:val="default"/>
    <w:sig w:usb0="80000287" w:usb1="2ACF3C50" w:usb2="00000016" w:usb3="00000000" w:csb0="0004001F" w:csb1="00000000"/>
    <w:embedRegular r:id="rId5" w:fontKey="{423A7C8D-AFFA-4E1B-8957-5BCDD7FDB817}"/>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E964"/>
    <w:multiLevelType w:val="singleLevel"/>
    <w:tmpl w:val="5AFBE96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NWFhNDc2MDg0MzhlMDg2ODIwYWMwOWY2MWY1NjUifQ=="/>
  </w:docVars>
  <w:rsids>
    <w:rsidRoot w:val="52536238"/>
    <w:rsid w:val="003A3803"/>
    <w:rsid w:val="00474902"/>
    <w:rsid w:val="00BA6F2D"/>
    <w:rsid w:val="0FF05B54"/>
    <w:rsid w:val="11061E9D"/>
    <w:rsid w:val="1CFA1605"/>
    <w:rsid w:val="250465C2"/>
    <w:rsid w:val="28D52F26"/>
    <w:rsid w:val="36FE5E10"/>
    <w:rsid w:val="52536238"/>
    <w:rsid w:val="5C855BE8"/>
    <w:rsid w:val="5D6019C5"/>
    <w:rsid w:val="6ACC3383"/>
    <w:rsid w:val="705061AD"/>
    <w:rsid w:val="72D3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12</Pages>
  <Words>4117</Words>
  <Characters>4751</Characters>
  <Lines>36</Lines>
  <Paragraphs>10</Paragraphs>
  <TotalTime>5</TotalTime>
  <ScaleCrop>false</ScaleCrop>
  <LinksUpToDate>false</LinksUpToDate>
  <CharactersWithSpaces>4831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2022-12-14T02:24:00Z</dcterms:created>
  <dc:creator>Administrator</dc:creator>
  <cp:lastModifiedBy>gaowenshu</cp:lastModifiedBy>
  <dcterms:modified xsi:type="dcterms:W3CDTF">2024-12-04T07:10:46Z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20FFDD6573AA4F8B947794C320B336F8_13</vt:lpwstr>
  </property>
</Properties>
</file>