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A9A" w:rsidRDefault="00DF2BEB" w:rsidP="00981A9A">
      <w:pPr>
        <w:spacing w:line="60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高青县民政局</w:t>
      </w:r>
    </w:p>
    <w:p w:rsidR="00B30F95" w:rsidRDefault="00DF2BEB" w:rsidP="00981A9A">
      <w:pPr>
        <w:spacing w:line="600" w:lineRule="exact"/>
        <w:ind w:firstLine="0"/>
        <w:jc w:val="center"/>
        <w:rPr>
          <w:rFonts w:ascii="仿宋_GB2312" w:eastAsia="仿宋_GB2312"/>
        </w:rPr>
      </w:pPr>
      <w:r>
        <w:rPr>
          <w:rFonts w:ascii="方正小标宋简体" w:eastAsia="方正小标宋简体" w:hAnsi="方正小标宋简体" w:cs="方正小标宋简体" w:hint="eastAsia"/>
          <w:sz w:val="44"/>
          <w:szCs w:val="44"/>
        </w:rPr>
        <w:t>2023年政府信息公开工作年度报告</w:t>
      </w:r>
    </w:p>
    <w:p w:rsidR="00B30F95" w:rsidRDefault="00B30F95" w:rsidP="00AA5F21">
      <w:pPr>
        <w:spacing w:line="600" w:lineRule="exact"/>
        <w:ind w:firstLineChars="200" w:firstLine="640"/>
        <w:rPr>
          <w:rFonts w:ascii="仿宋_GB2312" w:eastAsia="仿宋_GB2312"/>
        </w:rPr>
      </w:pPr>
    </w:p>
    <w:p w:rsidR="00B30F95" w:rsidRDefault="00DF2BEB" w:rsidP="00AA5F21">
      <w:pPr>
        <w:spacing w:line="600" w:lineRule="exact"/>
        <w:ind w:firstLineChars="200" w:firstLine="640"/>
        <w:rPr>
          <w:rFonts w:ascii="仿宋_GB2312" w:eastAsia="仿宋_GB2312"/>
        </w:rPr>
      </w:pPr>
      <w:r>
        <w:rPr>
          <w:rFonts w:ascii="仿宋_GB2312" w:eastAsia="仿宋_GB2312" w:hint="eastAsia"/>
        </w:rPr>
        <w:t>本报告根据《中华人民共和国政府信息公开条例》（国务院令第711号，以下简称《条例》）</w:t>
      </w:r>
      <w:r>
        <w:rPr>
          <w:rFonts w:ascii="仿宋_GB2312" w:eastAsia="仿宋_GB2312" w:hint="eastAsia"/>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ascii="仿宋_GB2312" w:eastAsia="仿宋_GB2312" w:hint="eastAsia"/>
          <w:szCs w:val="32"/>
        </w:rPr>
        <w:t>）相关要求编制</w:t>
      </w:r>
      <w:r>
        <w:rPr>
          <w:rFonts w:ascii="仿宋_GB2312" w:eastAsia="仿宋_GB2312" w:hint="eastAsia"/>
        </w:rPr>
        <w:t>。报告全文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情况、主动公开政府信息情况、收到和处理政府信息公开申请情况、政府信息公开行政复议和行政诉讼情况、存在的主要问题及改进情况、其他需要报告的事项</w:t>
      </w:r>
      <w:r w:rsidR="00981A9A">
        <w:rPr>
          <w:rFonts w:ascii="仿宋_GB2312" w:eastAsia="仿宋_GB2312" w:hint="eastAsia"/>
        </w:rPr>
        <w:t>六</w:t>
      </w:r>
      <w:r>
        <w:rPr>
          <w:rFonts w:ascii="仿宋_GB2312" w:eastAsia="仿宋_GB2312" w:hint="eastAsia"/>
        </w:rPr>
        <w:t>个部分。</w:t>
      </w:r>
    </w:p>
    <w:p w:rsidR="00B30F95" w:rsidRDefault="00DF2BEB" w:rsidP="00AA5F21">
      <w:pPr>
        <w:spacing w:line="600" w:lineRule="exact"/>
        <w:ind w:firstLineChars="200" w:firstLine="640"/>
        <w:rPr>
          <w:rFonts w:ascii="仿宋_GB2312" w:eastAsia="仿宋_GB2312" w:hAnsi="黑体"/>
        </w:rPr>
      </w:pPr>
      <w:r>
        <w:rPr>
          <w:rFonts w:ascii="仿宋_GB2312" w:eastAsia="仿宋_GB2312" w:hint="eastAsia"/>
        </w:rPr>
        <w:t>报告中所列数据统计期限自2023年1月1日始，至2023年12月31日止。报告电子版可在高青县人民政府门户网站（www.gaoqing.gov.cn）查阅和下载。如对报告内容有疑问，请与高青县民政局办公室联系（地址：山东省淄博市高青</w:t>
      </w:r>
      <w:proofErr w:type="gramStart"/>
      <w:r>
        <w:rPr>
          <w:rFonts w:ascii="仿宋_GB2312" w:eastAsia="仿宋_GB2312" w:hint="eastAsia"/>
        </w:rPr>
        <w:t>县高苑东路</w:t>
      </w:r>
      <w:proofErr w:type="gramEnd"/>
      <w:r>
        <w:rPr>
          <w:rFonts w:ascii="仿宋_GB2312" w:eastAsia="仿宋_GB2312" w:hint="eastAsia"/>
        </w:rPr>
        <w:t>9号；邮编：256300；电话：0533-6961753；传真：0533-6961753；电子邮箱：gqmz@zb.shandong.cn）。</w:t>
      </w:r>
    </w:p>
    <w:p w:rsidR="00B30F95" w:rsidRDefault="00DF2BEB" w:rsidP="00AA5F21">
      <w:pPr>
        <w:spacing w:line="600" w:lineRule="exact"/>
        <w:ind w:firstLineChars="200" w:firstLine="640"/>
        <w:rPr>
          <w:rFonts w:ascii="黑体" w:eastAsia="黑体" w:hAnsi="黑体"/>
          <w:szCs w:val="32"/>
        </w:rPr>
      </w:pPr>
      <w:r>
        <w:rPr>
          <w:rFonts w:ascii="黑体" w:eastAsia="黑体" w:hAnsi="黑体" w:hint="eastAsia"/>
          <w:szCs w:val="32"/>
        </w:rPr>
        <w:t>一、总体情况</w:t>
      </w:r>
    </w:p>
    <w:p w:rsidR="00B30F95" w:rsidRDefault="00DF2BEB" w:rsidP="00AA5F21">
      <w:pPr>
        <w:spacing w:line="600" w:lineRule="exact"/>
        <w:ind w:firstLineChars="200" w:firstLine="640"/>
        <w:rPr>
          <w:rFonts w:ascii="仿宋_GB2312" w:eastAsia="仿宋_GB2312"/>
          <w:color w:val="FF0000"/>
          <w:szCs w:val="32"/>
        </w:rPr>
      </w:pPr>
      <w:r>
        <w:rPr>
          <w:rFonts w:ascii="仿宋_GB2312" w:eastAsia="仿宋_GB2312" w:hint="eastAsia"/>
          <w:szCs w:val="32"/>
        </w:rPr>
        <w:t>2023年，高青县民政局坚持以习近平新时代中国特色社会主义思想为指导，认真落实国家和省市县政务公开工作部署，将群众关心关切的热点民生问题作为公开重点，以公开促落实、促规范、促服务</w:t>
      </w:r>
      <w:r w:rsidR="00877821">
        <w:rPr>
          <w:rFonts w:ascii="仿宋_GB2312" w:eastAsia="仿宋_GB2312" w:hint="eastAsia"/>
          <w:szCs w:val="32"/>
        </w:rPr>
        <w:t>，政务公开工作</w:t>
      </w:r>
      <w:r>
        <w:rPr>
          <w:rFonts w:ascii="仿宋_GB2312" w:eastAsia="仿宋_GB2312" w:hint="eastAsia"/>
          <w:szCs w:val="32"/>
        </w:rPr>
        <w:t>取得积极成效。</w:t>
      </w:r>
    </w:p>
    <w:p w:rsidR="00B30F95" w:rsidRDefault="00DF2BEB" w:rsidP="00AA5F21">
      <w:pPr>
        <w:spacing w:line="600" w:lineRule="exact"/>
        <w:rPr>
          <w:rFonts w:ascii="楷体_GB2312" w:eastAsia="楷体_GB2312"/>
        </w:rPr>
      </w:pPr>
      <w:r>
        <w:rPr>
          <w:rFonts w:ascii="楷体_GB2312" w:eastAsia="楷体_GB2312" w:hint="eastAsia"/>
        </w:rPr>
        <w:lastRenderedPageBreak/>
        <w:t>（一）主动公开</w:t>
      </w:r>
    </w:p>
    <w:p w:rsidR="00877821" w:rsidRPr="00AA5F21" w:rsidRDefault="00877821" w:rsidP="00AA5F21">
      <w:pPr>
        <w:spacing w:line="600" w:lineRule="exact"/>
        <w:rPr>
          <w:rFonts w:ascii="仿宋_GB2312" w:eastAsia="仿宋_GB2312"/>
        </w:rPr>
      </w:pPr>
      <w:r>
        <w:rPr>
          <w:rFonts w:ascii="仿宋_GB2312" w:eastAsia="仿宋_GB2312" w:hint="eastAsia"/>
        </w:rPr>
        <w:t>推动政务公开制度化和规范化，</w:t>
      </w:r>
      <w:r w:rsidR="00DF2BEB">
        <w:rPr>
          <w:rFonts w:ascii="仿宋_GB2312" w:eastAsia="仿宋_GB2312" w:hint="eastAsia"/>
        </w:rPr>
        <w:t>制定出台《高青县民政局2023年政务公开工作实施方案》，</w:t>
      </w:r>
      <w:r w:rsidR="00AA5F21">
        <w:rPr>
          <w:rFonts w:ascii="仿宋_GB2312" w:eastAsia="仿宋_GB2312" w:hint="eastAsia"/>
        </w:rPr>
        <w:t>规范信息公开标准和时限要求；</w:t>
      </w:r>
      <w:r>
        <w:rPr>
          <w:rFonts w:ascii="仿宋_GB2312" w:eastAsia="仿宋_GB2312" w:hint="eastAsia"/>
        </w:rPr>
        <w:t>做好社会救助、社会福利和养老服务重点领域政府信息公开。</w:t>
      </w:r>
      <w:r w:rsidR="00DF2BEB">
        <w:rPr>
          <w:rFonts w:ascii="仿宋_GB2312" w:eastAsia="仿宋_GB2312" w:hint="eastAsia"/>
        </w:rPr>
        <w:t>2023年，通过县政府</w:t>
      </w:r>
      <w:r w:rsidR="00AA5F21">
        <w:rPr>
          <w:rFonts w:ascii="仿宋_GB2312" w:eastAsia="仿宋_GB2312" w:hint="eastAsia"/>
        </w:rPr>
        <w:t>门户</w:t>
      </w:r>
      <w:r w:rsidR="00DF2BEB">
        <w:rPr>
          <w:rFonts w:ascii="仿宋_GB2312" w:eastAsia="仿宋_GB2312" w:hint="eastAsia"/>
        </w:rPr>
        <w:t>网站和政务新媒体公开信息504条，其中政府网站</w:t>
      </w:r>
      <w:r w:rsidR="00AA5F21">
        <w:rPr>
          <w:rFonts w:ascii="仿宋_GB2312" w:eastAsia="仿宋_GB2312" w:hint="eastAsia"/>
        </w:rPr>
        <w:t>公开信息</w:t>
      </w:r>
      <w:r w:rsidR="00DF2BEB">
        <w:rPr>
          <w:rFonts w:ascii="仿宋_GB2312" w:eastAsia="仿宋_GB2312" w:hint="eastAsia"/>
        </w:rPr>
        <w:t>321条，</w:t>
      </w:r>
      <w:r w:rsidR="00AA5F21">
        <w:rPr>
          <w:rFonts w:ascii="仿宋_GB2312" w:eastAsia="仿宋_GB2312" w:hint="eastAsia"/>
        </w:rPr>
        <w:t>政务新媒体公开信息</w:t>
      </w:r>
      <w:r w:rsidR="00DF2BEB">
        <w:rPr>
          <w:rFonts w:ascii="仿宋_GB2312" w:eastAsia="仿宋_GB2312" w:hint="eastAsia"/>
        </w:rPr>
        <w:t>183条。</w:t>
      </w:r>
      <w:r w:rsidR="00AA5F21">
        <w:rPr>
          <w:rFonts w:ascii="仿宋_GB2312" w:eastAsia="仿宋_GB2312" w:hint="eastAsia"/>
        </w:rPr>
        <w:t>做好政策解读工作，认真梳理群众关心的养老服务、社会救助等热点问题，借助政务新媒体传播优势发布政策解读材料</w:t>
      </w:r>
      <w:r w:rsidR="00DF3A90">
        <w:rPr>
          <w:rFonts w:ascii="仿宋_GB2312" w:eastAsia="仿宋_GB2312" w:hint="eastAsia"/>
        </w:rPr>
        <w:t>8</w:t>
      </w:r>
      <w:r w:rsidR="00981A9A">
        <w:rPr>
          <w:rFonts w:ascii="仿宋_GB2312" w:eastAsia="仿宋_GB2312" w:hint="eastAsia"/>
        </w:rPr>
        <w:t>篇</w:t>
      </w:r>
      <w:r w:rsidR="00AA5F21">
        <w:rPr>
          <w:rFonts w:ascii="仿宋_GB2312" w:eastAsia="仿宋_GB2312" w:hint="eastAsia"/>
        </w:rPr>
        <w:t>。主动回应群众关切，</w:t>
      </w:r>
      <w:r w:rsidR="00AA5F21">
        <w:rPr>
          <w:rFonts w:ascii="仿宋_GB2312" w:eastAsia="仿宋_GB2312"/>
        </w:rPr>
        <w:t>办理</w:t>
      </w:r>
      <w:r w:rsidR="00AA5F21">
        <w:rPr>
          <w:rFonts w:ascii="仿宋_GB2312" w:eastAsia="仿宋_GB2312" w:hint="eastAsia"/>
        </w:rPr>
        <w:t>政府信箱回复群众留言</w:t>
      </w:r>
      <w:r w:rsidR="00AA5F21">
        <w:rPr>
          <w:rFonts w:ascii="仿宋_GB2312" w:eastAsia="仿宋_GB2312"/>
        </w:rPr>
        <w:t>事项</w:t>
      </w:r>
      <w:r w:rsidR="00AA5F21">
        <w:rPr>
          <w:rFonts w:ascii="仿宋_GB2312" w:eastAsia="仿宋_GB2312" w:hint="eastAsia"/>
        </w:rPr>
        <w:t>18</w:t>
      </w:r>
      <w:r w:rsidR="00AA5F21">
        <w:rPr>
          <w:rFonts w:ascii="仿宋_GB2312" w:eastAsia="仿宋_GB2312"/>
        </w:rPr>
        <w:t>件，</w:t>
      </w:r>
      <w:r w:rsidR="00AA5F21">
        <w:rPr>
          <w:rFonts w:ascii="仿宋_GB2312" w:eastAsia="仿宋_GB2312" w:hint="eastAsia"/>
        </w:rPr>
        <w:t>承办12345热线办理件222件，</w:t>
      </w:r>
      <w:r w:rsidR="00AA5F21">
        <w:rPr>
          <w:rFonts w:ascii="仿宋_GB2312" w:eastAsia="仿宋_GB2312"/>
        </w:rPr>
        <w:t>办理满意率100%。</w:t>
      </w:r>
    </w:p>
    <w:p w:rsidR="00877821" w:rsidRDefault="00877821" w:rsidP="00877821">
      <w:pPr>
        <w:spacing w:line="240" w:lineRule="auto"/>
        <w:jc w:val="left"/>
        <w:rPr>
          <w:rFonts w:ascii="仿宋_GB2312" w:eastAsia="仿宋_GB2312"/>
        </w:rPr>
      </w:pPr>
      <w:r>
        <w:rPr>
          <w:rFonts w:ascii="仿宋_GB2312" w:eastAsia="仿宋_GB2312" w:hint="eastAsia"/>
          <w:noProof/>
        </w:rPr>
        <w:drawing>
          <wp:inline distT="0" distB="0" distL="0" distR="0">
            <wp:extent cx="5270400" cy="1890000"/>
            <wp:effectExtent l="19050" t="19050" r="26035" b="15240"/>
            <wp:docPr id="7" name="图片 7" descr="c3506fdcea9589a9045a6a9be15c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3506fdcea9589a9045a6a9be15ce5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0400" cy="1890000"/>
                    </a:xfrm>
                    <a:prstGeom prst="rect">
                      <a:avLst/>
                    </a:prstGeom>
                    <a:ln w="12700" cmpd="sng">
                      <a:solidFill>
                        <a:schemeClr val="tx1"/>
                      </a:solidFill>
                      <a:prstDash val="solid"/>
                    </a:ln>
                  </pic:spPr>
                </pic:pic>
              </a:graphicData>
            </a:graphic>
          </wp:inline>
        </w:drawing>
      </w:r>
    </w:p>
    <w:p w:rsidR="00B30F95" w:rsidRDefault="00877821" w:rsidP="00877821">
      <w:pPr>
        <w:spacing w:line="240" w:lineRule="auto"/>
        <w:jc w:val="left"/>
        <w:rPr>
          <w:rFonts w:ascii="仿宋_GB2312" w:eastAsia="仿宋_GB2312"/>
        </w:rPr>
      </w:pPr>
      <w:r>
        <w:rPr>
          <w:rFonts w:ascii="仿宋_GB2312" w:eastAsia="仿宋_GB2312" w:hint="eastAsia"/>
          <w:noProof/>
        </w:rPr>
        <w:drawing>
          <wp:inline distT="0" distB="0" distL="0" distR="0">
            <wp:extent cx="5263200" cy="1933200"/>
            <wp:effectExtent l="19050" t="19050" r="13970" b="10160"/>
            <wp:docPr id="8" name="图片 8" descr="9b4188591f0706f74143aedcf6ece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b4188591f0706f74143aedcf6ecebb"/>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3200" cy="1933200"/>
                    </a:xfrm>
                    <a:prstGeom prst="rect">
                      <a:avLst/>
                    </a:prstGeom>
                    <a:ln w="12700" cmpd="sng">
                      <a:solidFill>
                        <a:schemeClr val="tx1"/>
                      </a:solidFill>
                      <a:prstDash val="solid"/>
                    </a:ln>
                  </pic:spPr>
                </pic:pic>
              </a:graphicData>
            </a:graphic>
          </wp:inline>
        </w:drawing>
      </w:r>
    </w:p>
    <w:p w:rsidR="00B30F95" w:rsidRDefault="00877821" w:rsidP="00877821">
      <w:pPr>
        <w:spacing w:line="240" w:lineRule="auto"/>
        <w:jc w:val="left"/>
        <w:rPr>
          <w:rFonts w:ascii="仿宋_GB2312" w:eastAsia="仿宋_GB2312"/>
        </w:rPr>
      </w:pPr>
      <w:r>
        <w:rPr>
          <w:rFonts w:ascii="仿宋_GB2312" w:eastAsia="仿宋_GB2312" w:hint="eastAsia"/>
          <w:noProof/>
        </w:rPr>
        <w:lastRenderedPageBreak/>
        <w:drawing>
          <wp:inline distT="0" distB="0" distL="0" distR="0">
            <wp:extent cx="5263200" cy="1800000"/>
            <wp:effectExtent l="19050" t="19050" r="13970" b="10160"/>
            <wp:docPr id="9" name="图片 9" descr="091cb329f9e0bce69b967464947ab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91cb329f9e0bce69b967464947ab2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63200" cy="1800000"/>
                    </a:xfrm>
                    <a:prstGeom prst="rect">
                      <a:avLst/>
                    </a:prstGeom>
                    <a:ln w="12700" cmpd="sng">
                      <a:solidFill>
                        <a:schemeClr val="tx1"/>
                      </a:solidFill>
                      <a:prstDash val="solid"/>
                    </a:ln>
                  </pic:spPr>
                </pic:pic>
              </a:graphicData>
            </a:graphic>
          </wp:inline>
        </w:drawing>
      </w:r>
    </w:p>
    <w:p w:rsidR="00B30F95" w:rsidRDefault="00DF2BEB">
      <w:pPr>
        <w:spacing w:line="600" w:lineRule="exact"/>
        <w:jc w:val="left"/>
        <w:rPr>
          <w:rFonts w:ascii="楷体_GB2312" w:eastAsia="楷体_GB2312"/>
        </w:rPr>
      </w:pPr>
      <w:r>
        <w:rPr>
          <w:rFonts w:ascii="楷体_GB2312" w:eastAsia="楷体_GB2312" w:hint="eastAsia"/>
        </w:rPr>
        <w:t>（二）依申请公开</w:t>
      </w:r>
    </w:p>
    <w:p w:rsidR="00B30F95" w:rsidRDefault="00DF2BEB">
      <w:pPr>
        <w:spacing w:line="600" w:lineRule="exact"/>
        <w:jc w:val="left"/>
        <w:rPr>
          <w:rFonts w:ascii="仿宋_GB2312" w:eastAsia="仿宋_GB2312"/>
        </w:rPr>
      </w:pPr>
      <w:r>
        <w:rPr>
          <w:rFonts w:ascii="仿宋_GB2312" w:eastAsia="仿宋_GB2312" w:hint="eastAsia"/>
        </w:rPr>
        <w:t>做好依申请公开件的接收、登记、办理、审核、答复、归档等工作</w:t>
      </w:r>
      <w:r w:rsidR="00AA5F21">
        <w:rPr>
          <w:rFonts w:ascii="仿宋_GB2312" w:eastAsia="仿宋_GB2312" w:hint="eastAsia"/>
        </w:rPr>
        <w:t>，强化依申请公开件</w:t>
      </w:r>
      <w:r w:rsidR="00B94A14">
        <w:rPr>
          <w:rFonts w:ascii="仿宋_GB2312" w:eastAsia="仿宋_GB2312" w:hint="eastAsia"/>
        </w:rPr>
        <w:t>办理</w:t>
      </w:r>
      <w:r w:rsidR="00AA5F21">
        <w:rPr>
          <w:rFonts w:ascii="仿宋_GB2312" w:eastAsia="仿宋_GB2312" w:hint="eastAsia"/>
        </w:rPr>
        <w:t>法律审查，提高依申请公开办理质效。</w:t>
      </w:r>
      <w:r w:rsidR="00AA5F21" w:rsidRPr="001F6C7E">
        <w:rPr>
          <w:rFonts w:ascii="仿宋_GB2312" w:eastAsia="仿宋_GB2312" w:hint="eastAsia"/>
        </w:rPr>
        <w:t>2023年共收到政府信息公开申请1件，与上年度持平，申请内容涉及社会救助领域。</w:t>
      </w:r>
      <w:proofErr w:type="gramStart"/>
      <w:r w:rsidRPr="001F6C7E">
        <w:rPr>
          <w:rFonts w:ascii="仿宋_GB2312" w:eastAsia="仿宋_GB2312" w:hint="eastAsia"/>
        </w:rPr>
        <w:t>作出</w:t>
      </w:r>
      <w:proofErr w:type="gramEnd"/>
      <w:r w:rsidRPr="001F6C7E">
        <w:rPr>
          <w:rFonts w:ascii="仿宋_GB2312" w:eastAsia="仿宋_GB2312" w:hint="eastAsia"/>
        </w:rPr>
        <w:t>政府信息公开申请答复1件，其中予以公开1件。未因政府信息公开被申请行政复议、提起行政诉讼。</w:t>
      </w:r>
    </w:p>
    <w:p w:rsidR="00B30F95" w:rsidRDefault="00DF2BEB">
      <w:pPr>
        <w:numPr>
          <w:ilvl w:val="0"/>
          <w:numId w:val="1"/>
        </w:numPr>
        <w:spacing w:line="600" w:lineRule="exact"/>
        <w:jc w:val="left"/>
        <w:rPr>
          <w:rFonts w:ascii="楷体_GB2312" w:eastAsia="楷体_GB2312"/>
        </w:rPr>
      </w:pPr>
      <w:r>
        <w:rPr>
          <w:rFonts w:ascii="楷体_GB2312" w:eastAsia="楷体_GB2312" w:hint="eastAsia"/>
        </w:rPr>
        <w:t>政府信息管理</w:t>
      </w:r>
    </w:p>
    <w:p w:rsidR="00B30F95" w:rsidRDefault="00DF2BEB">
      <w:pPr>
        <w:spacing w:line="600" w:lineRule="exact"/>
        <w:ind w:firstLineChars="200" w:firstLine="640"/>
        <w:rPr>
          <w:rFonts w:ascii="仿宋_GB2312" w:eastAsia="仿宋_GB2312"/>
        </w:rPr>
      </w:pPr>
      <w:r>
        <w:rPr>
          <w:rFonts w:ascii="仿宋_GB2312" w:eastAsia="仿宋_GB2312" w:hint="eastAsia"/>
        </w:rPr>
        <w:t>完善《高青县民政局政府信息主动公开基本目录》，增加三级目录5条，调整指标分类3条。准确把握信息公开的内容、范围、形式和时限</w:t>
      </w:r>
      <w:r w:rsidR="00AA5F21">
        <w:rPr>
          <w:rFonts w:ascii="仿宋_GB2312" w:eastAsia="仿宋_GB2312" w:hint="eastAsia"/>
        </w:rPr>
        <w:t>，</w:t>
      </w:r>
      <w:r>
        <w:rPr>
          <w:rFonts w:ascii="仿宋_GB2312" w:eastAsia="仿宋_GB2312" w:hint="eastAsia"/>
        </w:rPr>
        <w:t>修订了《高青县民政局政府信息公开指南》，规范依申请公开接收渠道，更新监督和救济受理机构相关信息。健全信息公开流程，严格主动公开信息的审核发布和保密审查机制，严格遵循签批流程和保密审查，定期对各栏目进行自查，确保公开内容的准确性、规范性和时效性。</w:t>
      </w:r>
    </w:p>
    <w:p w:rsidR="00B30F95" w:rsidRDefault="00DF2BEB">
      <w:pPr>
        <w:spacing w:line="600" w:lineRule="exact"/>
        <w:jc w:val="left"/>
        <w:rPr>
          <w:rFonts w:ascii="楷体_GB2312" w:eastAsia="楷体_GB2312"/>
        </w:rPr>
      </w:pPr>
      <w:r>
        <w:rPr>
          <w:rFonts w:ascii="楷体_GB2312" w:eastAsia="楷体_GB2312" w:hint="eastAsia"/>
        </w:rPr>
        <w:t>（四）政府信息公开平台建设</w:t>
      </w:r>
    </w:p>
    <w:p w:rsidR="00B30F95" w:rsidRDefault="00AA5F21">
      <w:pPr>
        <w:spacing w:line="600" w:lineRule="exact"/>
        <w:jc w:val="left"/>
        <w:rPr>
          <w:rFonts w:ascii="仿宋_GB2312" w:eastAsia="仿宋_GB2312"/>
        </w:rPr>
      </w:pPr>
      <w:r>
        <w:rPr>
          <w:rFonts w:ascii="仿宋_GB2312" w:eastAsia="仿宋_GB2312" w:hint="eastAsia"/>
        </w:rPr>
        <w:lastRenderedPageBreak/>
        <w:t>调整和细化政府网站</w:t>
      </w:r>
      <w:r w:rsidR="00877821">
        <w:rPr>
          <w:rFonts w:ascii="仿宋_GB2312" w:eastAsia="仿宋_GB2312" w:hint="eastAsia"/>
        </w:rPr>
        <w:t>信息公开栏目设置，</w:t>
      </w:r>
      <w:r w:rsidR="00DF2BEB">
        <w:rPr>
          <w:rFonts w:ascii="仿宋_GB2312" w:eastAsia="仿宋_GB2312" w:hint="eastAsia"/>
        </w:rPr>
        <w:t>在</w:t>
      </w:r>
      <w:r>
        <w:rPr>
          <w:rFonts w:ascii="仿宋_GB2312" w:eastAsia="仿宋_GB2312" w:hint="eastAsia"/>
        </w:rPr>
        <w:t xml:space="preserve"> </w:t>
      </w:r>
      <w:r w:rsidR="00DF2BEB">
        <w:rPr>
          <w:rFonts w:ascii="仿宋_GB2312" w:eastAsia="仿宋_GB2312" w:hint="eastAsia"/>
        </w:rPr>
        <w:t>“社会救助”栏目增加“审核信息”和“审批信息”</w:t>
      </w:r>
      <w:r>
        <w:rPr>
          <w:rFonts w:ascii="仿宋_GB2312" w:eastAsia="仿宋_GB2312" w:hint="eastAsia"/>
        </w:rPr>
        <w:t>；</w:t>
      </w:r>
      <w:r w:rsidR="00DF2BEB">
        <w:rPr>
          <w:rFonts w:ascii="仿宋_GB2312" w:eastAsia="仿宋_GB2312" w:hint="eastAsia"/>
        </w:rPr>
        <w:t>在“养老服务”栏目增加“养老机构备案信息”和“养老机构评估信息”，</w:t>
      </w:r>
      <w:r w:rsidR="00B94A14">
        <w:rPr>
          <w:rFonts w:ascii="仿宋_GB2312" w:eastAsia="仿宋_GB2312" w:hint="eastAsia"/>
        </w:rPr>
        <w:t>提升</w:t>
      </w:r>
      <w:r w:rsidR="00DF2BEB">
        <w:rPr>
          <w:rFonts w:ascii="仿宋_GB2312" w:eastAsia="仿宋_GB2312" w:hint="eastAsia"/>
        </w:rPr>
        <w:t>政府信息公开质量。强化政务新媒体平台管理，做好“高青民政”</w:t>
      </w:r>
      <w:proofErr w:type="gramStart"/>
      <w:r w:rsidR="00DF2BEB">
        <w:rPr>
          <w:rFonts w:ascii="仿宋_GB2312" w:eastAsia="仿宋_GB2312" w:hint="eastAsia"/>
        </w:rPr>
        <w:t>微信公众号</w:t>
      </w:r>
      <w:proofErr w:type="gramEnd"/>
      <w:r w:rsidR="00DF2BEB">
        <w:rPr>
          <w:rFonts w:ascii="仿宋_GB2312" w:eastAsia="仿宋_GB2312" w:hint="eastAsia"/>
        </w:rPr>
        <w:t>运营，拓展公开渠道，充分发挥</w:t>
      </w:r>
      <w:r w:rsidR="00B94A14">
        <w:rPr>
          <w:rFonts w:ascii="仿宋_GB2312" w:eastAsia="仿宋_GB2312" w:hint="eastAsia"/>
        </w:rPr>
        <w:t>新媒体</w:t>
      </w:r>
      <w:r w:rsidR="00DF2BEB">
        <w:rPr>
          <w:rFonts w:ascii="仿宋_GB2312" w:eastAsia="仿宋_GB2312" w:hint="eastAsia"/>
        </w:rPr>
        <w:t>传播优势，以通俗易懂的形式详细做好各类社会救助和社会福利政策公开。</w:t>
      </w:r>
    </w:p>
    <w:p w:rsidR="00B30F95" w:rsidRDefault="00DF2BEB">
      <w:pPr>
        <w:spacing w:line="600" w:lineRule="exact"/>
        <w:jc w:val="left"/>
        <w:rPr>
          <w:rFonts w:ascii="楷体_GB2312" w:eastAsia="楷体_GB2312"/>
        </w:rPr>
      </w:pPr>
      <w:r>
        <w:rPr>
          <w:rFonts w:ascii="楷体_GB2312" w:eastAsia="楷体_GB2312" w:hint="eastAsia"/>
        </w:rPr>
        <w:t>（五）监督保障</w:t>
      </w:r>
    </w:p>
    <w:p w:rsidR="005751EA" w:rsidRDefault="005751EA">
      <w:pPr>
        <w:spacing w:line="600" w:lineRule="exact"/>
        <w:ind w:firstLineChars="200" w:firstLine="640"/>
        <w:rPr>
          <w:rFonts w:ascii="仿宋_GB2312" w:eastAsia="仿宋_GB2312"/>
        </w:rPr>
      </w:pPr>
      <w:r>
        <w:rPr>
          <w:rFonts w:ascii="仿宋_GB2312" w:eastAsia="仿宋_GB2312" w:hint="eastAsia"/>
        </w:rPr>
        <w:t>强化政府信息公开工作监督保障。</w:t>
      </w:r>
      <w:r w:rsidR="00DF2BEB">
        <w:rPr>
          <w:rFonts w:ascii="仿宋_GB2312" w:eastAsia="仿宋_GB2312" w:hint="eastAsia"/>
        </w:rPr>
        <w:t>调整政务公开领导小组，由单位主要负责人担任组长，</w:t>
      </w:r>
      <w:r>
        <w:rPr>
          <w:rFonts w:ascii="仿宋_GB2312" w:eastAsia="仿宋_GB2312" w:hint="eastAsia"/>
        </w:rPr>
        <w:t>各科室负责人为成员，理顺政务公开工作机制。领导小组</w:t>
      </w:r>
      <w:r w:rsidR="00DF2BEB">
        <w:rPr>
          <w:rFonts w:ascii="仿宋_GB2312" w:eastAsia="仿宋_GB2312" w:hint="eastAsia"/>
        </w:rPr>
        <w:t>定期召开会议研究政务公开重点</w:t>
      </w:r>
      <w:r>
        <w:rPr>
          <w:rFonts w:ascii="仿宋_GB2312" w:eastAsia="仿宋_GB2312" w:hint="eastAsia"/>
        </w:rPr>
        <w:t>工作，推动各项工作落实到位。</w:t>
      </w:r>
      <w:r w:rsidR="00DF2BEB">
        <w:rPr>
          <w:rFonts w:ascii="仿宋_GB2312" w:eastAsia="仿宋_GB2312" w:hint="eastAsia"/>
        </w:rPr>
        <w:t>局办公室牵头政务公开工作，安排</w:t>
      </w:r>
      <w:r>
        <w:rPr>
          <w:rFonts w:ascii="仿宋_GB2312" w:eastAsia="仿宋_GB2312" w:hint="eastAsia"/>
        </w:rPr>
        <w:t>1名专职人员</w:t>
      </w:r>
      <w:r w:rsidR="00DF2BEB">
        <w:rPr>
          <w:rFonts w:ascii="仿宋_GB2312" w:eastAsia="仿宋_GB2312" w:hint="eastAsia"/>
        </w:rPr>
        <w:t>负责政务公开日常工作。</w:t>
      </w:r>
      <w:r>
        <w:rPr>
          <w:rFonts w:ascii="仿宋_GB2312" w:eastAsia="仿宋_GB2312" w:hint="eastAsia"/>
        </w:rPr>
        <w:t>坚持将政务公开培训纳入本单位培训计划，开展政务公开相关知识业务培训1次。</w:t>
      </w:r>
    </w:p>
    <w:p w:rsidR="005751EA" w:rsidRDefault="005751EA">
      <w:pPr>
        <w:spacing w:line="600" w:lineRule="exact"/>
        <w:ind w:firstLineChars="200" w:firstLine="640"/>
        <w:rPr>
          <w:rFonts w:ascii="仿宋_GB2312" w:eastAsia="仿宋_GB2312"/>
        </w:rPr>
      </w:pPr>
    </w:p>
    <w:p w:rsidR="00B30F95" w:rsidRDefault="00B30F95">
      <w:pPr>
        <w:spacing w:afterLines="50" w:after="156" w:line="240" w:lineRule="auto"/>
        <w:ind w:firstLineChars="200" w:firstLine="640"/>
        <w:rPr>
          <w:rFonts w:ascii="黑体" w:eastAsia="黑体" w:hAnsi="黑体"/>
          <w:szCs w:val="32"/>
        </w:rPr>
      </w:pPr>
    </w:p>
    <w:p w:rsidR="00B30F95" w:rsidRDefault="00B30F95">
      <w:pPr>
        <w:spacing w:afterLines="50" w:after="156" w:line="240" w:lineRule="auto"/>
        <w:ind w:firstLineChars="200" w:firstLine="640"/>
        <w:rPr>
          <w:rFonts w:ascii="黑体" w:eastAsia="黑体" w:hAnsi="黑体"/>
          <w:szCs w:val="32"/>
        </w:rPr>
      </w:pPr>
    </w:p>
    <w:p w:rsidR="00B30F95" w:rsidRDefault="00B30F95">
      <w:pPr>
        <w:spacing w:afterLines="50" w:after="156" w:line="240" w:lineRule="auto"/>
        <w:ind w:firstLineChars="200" w:firstLine="640"/>
        <w:rPr>
          <w:rFonts w:ascii="黑体" w:eastAsia="黑体" w:hAnsi="黑体"/>
          <w:szCs w:val="32"/>
        </w:rPr>
      </w:pPr>
    </w:p>
    <w:p w:rsidR="00981A9A" w:rsidRDefault="00981A9A">
      <w:pPr>
        <w:spacing w:afterLines="50" w:after="156" w:line="240" w:lineRule="auto"/>
        <w:ind w:firstLineChars="200" w:firstLine="640"/>
        <w:rPr>
          <w:rFonts w:ascii="黑体" w:eastAsia="黑体" w:hAnsi="黑体"/>
          <w:szCs w:val="32"/>
        </w:rPr>
      </w:pPr>
    </w:p>
    <w:p w:rsidR="00981A9A" w:rsidRDefault="00981A9A">
      <w:pPr>
        <w:spacing w:afterLines="50" w:after="156" w:line="240" w:lineRule="auto"/>
        <w:ind w:firstLineChars="200" w:firstLine="640"/>
        <w:rPr>
          <w:rFonts w:ascii="黑体" w:eastAsia="黑体" w:hAnsi="黑体"/>
          <w:szCs w:val="32"/>
        </w:rPr>
      </w:pPr>
    </w:p>
    <w:p w:rsidR="00B30F95" w:rsidRDefault="00B30F95">
      <w:pPr>
        <w:spacing w:afterLines="50" w:after="156" w:line="240" w:lineRule="auto"/>
        <w:ind w:firstLineChars="200" w:firstLine="640"/>
        <w:rPr>
          <w:rFonts w:ascii="黑体" w:eastAsia="黑体" w:hAnsi="黑体"/>
          <w:szCs w:val="32"/>
        </w:rPr>
      </w:pPr>
    </w:p>
    <w:p w:rsidR="00B30F95" w:rsidRDefault="00B30F95">
      <w:pPr>
        <w:spacing w:afterLines="50" w:after="156" w:line="240" w:lineRule="auto"/>
        <w:ind w:firstLineChars="200" w:firstLine="640"/>
        <w:rPr>
          <w:rFonts w:ascii="黑体" w:eastAsia="黑体" w:hAnsi="黑体"/>
          <w:szCs w:val="32"/>
        </w:rPr>
      </w:pPr>
    </w:p>
    <w:p w:rsidR="00B30F95" w:rsidRDefault="00DF2BEB">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6"/>
        <w:tblW w:w="0" w:type="auto"/>
        <w:jc w:val="center"/>
        <w:tblLook w:val="04A0" w:firstRow="1" w:lastRow="0" w:firstColumn="1" w:lastColumn="0" w:noHBand="0" w:noVBand="1"/>
      </w:tblPr>
      <w:tblGrid>
        <w:gridCol w:w="2589"/>
        <w:gridCol w:w="2130"/>
        <w:gridCol w:w="2131"/>
        <w:gridCol w:w="2131"/>
      </w:tblGrid>
      <w:tr w:rsidR="00B30F95">
        <w:trPr>
          <w:trHeight w:hRule="exact" w:val="567"/>
          <w:jc w:val="center"/>
        </w:trPr>
        <w:tc>
          <w:tcPr>
            <w:tcW w:w="8981" w:type="dxa"/>
            <w:gridSpan w:val="4"/>
            <w:vAlign w:val="center"/>
          </w:tcPr>
          <w:p w:rsidR="00B30F95" w:rsidRDefault="00DF2BEB">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2131" w:type="dxa"/>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2131" w:type="dxa"/>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2131" w:type="dxa"/>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2131" w:type="dxa"/>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trPr>
          <w:trHeight w:hRule="exact" w:val="567"/>
          <w:jc w:val="center"/>
        </w:trPr>
        <w:tc>
          <w:tcPr>
            <w:tcW w:w="8981" w:type="dxa"/>
            <w:gridSpan w:val="4"/>
            <w:vAlign w:val="center"/>
          </w:tcPr>
          <w:p w:rsidR="00B30F95" w:rsidRDefault="00DF2BEB">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B30F95" w:rsidRDefault="00DF2BEB">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trPr>
          <w:trHeight w:hRule="exact" w:val="567"/>
          <w:jc w:val="center"/>
        </w:trPr>
        <w:tc>
          <w:tcPr>
            <w:tcW w:w="8981" w:type="dxa"/>
            <w:gridSpan w:val="4"/>
            <w:vAlign w:val="center"/>
          </w:tcPr>
          <w:p w:rsidR="00B30F95" w:rsidRDefault="00DF2BEB">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B30F95" w:rsidRDefault="00DF2BEB">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trPr>
          <w:trHeight w:hRule="exact" w:val="567"/>
          <w:jc w:val="center"/>
        </w:trPr>
        <w:tc>
          <w:tcPr>
            <w:tcW w:w="8981" w:type="dxa"/>
            <w:gridSpan w:val="4"/>
            <w:vAlign w:val="center"/>
          </w:tcPr>
          <w:p w:rsidR="00B30F95" w:rsidRDefault="00DF2BEB">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B30F95" w:rsidRDefault="00DF2BEB">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B30F95">
        <w:trPr>
          <w:trHeight w:hRule="exact" w:val="567"/>
          <w:jc w:val="center"/>
        </w:trPr>
        <w:tc>
          <w:tcPr>
            <w:tcW w:w="2589" w:type="dxa"/>
            <w:vAlign w:val="center"/>
          </w:tcPr>
          <w:p w:rsidR="00B30F95" w:rsidRDefault="00DF2BEB">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20</w:t>
            </w:r>
          </w:p>
        </w:tc>
      </w:tr>
    </w:tbl>
    <w:p w:rsidR="00B30F95" w:rsidRDefault="00B30F95">
      <w:pPr>
        <w:spacing w:line="240" w:lineRule="auto"/>
        <w:ind w:firstLine="0"/>
        <w:rPr>
          <w:rFonts w:ascii="黑体" w:eastAsia="黑体" w:hAnsi="黑体"/>
          <w:sz w:val="30"/>
          <w:szCs w:val="30"/>
        </w:rPr>
      </w:pPr>
    </w:p>
    <w:p w:rsidR="00B30F95" w:rsidRDefault="00B30F95">
      <w:pPr>
        <w:spacing w:line="240" w:lineRule="auto"/>
        <w:ind w:firstLineChars="200" w:firstLine="600"/>
        <w:rPr>
          <w:rFonts w:ascii="黑体" w:eastAsia="黑体" w:hAnsi="黑体"/>
          <w:sz w:val="30"/>
          <w:szCs w:val="30"/>
        </w:rPr>
      </w:pPr>
    </w:p>
    <w:p w:rsidR="00B30F95" w:rsidRDefault="00B30F95">
      <w:pPr>
        <w:spacing w:line="240" w:lineRule="auto"/>
        <w:ind w:firstLineChars="200" w:firstLine="600"/>
        <w:rPr>
          <w:rFonts w:ascii="黑体" w:eastAsia="黑体" w:hAnsi="黑体"/>
          <w:sz w:val="30"/>
          <w:szCs w:val="30"/>
        </w:rPr>
      </w:pPr>
    </w:p>
    <w:p w:rsidR="00B30F95" w:rsidRDefault="00B30F95">
      <w:pPr>
        <w:spacing w:line="240" w:lineRule="auto"/>
        <w:ind w:firstLineChars="200" w:firstLine="600"/>
        <w:rPr>
          <w:rFonts w:ascii="黑体" w:eastAsia="黑体" w:hAnsi="黑体"/>
          <w:sz w:val="30"/>
          <w:szCs w:val="30"/>
        </w:rPr>
      </w:pPr>
    </w:p>
    <w:p w:rsidR="00B30F95" w:rsidRDefault="00B30F95">
      <w:pPr>
        <w:spacing w:line="240" w:lineRule="auto"/>
        <w:ind w:firstLineChars="200" w:firstLine="600"/>
        <w:rPr>
          <w:rFonts w:ascii="黑体" w:eastAsia="黑体" w:hAnsi="黑体"/>
          <w:sz w:val="30"/>
          <w:szCs w:val="30"/>
        </w:rPr>
      </w:pPr>
    </w:p>
    <w:p w:rsidR="00B30F95" w:rsidRDefault="00B30F95">
      <w:pPr>
        <w:spacing w:line="240" w:lineRule="auto"/>
        <w:ind w:firstLineChars="200" w:firstLine="600"/>
        <w:rPr>
          <w:rFonts w:ascii="黑体" w:eastAsia="黑体" w:hAnsi="黑体"/>
          <w:sz w:val="30"/>
          <w:szCs w:val="30"/>
        </w:rPr>
      </w:pPr>
    </w:p>
    <w:p w:rsidR="00B30F95" w:rsidRDefault="00B30F95">
      <w:pPr>
        <w:spacing w:line="240" w:lineRule="auto"/>
        <w:ind w:firstLineChars="200" w:firstLine="600"/>
        <w:rPr>
          <w:rFonts w:ascii="黑体" w:eastAsia="黑体" w:hAnsi="黑体"/>
          <w:sz w:val="30"/>
          <w:szCs w:val="30"/>
        </w:rPr>
      </w:pPr>
    </w:p>
    <w:p w:rsidR="00B30F95" w:rsidRDefault="00B30F95">
      <w:pPr>
        <w:spacing w:line="240" w:lineRule="auto"/>
        <w:ind w:firstLineChars="200" w:firstLine="600"/>
        <w:rPr>
          <w:rFonts w:ascii="黑体" w:eastAsia="黑体" w:hAnsi="黑体"/>
          <w:sz w:val="30"/>
          <w:szCs w:val="30"/>
        </w:rPr>
      </w:pPr>
    </w:p>
    <w:p w:rsidR="00B30F95" w:rsidRDefault="00B30F95">
      <w:pPr>
        <w:spacing w:line="240" w:lineRule="auto"/>
        <w:ind w:firstLineChars="200" w:firstLine="600"/>
        <w:rPr>
          <w:rFonts w:ascii="黑体" w:eastAsia="黑体" w:hAnsi="黑体"/>
          <w:sz w:val="30"/>
          <w:szCs w:val="30"/>
        </w:rPr>
      </w:pPr>
    </w:p>
    <w:p w:rsidR="00B30F95" w:rsidRDefault="00B30F95">
      <w:pPr>
        <w:spacing w:line="240" w:lineRule="auto"/>
        <w:ind w:firstLineChars="200" w:firstLine="600"/>
        <w:rPr>
          <w:rFonts w:ascii="黑体" w:eastAsia="黑体" w:hAnsi="黑体"/>
          <w:sz w:val="30"/>
          <w:szCs w:val="30"/>
        </w:rPr>
      </w:pPr>
    </w:p>
    <w:p w:rsidR="00B30F95" w:rsidRDefault="00DF2BEB">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B30F95">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B30F95">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B30F95">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r>
      <w:tr w:rsidR="00B30F95" w:rsidTr="00877821">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1</w:t>
            </w:r>
          </w:p>
        </w:tc>
      </w:tr>
      <w:tr w:rsidR="00B30F95" w:rsidTr="00877821">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1</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trHeight w:val="779"/>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r w:rsidR="00B30F95" w:rsidTr="00877821">
        <w:trPr>
          <w:jc w:val="center"/>
        </w:trPr>
        <w:tc>
          <w:tcPr>
            <w:tcW w:w="0" w:type="auto"/>
            <w:vMerge/>
            <w:tcBorders>
              <w:top w:val="nil"/>
              <w:left w:val="single" w:sz="8" w:space="0" w:color="auto"/>
              <w:bottom w:val="inset"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1</w:t>
            </w:r>
          </w:p>
        </w:tc>
      </w:tr>
      <w:tr w:rsidR="00B30F95" w:rsidTr="00877821">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B30F95" w:rsidRDefault="00DF2BEB">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B30F95" w:rsidRPr="00877821" w:rsidRDefault="00DF2BEB" w:rsidP="00877821">
            <w:pPr>
              <w:widowControl/>
              <w:autoSpaceDE/>
              <w:autoSpaceDN/>
              <w:snapToGrid/>
              <w:spacing w:line="240" w:lineRule="auto"/>
              <w:ind w:firstLine="0"/>
              <w:jc w:val="center"/>
              <w:rPr>
                <w:rFonts w:eastAsia="宋体"/>
                <w:snapToGrid/>
                <w:sz w:val="24"/>
                <w:szCs w:val="24"/>
              </w:rPr>
            </w:pPr>
            <w:r w:rsidRPr="00877821">
              <w:rPr>
                <w:rFonts w:eastAsia="宋体" w:hint="eastAsia"/>
                <w:snapToGrid/>
                <w:sz w:val="24"/>
                <w:szCs w:val="24"/>
              </w:rPr>
              <w:t>0</w:t>
            </w:r>
          </w:p>
        </w:tc>
      </w:tr>
    </w:tbl>
    <w:p w:rsidR="00B30F95" w:rsidRDefault="00B30F95">
      <w:pPr>
        <w:spacing w:line="240" w:lineRule="auto"/>
        <w:ind w:firstLineChars="200" w:firstLine="600"/>
        <w:rPr>
          <w:rFonts w:ascii="黑体" w:eastAsia="黑体" w:hAnsi="黑体"/>
          <w:sz w:val="30"/>
          <w:szCs w:val="30"/>
        </w:rPr>
      </w:pPr>
    </w:p>
    <w:p w:rsidR="00B30F95" w:rsidRDefault="00DF2BEB">
      <w:pPr>
        <w:spacing w:afterLines="50" w:after="156" w:line="240" w:lineRule="auto"/>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B30F95">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B30F95">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B30F95">
        <w:trPr>
          <w:jc w:val="center"/>
        </w:trPr>
        <w:tc>
          <w:tcPr>
            <w:tcW w:w="0" w:type="auto"/>
            <w:vMerge/>
            <w:tcBorders>
              <w:top w:val="nil"/>
              <w:left w:val="single" w:sz="8" w:space="0" w:color="auto"/>
              <w:bottom w:val="single"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B30F95" w:rsidRDefault="00B30F95">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其他</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Default="00DF2BEB">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B30F95" w:rsidTr="00877821">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Pr>
                <w:rFonts w:eastAsia="宋体" w:hint="eastAsia"/>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30F95" w:rsidRPr="00877821" w:rsidRDefault="00877821" w:rsidP="00877821">
            <w:pPr>
              <w:widowControl/>
              <w:autoSpaceDE/>
              <w:autoSpaceDN/>
              <w:snapToGrid/>
              <w:spacing w:line="240" w:lineRule="auto"/>
              <w:ind w:firstLine="0"/>
              <w:jc w:val="center"/>
              <w:rPr>
                <w:rFonts w:eastAsia="宋体"/>
                <w:snapToGrid/>
                <w:sz w:val="24"/>
                <w:szCs w:val="24"/>
              </w:rPr>
            </w:pPr>
            <w:r w:rsidRPr="00877821">
              <w:rPr>
                <w:rFonts w:eastAsia="宋体"/>
                <w:snapToGrid/>
                <w:sz w:val="24"/>
                <w:szCs w:val="24"/>
              </w:rPr>
              <w:t>0</w:t>
            </w:r>
          </w:p>
        </w:tc>
      </w:tr>
    </w:tbl>
    <w:p w:rsidR="00B30F95" w:rsidRDefault="00DF2BEB">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B30F95" w:rsidRPr="001556A9" w:rsidRDefault="00DF2BEB">
      <w:pPr>
        <w:spacing w:line="560" w:lineRule="exact"/>
        <w:ind w:firstLineChars="200" w:firstLine="640"/>
        <w:rPr>
          <w:rFonts w:ascii="楷体_GB2312" w:eastAsia="楷体_GB2312" w:hAnsi="黑体"/>
          <w:szCs w:val="32"/>
        </w:rPr>
      </w:pPr>
      <w:r w:rsidRPr="001556A9">
        <w:rPr>
          <w:rFonts w:ascii="楷体_GB2312" w:eastAsia="楷体_GB2312" w:hAnsi="黑体" w:hint="eastAsia"/>
          <w:szCs w:val="32"/>
        </w:rPr>
        <w:t>（一）存在问题</w:t>
      </w:r>
    </w:p>
    <w:p w:rsidR="00B94A14" w:rsidRPr="001556A9" w:rsidRDefault="00DF2BEB">
      <w:pPr>
        <w:spacing w:line="560" w:lineRule="exact"/>
        <w:ind w:firstLineChars="200" w:firstLine="640"/>
        <w:rPr>
          <w:rFonts w:ascii="仿宋_GB2312" w:eastAsia="仿宋_GB2312" w:hAnsi="黑体"/>
          <w:szCs w:val="32"/>
        </w:rPr>
      </w:pPr>
      <w:r w:rsidRPr="001556A9">
        <w:rPr>
          <w:rFonts w:ascii="仿宋_GB2312" w:eastAsia="仿宋_GB2312" w:hAnsi="黑体" w:hint="eastAsia"/>
          <w:szCs w:val="32"/>
        </w:rPr>
        <w:t>一是</w:t>
      </w:r>
      <w:r w:rsidR="00B94A14" w:rsidRPr="001556A9">
        <w:rPr>
          <w:rFonts w:ascii="仿宋_GB2312" w:eastAsia="仿宋_GB2312" w:hAnsi="黑体" w:hint="eastAsia"/>
          <w:szCs w:val="32"/>
        </w:rPr>
        <w:t>政策解读</w:t>
      </w:r>
      <w:r w:rsidR="00752F55" w:rsidRPr="001556A9">
        <w:rPr>
          <w:rFonts w:ascii="仿宋_GB2312" w:eastAsia="仿宋_GB2312" w:hAnsi="黑体" w:hint="eastAsia"/>
          <w:szCs w:val="32"/>
        </w:rPr>
        <w:t>发布以政府网站</w:t>
      </w:r>
      <w:r w:rsidR="00B94A14" w:rsidRPr="001556A9">
        <w:rPr>
          <w:rFonts w:ascii="仿宋_GB2312" w:eastAsia="仿宋_GB2312" w:hAnsi="黑体" w:hint="eastAsia"/>
          <w:szCs w:val="32"/>
        </w:rPr>
        <w:t>为主，渠道较为单一，传播途径窄，</w:t>
      </w:r>
      <w:r w:rsidR="00752F55" w:rsidRPr="001556A9">
        <w:rPr>
          <w:rFonts w:ascii="仿宋_GB2312" w:eastAsia="仿宋_GB2312" w:hAnsi="黑体" w:hint="eastAsia"/>
          <w:szCs w:val="32"/>
        </w:rPr>
        <w:t>在一定程度上限制了政策传播度，解读的</w:t>
      </w:r>
      <w:r w:rsidR="00B94A14" w:rsidRPr="001556A9">
        <w:rPr>
          <w:rFonts w:ascii="仿宋_GB2312" w:eastAsia="仿宋_GB2312" w:hAnsi="黑体" w:hint="eastAsia"/>
          <w:szCs w:val="32"/>
        </w:rPr>
        <w:t>受众面和覆盖面有待扩大。</w:t>
      </w:r>
    </w:p>
    <w:p w:rsidR="00393889" w:rsidRPr="001556A9" w:rsidRDefault="00393889" w:rsidP="00393889">
      <w:pPr>
        <w:spacing w:line="560" w:lineRule="exact"/>
        <w:ind w:firstLineChars="200" w:firstLine="640"/>
        <w:rPr>
          <w:rFonts w:ascii="仿宋_GB2312" w:eastAsia="仿宋_GB2312" w:hAnsi="黑体"/>
          <w:szCs w:val="32"/>
        </w:rPr>
      </w:pPr>
      <w:r w:rsidRPr="001556A9">
        <w:rPr>
          <w:rFonts w:ascii="仿宋_GB2312" w:eastAsia="仿宋_GB2312" w:hAnsi="黑体" w:hint="eastAsia"/>
          <w:szCs w:val="32"/>
        </w:rPr>
        <w:t>二是依申请公开办理有待进一步加强，在申请事项回复、法律条文运用上不够规范，存在法律救济途径告知不准确，法律条文引用不全面等问题。</w:t>
      </w:r>
    </w:p>
    <w:p w:rsidR="00B94A14" w:rsidRPr="001556A9" w:rsidRDefault="00393889">
      <w:pPr>
        <w:spacing w:line="560" w:lineRule="exact"/>
        <w:ind w:firstLineChars="200" w:firstLine="640"/>
        <w:rPr>
          <w:rFonts w:ascii="仿宋_GB2312" w:eastAsia="仿宋_GB2312" w:hAnsi="黑体"/>
          <w:szCs w:val="32"/>
        </w:rPr>
      </w:pPr>
      <w:r w:rsidRPr="001556A9">
        <w:rPr>
          <w:rFonts w:ascii="楷体_GB2312" w:eastAsia="楷体_GB2312" w:hAnsi="黑体" w:hint="eastAsia"/>
          <w:szCs w:val="32"/>
        </w:rPr>
        <w:t>（二）改进情况</w:t>
      </w:r>
    </w:p>
    <w:p w:rsidR="00DF3A90" w:rsidRPr="001556A9" w:rsidRDefault="00B94A14">
      <w:pPr>
        <w:spacing w:line="560" w:lineRule="exact"/>
        <w:ind w:firstLineChars="200" w:firstLine="640"/>
        <w:rPr>
          <w:rFonts w:ascii="仿宋_GB2312" w:eastAsia="仿宋_GB2312" w:hAnsi="黑体"/>
          <w:szCs w:val="32"/>
        </w:rPr>
      </w:pPr>
      <w:r w:rsidRPr="001556A9">
        <w:rPr>
          <w:rFonts w:ascii="仿宋_GB2312" w:eastAsia="仿宋_GB2312" w:hAnsi="黑体" w:hint="eastAsia"/>
          <w:szCs w:val="32"/>
        </w:rPr>
        <w:t>一是拓展政策解读渠道，</w:t>
      </w:r>
      <w:r w:rsidR="00752F55" w:rsidRPr="001556A9">
        <w:rPr>
          <w:rFonts w:ascii="仿宋_GB2312" w:eastAsia="仿宋_GB2312" w:hAnsi="黑体" w:hint="eastAsia"/>
          <w:szCs w:val="32"/>
        </w:rPr>
        <w:t>灵活运用</w:t>
      </w:r>
      <w:proofErr w:type="gramStart"/>
      <w:r w:rsidR="00752F55" w:rsidRPr="001556A9">
        <w:rPr>
          <w:rFonts w:ascii="仿宋_GB2312" w:eastAsia="仿宋_GB2312" w:hAnsi="黑体" w:hint="eastAsia"/>
          <w:szCs w:val="32"/>
        </w:rPr>
        <w:t>微信公众号</w:t>
      </w:r>
      <w:proofErr w:type="gramEnd"/>
      <w:r w:rsidR="00752F55" w:rsidRPr="001556A9">
        <w:rPr>
          <w:rFonts w:ascii="仿宋_GB2312" w:eastAsia="仿宋_GB2312" w:hAnsi="黑体" w:hint="eastAsia"/>
          <w:szCs w:val="32"/>
        </w:rPr>
        <w:t>、小程序、视频号等发布政策解读材料。</w:t>
      </w:r>
      <w:r w:rsidR="00DF3A90" w:rsidRPr="001556A9">
        <w:rPr>
          <w:rFonts w:ascii="仿宋_GB2312" w:eastAsia="仿宋_GB2312" w:hAnsi="黑体" w:hint="eastAsia"/>
          <w:szCs w:val="32"/>
        </w:rPr>
        <w:t>通过“高青民政”</w:t>
      </w:r>
      <w:proofErr w:type="gramStart"/>
      <w:r w:rsidR="00DF3A90" w:rsidRPr="001556A9">
        <w:rPr>
          <w:rFonts w:ascii="仿宋_GB2312" w:eastAsia="仿宋_GB2312" w:hAnsi="黑体" w:hint="eastAsia"/>
          <w:szCs w:val="32"/>
        </w:rPr>
        <w:t>微信公众号发布</w:t>
      </w:r>
      <w:proofErr w:type="gramEnd"/>
      <w:r w:rsidR="00DF3A90" w:rsidRPr="001556A9">
        <w:rPr>
          <w:rFonts w:ascii="仿宋_GB2312" w:eastAsia="仿宋_GB2312" w:hAnsi="黑体" w:hint="eastAsia"/>
          <w:szCs w:val="32"/>
        </w:rPr>
        <w:t>临时救助、惠民丧葬、</w:t>
      </w:r>
      <w:proofErr w:type="gramStart"/>
      <w:r w:rsidR="00DF3A90" w:rsidRPr="001556A9">
        <w:rPr>
          <w:rFonts w:ascii="仿宋_GB2312" w:eastAsia="仿宋_GB2312" w:hAnsi="黑体" w:hint="eastAsia"/>
          <w:szCs w:val="32"/>
        </w:rPr>
        <w:t>低保办理</w:t>
      </w:r>
      <w:proofErr w:type="gramEnd"/>
      <w:r w:rsidR="00DF3A90" w:rsidRPr="001556A9">
        <w:rPr>
          <w:rFonts w:ascii="仿宋_GB2312" w:eastAsia="仿宋_GB2312" w:hAnsi="黑体" w:hint="eastAsia"/>
          <w:szCs w:val="32"/>
        </w:rPr>
        <w:t>等政策解读材料5篇，平均阅读量达百人以上，有效提高了政策解读的传播力度。</w:t>
      </w:r>
    </w:p>
    <w:p w:rsidR="00981A9A" w:rsidRPr="001556A9" w:rsidRDefault="00DF3A90" w:rsidP="00B94A14">
      <w:pPr>
        <w:spacing w:line="560" w:lineRule="exact"/>
        <w:ind w:firstLineChars="200" w:firstLine="640"/>
        <w:rPr>
          <w:rFonts w:ascii="仿宋_GB2312" w:eastAsia="仿宋_GB2312" w:hAnsi="黑体"/>
          <w:szCs w:val="32"/>
        </w:rPr>
      </w:pPr>
      <w:r w:rsidRPr="001556A9">
        <w:rPr>
          <w:rFonts w:ascii="仿宋_GB2312" w:eastAsia="仿宋_GB2312" w:hAnsi="黑体" w:hint="eastAsia"/>
          <w:szCs w:val="32"/>
        </w:rPr>
        <w:t>二是加强依申请公开学习培训，选派人员到县政府办公室参加</w:t>
      </w:r>
      <w:proofErr w:type="gramStart"/>
      <w:r w:rsidRPr="001556A9">
        <w:rPr>
          <w:rFonts w:ascii="仿宋_GB2312" w:eastAsia="仿宋_GB2312" w:hAnsi="黑体" w:hint="eastAsia"/>
          <w:szCs w:val="32"/>
        </w:rPr>
        <w:t>以干带训</w:t>
      </w:r>
      <w:proofErr w:type="gramEnd"/>
      <w:r w:rsidRPr="001556A9">
        <w:rPr>
          <w:rFonts w:ascii="仿宋_GB2312" w:eastAsia="仿宋_GB2312" w:hAnsi="黑体" w:hint="eastAsia"/>
          <w:szCs w:val="32"/>
        </w:rPr>
        <w:t>1周，学习</w:t>
      </w:r>
      <w:r w:rsidR="00393889" w:rsidRPr="001556A9">
        <w:rPr>
          <w:rFonts w:ascii="仿宋_GB2312" w:eastAsia="仿宋_GB2312" w:hAnsi="黑体" w:hint="eastAsia"/>
          <w:szCs w:val="32"/>
        </w:rPr>
        <w:t>依申请公开办理工作。同时，发挥本单位法律顾问作用，政府信息公开申请答复书均通过法律顾问审核把关后予以答复，有效提高</w:t>
      </w:r>
      <w:r w:rsidR="00981A9A">
        <w:rPr>
          <w:rFonts w:ascii="仿宋_GB2312" w:eastAsia="仿宋_GB2312" w:hAnsi="黑体" w:hint="eastAsia"/>
          <w:szCs w:val="32"/>
        </w:rPr>
        <w:t>了</w:t>
      </w:r>
      <w:r w:rsidR="00393889" w:rsidRPr="001556A9">
        <w:rPr>
          <w:rFonts w:ascii="仿宋_GB2312" w:eastAsia="仿宋_GB2312" w:hAnsi="黑体" w:hint="eastAsia"/>
          <w:szCs w:val="32"/>
        </w:rPr>
        <w:t>答复水平。</w:t>
      </w:r>
    </w:p>
    <w:p w:rsidR="00B30F95" w:rsidRPr="001556A9" w:rsidRDefault="00DF2BEB">
      <w:pPr>
        <w:spacing w:line="560" w:lineRule="exact"/>
        <w:ind w:firstLineChars="200" w:firstLine="640"/>
        <w:rPr>
          <w:rFonts w:ascii="黑体" w:eastAsia="黑体" w:hAnsi="黑体"/>
          <w:szCs w:val="32"/>
        </w:rPr>
      </w:pPr>
      <w:r w:rsidRPr="001556A9">
        <w:rPr>
          <w:rFonts w:ascii="黑体" w:eastAsia="黑体" w:hAnsi="黑体" w:hint="eastAsia"/>
          <w:szCs w:val="32"/>
        </w:rPr>
        <w:t>六、其他需要报告的事项</w:t>
      </w:r>
    </w:p>
    <w:p w:rsidR="00B30F95" w:rsidRPr="001556A9" w:rsidRDefault="00DF2BEB">
      <w:pPr>
        <w:ind w:firstLineChars="200" w:firstLine="640"/>
        <w:jc w:val="left"/>
        <w:rPr>
          <w:rFonts w:ascii="楷体_GB2312" w:eastAsia="楷体_GB2312" w:hAnsi="黑体"/>
          <w:szCs w:val="32"/>
        </w:rPr>
      </w:pPr>
      <w:r w:rsidRPr="001556A9">
        <w:rPr>
          <w:rFonts w:ascii="楷体_GB2312" w:eastAsia="楷体_GB2312" w:hAnsi="黑体" w:hint="eastAsia"/>
          <w:szCs w:val="32"/>
        </w:rPr>
        <w:lastRenderedPageBreak/>
        <w:t>（一）政府信息公开信息处理费收取情况</w:t>
      </w:r>
    </w:p>
    <w:p w:rsidR="00393889" w:rsidRPr="001556A9" w:rsidRDefault="00393889">
      <w:pPr>
        <w:ind w:firstLineChars="200" w:firstLine="640"/>
        <w:jc w:val="left"/>
        <w:rPr>
          <w:rFonts w:ascii="仿宋_GB2312" w:eastAsia="仿宋_GB2312" w:hAnsi="黑体"/>
          <w:szCs w:val="32"/>
        </w:rPr>
      </w:pPr>
      <w:r w:rsidRPr="001556A9">
        <w:rPr>
          <w:rFonts w:ascii="仿宋_GB2312" w:eastAsia="仿宋_GB2312" w:hAnsi="黑体" w:hint="eastAsia"/>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rsidR="00B30F95" w:rsidRPr="001556A9" w:rsidRDefault="00DF2BEB">
      <w:pPr>
        <w:ind w:firstLineChars="200" w:firstLine="640"/>
        <w:jc w:val="left"/>
        <w:rPr>
          <w:rFonts w:ascii="楷体_GB2312" w:eastAsia="楷体_GB2312" w:hAnsi="黑体"/>
          <w:szCs w:val="32"/>
        </w:rPr>
      </w:pPr>
      <w:r w:rsidRPr="001556A9">
        <w:rPr>
          <w:rFonts w:ascii="楷体_GB2312" w:eastAsia="楷体_GB2312" w:hAnsi="黑体" w:hint="eastAsia"/>
          <w:szCs w:val="32"/>
        </w:rPr>
        <w:t>（二）落实上级年度政务公开工作要点情况</w:t>
      </w:r>
    </w:p>
    <w:p w:rsidR="00B30F95" w:rsidRPr="001556A9" w:rsidRDefault="00393889" w:rsidP="001556A9">
      <w:pPr>
        <w:spacing w:line="560" w:lineRule="exact"/>
        <w:ind w:firstLineChars="200" w:firstLine="640"/>
        <w:rPr>
          <w:rFonts w:ascii="仿宋_GB2312" w:eastAsia="仿宋_GB2312" w:hAnsi="黑体"/>
          <w:szCs w:val="32"/>
        </w:rPr>
      </w:pPr>
      <w:r w:rsidRPr="001556A9">
        <w:rPr>
          <w:rFonts w:ascii="仿宋_GB2312" w:eastAsia="仿宋_GB2312" w:hint="eastAsia"/>
          <w:szCs w:val="32"/>
        </w:rPr>
        <w:t>根据《2023年山东省政务公开工作要点》《2023年淄博市政务公开工作方案》《2023年高青县政务公开工作方案》，</w:t>
      </w:r>
      <w:r w:rsidR="00DF2BEB" w:rsidRPr="001556A9">
        <w:rPr>
          <w:rFonts w:ascii="仿宋_GB2312" w:eastAsia="仿宋_GB2312" w:hAnsi="黑体" w:hint="eastAsia"/>
          <w:szCs w:val="32"/>
        </w:rPr>
        <w:t>制定了《高青县民政局政务公开工作方案》，</w:t>
      </w:r>
      <w:r w:rsidRPr="001556A9">
        <w:rPr>
          <w:rFonts w:ascii="仿宋_GB2312" w:eastAsia="仿宋_GB2312" w:hAnsi="黑体" w:hint="eastAsia"/>
          <w:szCs w:val="32"/>
        </w:rPr>
        <w:t>高标准做好政务公开工作</w:t>
      </w:r>
      <w:r w:rsidR="00DF2BEB" w:rsidRPr="001556A9">
        <w:rPr>
          <w:rFonts w:ascii="仿宋_GB2312" w:eastAsia="仿宋_GB2312" w:hAnsi="黑体" w:hint="eastAsia"/>
          <w:szCs w:val="32"/>
        </w:rPr>
        <w:t>。一是做好行政执法事项和执法结果公示，结合权责清单、“双随机</w:t>
      </w:r>
      <w:r w:rsidR="00BF153E">
        <w:rPr>
          <w:rFonts w:ascii="仿宋_GB2312" w:eastAsia="仿宋_GB2312" w:hAnsi="黑体" w:hint="eastAsia"/>
          <w:szCs w:val="32"/>
        </w:rPr>
        <w:t>、</w:t>
      </w:r>
      <w:proofErr w:type="gramStart"/>
      <w:r w:rsidR="00DF2BEB" w:rsidRPr="001556A9">
        <w:rPr>
          <w:rFonts w:ascii="仿宋_GB2312" w:eastAsia="仿宋_GB2312" w:hAnsi="黑体" w:hint="eastAsia"/>
          <w:szCs w:val="32"/>
        </w:rPr>
        <w:t>一</w:t>
      </w:r>
      <w:proofErr w:type="gramEnd"/>
      <w:r w:rsidR="00DF2BEB" w:rsidRPr="001556A9">
        <w:rPr>
          <w:rFonts w:ascii="仿宋_GB2312" w:eastAsia="仿宋_GB2312" w:hAnsi="黑体" w:hint="eastAsia"/>
          <w:szCs w:val="32"/>
        </w:rPr>
        <w:t>公开”等工作，及时公开行政执法主体的机构设置、岗位设置、执法人员、执法权限、执法依据、执法程序、监督方式、救济渠道和办事指南等信息；对纳入“双随机</w:t>
      </w:r>
      <w:r w:rsidR="00BF153E">
        <w:rPr>
          <w:rFonts w:ascii="仿宋_GB2312" w:eastAsia="仿宋_GB2312" w:hAnsi="黑体" w:hint="eastAsia"/>
          <w:szCs w:val="32"/>
        </w:rPr>
        <w:t>、</w:t>
      </w:r>
      <w:bookmarkStart w:id="0" w:name="_GoBack"/>
      <w:bookmarkEnd w:id="0"/>
      <w:proofErr w:type="gramStart"/>
      <w:r w:rsidR="00DF2BEB" w:rsidRPr="001556A9">
        <w:rPr>
          <w:rFonts w:ascii="仿宋_GB2312" w:eastAsia="仿宋_GB2312" w:hAnsi="黑体" w:hint="eastAsia"/>
          <w:szCs w:val="32"/>
        </w:rPr>
        <w:t>一</w:t>
      </w:r>
      <w:proofErr w:type="gramEnd"/>
      <w:r w:rsidR="00DF2BEB" w:rsidRPr="001556A9">
        <w:rPr>
          <w:rFonts w:ascii="仿宋_GB2312" w:eastAsia="仿宋_GB2312" w:hAnsi="黑体" w:hint="eastAsia"/>
          <w:szCs w:val="32"/>
        </w:rPr>
        <w:t>公开”抽查事项清单的行政检查项目，自</w:t>
      </w:r>
      <w:proofErr w:type="gramStart"/>
      <w:r w:rsidR="00DF2BEB" w:rsidRPr="001556A9">
        <w:rPr>
          <w:rFonts w:ascii="仿宋_GB2312" w:eastAsia="仿宋_GB2312" w:hAnsi="黑体" w:hint="eastAsia"/>
          <w:szCs w:val="32"/>
        </w:rPr>
        <w:t>作出</w:t>
      </w:r>
      <w:proofErr w:type="gramEnd"/>
      <w:r w:rsidR="00DF2BEB" w:rsidRPr="001556A9">
        <w:rPr>
          <w:rFonts w:ascii="仿宋_GB2312" w:eastAsia="仿宋_GB2312" w:hAnsi="黑体" w:hint="eastAsia"/>
          <w:szCs w:val="32"/>
        </w:rPr>
        <w:t>行政执法决定之日起7个工作日内将检查结果予以公示。二是聚焦社会救助和社会福利领域信息及时准确公开，加大城乡低保、特困人员救助供养、临时救助、儿童福利、残疾人两项补贴等慈善事业政策信息公开力度，向社会公众提供各类社会救助政策、救助补贴标准、申报指南、救助情况公开等服务，畅通城乡居民参与渠道，使社会公众充分享有知情权和监督权。三是完善《高青县养老服务领域基层政务公开标准目录》，细化养老服务领域公开内容，多渠道多角度发布养</w:t>
      </w:r>
      <w:r w:rsidR="00DF2BEB" w:rsidRPr="001556A9">
        <w:rPr>
          <w:rFonts w:ascii="仿宋_GB2312" w:eastAsia="仿宋_GB2312" w:hAnsi="黑体" w:hint="eastAsia"/>
          <w:szCs w:val="32"/>
        </w:rPr>
        <w:lastRenderedPageBreak/>
        <w:t>老保障、养老服务、养老机构、养老设施等相关补贴政策，及时公开本地区养老服务设施评估结果、养老公共服务清单等信息。</w:t>
      </w:r>
    </w:p>
    <w:p w:rsidR="00B30F95" w:rsidRPr="001556A9" w:rsidRDefault="00DF2BEB">
      <w:pPr>
        <w:ind w:firstLineChars="200" w:firstLine="640"/>
        <w:jc w:val="left"/>
        <w:rPr>
          <w:rFonts w:ascii="楷体_GB2312" w:eastAsia="楷体_GB2312" w:hAnsi="黑体"/>
          <w:szCs w:val="32"/>
        </w:rPr>
      </w:pPr>
      <w:r w:rsidRPr="001556A9">
        <w:rPr>
          <w:rFonts w:ascii="楷体_GB2312" w:eastAsia="楷体_GB2312" w:hAnsi="黑体" w:hint="eastAsia"/>
          <w:szCs w:val="32"/>
        </w:rPr>
        <w:t>（三）人大代表建议和政协提案办理结果公开情况</w:t>
      </w:r>
    </w:p>
    <w:p w:rsidR="001556A9" w:rsidRPr="001556A9" w:rsidRDefault="001556A9" w:rsidP="001556A9">
      <w:pPr>
        <w:spacing w:line="560" w:lineRule="exact"/>
        <w:ind w:firstLineChars="200" w:firstLine="640"/>
        <w:rPr>
          <w:rFonts w:eastAsia="仿宋_GB2312" w:cs="仿宋_GB2312"/>
          <w:szCs w:val="32"/>
        </w:rPr>
      </w:pPr>
      <w:r w:rsidRPr="001556A9">
        <w:rPr>
          <w:rFonts w:ascii="仿宋_GB2312" w:eastAsia="仿宋_GB2312" w:hint="eastAsia"/>
          <w:szCs w:val="32"/>
        </w:rPr>
        <w:t>2023年共</w:t>
      </w:r>
      <w:proofErr w:type="gramStart"/>
      <w:r w:rsidRPr="001556A9">
        <w:rPr>
          <w:rFonts w:ascii="仿宋_GB2312" w:eastAsia="仿宋_GB2312" w:hint="eastAsia"/>
          <w:szCs w:val="32"/>
        </w:rPr>
        <w:t>承办县</w:t>
      </w:r>
      <w:proofErr w:type="gramEnd"/>
      <w:r w:rsidRPr="001556A9">
        <w:rPr>
          <w:rFonts w:ascii="仿宋_GB2312" w:eastAsia="仿宋_GB2312" w:hint="eastAsia"/>
          <w:szCs w:val="32"/>
        </w:rPr>
        <w:t>十八届人大二次会议建议2件，</w:t>
      </w:r>
      <w:proofErr w:type="gramStart"/>
      <w:r w:rsidRPr="001556A9">
        <w:rPr>
          <w:rFonts w:ascii="仿宋_GB2312" w:eastAsia="仿宋_GB2312" w:hint="eastAsia"/>
          <w:szCs w:val="32"/>
        </w:rPr>
        <w:t>承办县</w:t>
      </w:r>
      <w:proofErr w:type="gramEnd"/>
      <w:r w:rsidRPr="001556A9">
        <w:rPr>
          <w:rFonts w:ascii="仿宋_GB2312" w:eastAsia="仿宋_GB2312" w:hint="eastAsia"/>
          <w:szCs w:val="32"/>
        </w:rPr>
        <w:t>政协十五届二次会议提案6件，办复率均为100%。</w:t>
      </w:r>
      <w:r w:rsidRPr="001556A9">
        <w:rPr>
          <w:rFonts w:eastAsia="仿宋_GB2312" w:cs="仿宋_GB2312" w:hint="eastAsia"/>
          <w:szCs w:val="32"/>
        </w:rPr>
        <w:t>除涉及国家秘密、工作秘密的，所有建议提案办理复文或摘要以及办理总体情况均在县政府门户网站</w:t>
      </w:r>
      <w:r w:rsidRPr="001556A9">
        <w:rPr>
          <w:rFonts w:ascii="仿宋_GB2312" w:eastAsia="仿宋_GB2312" w:hint="eastAsia"/>
          <w:szCs w:val="32"/>
        </w:rPr>
        <w:t>建议提案办理专题</w:t>
      </w:r>
      <w:r w:rsidRPr="001556A9">
        <w:rPr>
          <w:rFonts w:eastAsia="仿宋_GB2312" w:cs="仿宋_GB2312" w:hint="eastAsia"/>
          <w:szCs w:val="32"/>
        </w:rPr>
        <w:t>中予以公开。</w:t>
      </w:r>
    </w:p>
    <w:p w:rsidR="00B30F95" w:rsidRPr="001556A9" w:rsidRDefault="00DF2BEB">
      <w:pPr>
        <w:ind w:firstLineChars="200" w:firstLine="640"/>
        <w:jc w:val="left"/>
        <w:rPr>
          <w:rFonts w:ascii="楷体_GB2312" w:eastAsia="楷体_GB2312" w:hAnsi="黑体"/>
          <w:szCs w:val="32"/>
        </w:rPr>
      </w:pPr>
      <w:r w:rsidRPr="001556A9">
        <w:rPr>
          <w:rFonts w:ascii="楷体_GB2312" w:eastAsia="楷体_GB2312" w:hAnsi="黑体" w:hint="eastAsia"/>
          <w:szCs w:val="32"/>
        </w:rPr>
        <w:t>（四）政务公开工作创新情况</w:t>
      </w:r>
    </w:p>
    <w:p w:rsidR="00B30F95" w:rsidRPr="001556A9" w:rsidRDefault="00DF2BEB">
      <w:pPr>
        <w:spacing w:line="560" w:lineRule="exact"/>
        <w:ind w:firstLineChars="200" w:firstLine="640"/>
        <w:rPr>
          <w:rFonts w:ascii="楷体_GB2312" w:eastAsia="楷体_GB2312" w:hAnsi="黑体"/>
          <w:szCs w:val="32"/>
        </w:rPr>
      </w:pPr>
      <w:r w:rsidRPr="001556A9">
        <w:rPr>
          <w:rFonts w:ascii="仿宋_GB2312" w:eastAsia="仿宋_GB2312" w:hAnsi="黑体" w:hint="eastAsia"/>
          <w:szCs w:val="32"/>
        </w:rPr>
        <w:t>一是在</w:t>
      </w:r>
      <w:proofErr w:type="gramStart"/>
      <w:r w:rsidRPr="001556A9">
        <w:rPr>
          <w:rFonts w:ascii="仿宋_GB2312" w:eastAsia="仿宋_GB2312" w:hAnsi="黑体" w:hint="eastAsia"/>
          <w:szCs w:val="32"/>
        </w:rPr>
        <w:t>微信公众号</w:t>
      </w:r>
      <w:proofErr w:type="gramEnd"/>
      <w:r w:rsidRPr="001556A9">
        <w:rPr>
          <w:rFonts w:ascii="仿宋_GB2312" w:eastAsia="仿宋_GB2312" w:hAnsi="黑体" w:hint="eastAsia"/>
          <w:szCs w:val="32"/>
        </w:rPr>
        <w:t>开设地名高青大河传承-高青地名故事专栏，创新黄河地名文化传播载体，让群众以喜闻乐见的形式了解高青地名文化，唤醒地名文化记忆，营造保护传承黄河地名文化氛围。二是数字赋能助推养老服务高质量发展，健全完善智慧养老大数据信息平台，汇聚整合全县养老服务机构、养老从业人员场景数据，通过大数据分析，提供综合业务统计、精准养老分析、趋势</w:t>
      </w:r>
      <w:proofErr w:type="gramStart"/>
      <w:r w:rsidRPr="001556A9">
        <w:rPr>
          <w:rFonts w:ascii="仿宋_GB2312" w:eastAsia="仿宋_GB2312" w:hAnsi="黑体" w:hint="eastAsia"/>
          <w:szCs w:val="32"/>
        </w:rPr>
        <w:t>研</w:t>
      </w:r>
      <w:proofErr w:type="gramEnd"/>
      <w:r w:rsidRPr="001556A9">
        <w:rPr>
          <w:rFonts w:ascii="仿宋_GB2312" w:eastAsia="仿宋_GB2312" w:hAnsi="黑体" w:hint="eastAsia"/>
          <w:szCs w:val="32"/>
        </w:rPr>
        <w:t>判，全景实时展示养老服务工作整体运行情况。</w:t>
      </w:r>
    </w:p>
    <w:p w:rsidR="00B30F95" w:rsidRPr="001556A9" w:rsidRDefault="00DF2BEB">
      <w:pPr>
        <w:ind w:firstLineChars="200" w:firstLine="640"/>
        <w:jc w:val="left"/>
        <w:rPr>
          <w:rFonts w:ascii="楷体_GB2312" w:eastAsia="楷体_GB2312" w:hAnsi="黑体"/>
          <w:szCs w:val="32"/>
        </w:rPr>
      </w:pPr>
      <w:r w:rsidRPr="001556A9">
        <w:rPr>
          <w:rFonts w:ascii="楷体_GB2312" w:eastAsia="楷体_GB2312" w:hAnsi="黑体" w:hint="eastAsia"/>
          <w:szCs w:val="32"/>
        </w:rPr>
        <w:t>（五）有关数据统计说明</w:t>
      </w:r>
    </w:p>
    <w:p w:rsidR="00B30F95" w:rsidRPr="001556A9" w:rsidRDefault="00DF2BEB">
      <w:pPr>
        <w:spacing w:line="560" w:lineRule="exact"/>
        <w:ind w:firstLineChars="200" w:firstLine="640"/>
        <w:rPr>
          <w:rFonts w:ascii="仿宋_GB2312" w:eastAsia="仿宋_GB2312" w:hAnsi="黑体"/>
          <w:szCs w:val="32"/>
        </w:rPr>
      </w:pPr>
      <w:r w:rsidRPr="001556A9">
        <w:rPr>
          <w:rFonts w:ascii="仿宋_GB2312" w:eastAsia="仿宋_GB2312" w:hAnsi="黑体" w:hint="eastAsia"/>
          <w:szCs w:val="32"/>
        </w:rPr>
        <w:t>1.报告中所列数据可能因四舍五入原因与数据直接相加之和存在尾数差异。</w:t>
      </w:r>
    </w:p>
    <w:p w:rsidR="00B30F95" w:rsidRPr="001556A9" w:rsidRDefault="00DF2BEB">
      <w:pPr>
        <w:spacing w:line="560" w:lineRule="exact"/>
        <w:ind w:firstLineChars="200" w:firstLine="640"/>
        <w:rPr>
          <w:rFonts w:ascii="仿宋_GB2312" w:eastAsia="仿宋_GB2312" w:hAnsi="黑体"/>
          <w:szCs w:val="32"/>
        </w:rPr>
      </w:pPr>
      <w:r w:rsidRPr="001556A9">
        <w:rPr>
          <w:rFonts w:ascii="仿宋_GB2312" w:eastAsia="仿宋_GB2312" w:hAnsi="黑体" w:hint="eastAsia"/>
          <w:szCs w:val="32"/>
        </w:rPr>
        <w:t>2.行政许可数量、行政处罚和行政强制数量，包括已公开和</w:t>
      </w:r>
      <w:proofErr w:type="gramStart"/>
      <w:r w:rsidRPr="001556A9">
        <w:rPr>
          <w:rFonts w:ascii="仿宋_GB2312" w:eastAsia="仿宋_GB2312" w:hAnsi="黑体" w:hint="eastAsia"/>
          <w:szCs w:val="32"/>
        </w:rPr>
        <w:t>依法未</w:t>
      </w:r>
      <w:proofErr w:type="gramEnd"/>
      <w:r w:rsidRPr="001556A9">
        <w:rPr>
          <w:rFonts w:ascii="仿宋_GB2312" w:eastAsia="仿宋_GB2312" w:hAnsi="黑体" w:hint="eastAsia"/>
          <w:szCs w:val="32"/>
        </w:rPr>
        <w:t>公开的全部处理决定。</w:t>
      </w:r>
    </w:p>
    <w:p w:rsidR="00B30F95" w:rsidRPr="001556A9" w:rsidRDefault="00DF2BEB">
      <w:pPr>
        <w:spacing w:line="560" w:lineRule="exact"/>
        <w:ind w:firstLineChars="200" w:firstLine="640"/>
        <w:rPr>
          <w:rFonts w:ascii="黑体" w:eastAsia="黑体" w:hAnsi="黑体"/>
          <w:szCs w:val="32"/>
        </w:rPr>
      </w:pPr>
      <w:r w:rsidRPr="001556A9">
        <w:rPr>
          <w:rFonts w:ascii="仿宋_GB2312" w:eastAsia="仿宋_GB2312" w:hAnsi="黑体" w:hint="eastAsia"/>
          <w:szCs w:val="32"/>
        </w:rPr>
        <w:t>3.行政复议机关作为共同被告的行政诉讼案件，只计算</w:t>
      </w:r>
      <w:proofErr w:type="gramStart"/>
      <w:r w:rsidRPr="001556A9">
        <w:rPr>
          <w:rFonts w:ascii="仿宋_GB2312" w:eastAsia="仿宋_GB2312" w:hAnsi="黑体" w:hint="eastAsia"/>
          <w:szCs w:val="32"/>
        </w:rPr>
        <w:t>原行为</w:t>
      </w:r>
      <w:proofErr w:type="gramEnd"/>
      <w:r w:rsidRPr="001556A9">
        <w:rPr>
          <w:rFonts w:ascii="仿宋_GB2312" w:eastAsia="仿宋_GB2312" w:hAnsi="黑体" w:hint="eastAsia"/>
          <w:szCs w:val="32"/>
        </w:rPr>
        <w:t>主体的案件数量，不计算行政复议机关的案件数量。</w:t>
      </w:r>
    </w:p>
    <w:sectPr w:rsidR="00B30F95" w:rsidRPr="001556A9" w:rsidSect="00981A9A">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A4F" w:rsidRDefault="003C0A4F">
      <w:pPr>
        <w:spacing w:line="240" w:lineRule="auto"/>
      </w:pPr>
      <w:r>
        <w:separator/>
      </w:r>
    </w:p>
  </w:endnote>
  <w:endnote w:type="continuationSeparator" w:id="0">
    <w:p w:rsidR="003C0A4F" w:rsidRDefault="003C0A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A4F" w:rsidRDefault="003C0A4F">
      <w:pPr>
        <w:spacing w:line="240" w:lineRule="auto"/>
      </w:pPr>
      <w:r>
        <w:separator/>
      </w:r>
    </w:p>
  </w:footnote>
  <w:footnote w:type="continuationSeparator" w:id="0">
    <w:p w:rsidR="003C0A4F" w:rsidRDefault="003C0A4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E70B7"/>
    <w:multiLevelType w:val="singleLevel"/>
    <w:tmpl w:val="117E70B7"/>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 w:name="KSO_WPS_MARK_KEY" w:val="2181e859-ba99-4e57-8fae-5073a5b7d439"/>
  </w:docVars>
  <w:rsids>
    <w:rsidRoot w:val="002E3543"/>
    <w:rsid w:val="000164E6"/>
    <w:rsid w:val="00024945"/>
    <w:rsid w:val="00110130"/>
    <w:rsid w:val="00117733"/>
    <w:rsid w:val="00121DCF"/>
    <w:rsid w:val="001556A9"/>
    <w:rsid w:val="00167414"/>
    <w:rsid w:val="001A037F"/>
    <w:rsid w:val="001F6C7E"/>
    <w:rsid w:val="00211942"/>
    <w:rsid w:val="002133C7"/>
    <w:rsid w:val="002E3543"/>
    <w:rsid w:val="00393889"/>
    <w:rsid w:val="003B5255"/>
    <w:rsid w:val="003C0A4F"/>
    <w:rsid w:val="003E75A6"/>
    <w:rsid w:val="00415AB1"/>
    <w:rsid w:val="004622F8"/>
    <w:rsid w:val="004C1750"/>
    <w:rsid w:val="004D05A3"/>
    <w:rsid w:val="00515DB1"/>
    <w:rsid w:val="00523855"/>
    <w:rsid w:val="005751EA"/>
    <w:rsid w:val="00591E5D"/>
    <w:rsid w:val="005C0F41"/>
    <w:rsid w:val="0065765D"/>
    <w:rsid w:val="00673AC7"/>
    <w:rsid w:val="00704FCD"/>
    <w:rsid w:val="00752F55"/>
    <w:rsid w:val="00877821"/>
    <w:rsid w:val="008C4ED2"/>
    <w:rsid w:val="00981A9A"/>
    <w:rsid w:val="009B028C"/>
    <w:rsid w:val="00AA5F21"/>
    <w:rsid w:val="00AD3D01"/>
    <w:rsid w:val="00B30F95"/>
    <w:rsid w:val="00B94A14"/>
    <w:rsid w:val="00BF153E"/>
    <w:rsid w:val="00C542CC"/>
    <w:rsid w:val="00C67940"/>
    <w:rsid w:val="00C73BD0"/>
    <w:rsid w:val="00CC2BE7"/>
    <w:rsid w:val="00CC521B"/>
    <w:rsid w:val="00CD1D00"/>
    <w:rsid w:val="00DF2BEB"/>
    <w:rsid w:val="00DF3A90"/>
    <w:rsid w:val="00E349AE"/>
    <w:rsid w:val="00EA0721"/>
    <w:rsid w:val="00EF5607"/>
    <w:rsid w:val="00FA216A"/>
    <w:rsid w:val="00FD5381"/>
    <w:rsid w:val="01E0373D"/>
    <w:rsid w:val="01F80A87"/>
    <w:rsid w:val="029307AF"/>
    <w:rsid w:val="04F73278"/>
    <w:rsid w:val="06B86A37"/>
    <w:rsid w:val="07754928"/>
    <w:rsid w:val="080906FB"/>
    <w:rsid w:val="09F61D50"/>
    <w:rsid w:val="0A00672A"/>
    <w:rsid w:val="0A522CFE"/>
    <w:rsid w:val="0B9F6417"/>
    <w:rsid w:val="0DB42D0D"/>
    <w:rsid w:val="0F7548C8"/>
    <w:rsid w:val="1045133B"/>
    <w:rsid w:val="10CA5CE4"/>
    <w:rsid w:val="11C742E6"/>
    <w:rsid w:val="12172D0E"/>
    <w:rsid w:val="121B538A"/>
    <w:rsid w:val="124D097B"/>
    <w:rsid w:val="13196AAF"/>
    <w:rsid w:val="13441D7E"/>
    <w:rsid w:val="146B333A"/>
    <w:rsid w:val="148443FC"/>
    <w:rsid w:val="16C531D6"/>
    <w:rsid w:val="17EA0A1A"/>
    <w:rsid w:val="17F81389"/>
    <w:rsid w:val="19054107"/>
    <w:rsid w:val="19962C07"/>
    <w:rsid w:val="1A7171D0"/>
    <w:rsid w:val="1BCA303C"/>
    <w:rsid w:val="1D1E53EE"/>
    <w:rsid w:val="1E54045A"/>
    <w:rsid w:val="1EF34658"/>
    <w:rsid w:val="1FFC578E"/>
    <w:rsid w:val="203B62B7"/>
    <w:rsid w:val="213C22E6"/>
    <w:rsid w:val="21717AB6"/>
    <w:rsid w:val="226F2881"/>
    <w:rsid w:val="2276045C"/>
    <w:rsid w:val="23377209"/>
    <w:rsid w:val="23B56380"/>
    <w:rsid w:val="24EE1B49"/>
    <w:rsid w:val="25665B84"/>
    <w:rsid w:val="266D2F42"/>
    <w:rsid w:val="272F01F7"/>
    <w:rsid w:val="279A7D67"/>
    <w:rsid w:val="279C3FA0"/>
    <w:rsid w:val="27B32BD6"/>
    <w:rsid w:val="27CC3C98"/>
    <w:rsid w:val="282F4953"/>
    <w:rsid w:val="286A598B"/>
    <w:rsid w:val="2895052E"/>
    <w:rsid w:val="28E05C4D"/>
    <w:rsid w:val="2AEF03C9"/>
    <w:rsid w:val="2B0B4AD7"/>
    <w:rsid w:val="2B966A97"/>
    <w:rsid w:val="2BE30CED"/>
    <w:rsid w:val="2C4464F3"/>
    <w:rsid w:val="2C4E7372"/>
    <w:rsid w:val="2D4D13D7"/>
    <w:rsid w:val="2DDC5DE6"/>
    <w:rsid w:val="2E424CB4"/>
    <w:rsid w:val="2E5D1AEE"/>
    <w:rsid w:val="2E756E38"/>
    <w:rsid w:val="2E980D78"/>
    <w:rsid w:val="2EBD258D"/>
    <w:rsid w:val="2F57653D"/>
    <w:rsid w:val="30534F57"/>
    <w:rsid w:val="30FC55EE"/>
    <w:rsid w:val="313A6116"/>
    <w:rsid w:val="31DD5420"/>
    <w:rsid w:val="3207424B"/>
    <w:rsid w:val="320F1351"/>
    <w:rsid w:val="33F00D0E"/>
    <w:rsid w:val="344A6670"/>
    <w:rsid w:val="348002E4"/>
    <w:rsid w:val="37070849"/>
    <w:rsid w:val="3715740A"/>
    <w:rsid w:val="382A0C93"/>
    <w:rsid w:val="38543F62"/>
    <w:rsid w:val="38606463"/>
    <w:rsid w:val="38C033A5"/>
    <w:rsid w:val="3986014B"/>
    <w:rsid w:val="39BF540B"/>
    <w:rsid w:val="39D8471E"/>
    <w:rsid w:val="3B2B520A"/>
    <w:rsid w:val="3B6C15C2"/>
    <w:rsid w:val="3C6504EB"/>
    <w:rsid w:val="3CB274A9"/>
    <w:rsid w:val="3CED04E1"/>
    <w:rsid w:val="3DEC37F4"/>
    <w:rsid w:val="3F827606"/>
    <w:rsid w:val="3F8E1B07"/>
    <w:rsid w:val="3FAE03FB"/>
    <w:rsid w:val="40953E7A"/>
    <w:rsid w:val="40997240"/>
    <w:rsid w:val="414C16D9"/>
    <w:rsid w:val="41C061C4"/>
    <w:rsid w:val="42274495"/>
    <w:rsid w:val="4475773A"/>
    <w:rsid w:val="4565155C"/>
    <w:rsid w:val="4594599D"/>
    <w:rsid w:val="45967968"/>
    <w:rsid w:val="45C55BC2"/>
    <w:rsid w:val="46192347"/>
    <w:rsid w:val="468955AE"/>
    <w:rsid w:val="471825FE"/>
    <w:rsid w:val="47413903"/>
    <w:rsid w:val="47B73BC5"/>
    <w:rsid w:val="489F2FD7"/>
    <w:rsid w:val="48F52BF7"/>
    <w:rsid w:val="4A6D4A0F"/>
    <w:rsid w:val="4AA91EEB"/>
    <w:rsid w:val="4B1D6435"/>
    <w:rsid w:val="4B3F5169"/>
    <w:rsid w:val="4CCA6149"/>
    <w:rsid w:val="4CD07C03"/>
    <w:rsid w:val="4D616AAD"/>
    <w:rsid w:val="4DF07E31"/>
    <w:rsid w:val="4E9904C8"/>
    <w:rsid w:val="4EE31744"/>
    <w:rsid w:val="4F9F38BD"/>
    <w:rsid w:val="4FF43C08"/>
    <w:rsid w:val="503F29AA"/>
    <w:rsid w:val="504A7CCC"/>
    <w:rsid w:val="504D70FD"/>
    <w:rsid w:val="517E2A16"/>
    <w:rsid w:val="52067C23"/>
    <w:rsid w:val="54996B2C"/>
    <w:rsid w:val="55256612"/>
    <w:rsid w:val="55C20305"/>
    <w:rsid w:val="57476D14"/>
    <w:rsid w:val="578515EA"/>
    <w:rsid w:val="592310BA"/>
    <w:rsid w:val="596040BD"/>
    <w:rsid w:val="5A186745"/>
    <w:rsid w:val="5A1B6236"/>
    <w:rsid w:val="5A364E1D"/>
    <w:rsid w:val="5AAE0E58"/>
    <w:rsid w:val="5AEB20AC"/>
    <w:rsid w:val="5BB4249E"/>
    <w:rsid w:val="5C82259C"/>
    <w:rsid w:val="5CD01559"/>
    <w:rsid w:val="5CE9261B"/>
    <w:rsid w:val="5CEC5C67"/>
    <w:rsid w:val="5D7E0FB5"/>
    <w:rsid w:val="5E0F60B1"/>
    <w:rsid w:val="5EFC6636"/>
    <w:rsid w:val="5F2E07B9"/>
    <w:rsid w:val="5F553F98"/>
    <w:rsid w:val="5F61293D"/>
    <w:rsid w:val="5F7563E8"/>
    <w:rsid w:val="5FA10F8B"/>
    <w:rsid w:val="5FDE21DF"/>
    <w:rsid w:val="609B3C2C"/>
    <w:rsid w:val="609C19A5"/>
    <w:rsid w:val="611918F2"/>
    <w:rsid w:val="61A84853"/>
    <w:rsid w:val="61BA6334"/>
    <w:rsid w:val="630E2DDB"/>
    <w:rsid w:val="65183A9D"/>
    <w:rsid w:val="65674A25"/>
    <w:rsid w:val="65870C23"/>
    <w:rsid w:val="666A657B"/>
    <w:rsid w:val="668F5FE1"/>
    <w:rsid w:val="670C5884"/>
    <w:rsid w:val="671309C0"/>
    <w:rsid w:val="678E6299"/>
    <w:rsid w:val="689E075E"/>
    <w:rsid w:val="68A14D62"/>
    <w:rsid w:val="68B946CD"/>
    <w:rsid w:val="69873F24"/>
    <w:rsid w:val="6A0A5658"/>
    <w:rsid w:val="6A2353BE"/>
    <w:rsid w:val="6AE44AD1"/>
    <w:rsid w:val="6C2471CC"/>
    <w:rsid w:val="6D3671B7"/>
    <w:rsid w:val="6DD62748"/>
    <w:rsid w:val="6ED547AD"/>
    <w:rsid w:val="6F347726"/>
    <w:rsid w:val="70A72179"/>
    <w:rsid w:val="70DE6757"/>
    <w:rsid w:val="73A225CD"/>
    <w:rsid w:val="73AB01D2"/>
    <w:rsid w:val="749D5D6D"/>
    <w:rsid w:val="74EB4D2A"/>
    <w:rsid w:val="75734D20"/>
    <w:rsid w:val="7610393E"/>
    <w:rsid w:val="76366479"/>
    <w:rsid w:val="77770AF7"/>
    <w:rsid w:val="7A0D74F1"/>
    <w:rsid w:val="7A8C48BA"/>
    <w:rsid w:val="7AD84D8E"/>
    <w:rsid w:val="7B2A40D3"/>
    <w:rsid w:val="7B6770D5"/>
    <w:rsid w:val="7B737828"/>
    <w:rsid w:val="7BC167E5"/>
    <w:rsid w:val="7E5160F6"/>
    <w:rsid w:val="7EC34622"/>
    <w:rsid w:val="7EE35416"/>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a4">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autoRedefine/>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877821"/>
    <w:pPr>
      <w:spacing w:line="240" w:lineRule="auto"/>
    </w:pPr>
    <w:rPr>
      <w:sz w:val="18"/>
      <w:szCs w:val="18"/>
    </w:rPr>
  </w:style>
  <w:style w:type="character" w:customStyle="1" w:styleId="Char1">
    <w:name w:val="批注框文本 Char"/>
    <w:basedOn w:val="a0"/>
    <w:link w:val="a7"/>
    <w:uiPriority w:val="99"/>
    <w:semiHidden/>
    <w:rsid w:val="00877821"/>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pPr>
      <w:jc w:val="left"/>
    </w:pPr>
  </w:style>
  <w:style w:type="paragraph" w:styleId="a4">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autoRedefine/>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877821"/>
    <w:pPr>
      <w:spacing w:line="240" w:lineRule="auto"/>
    </w:pPr>
    <w:rPr>
      <w:sz w:val="18"/>
      <w:szCs w:val="18"/>
    </w:rPr>
  </w:style>
  <w:style w:type="character" w:customStyle="1" w:styleId="Char1">
    <w:name w:val="批注框文本 Char"/>
    <w:basedOn w:val="a0"/>
    <w:link w:val="a7"/>
    <w:uiPriority w:val="99"/>
    <w:semiHidden/>
    <w:rsid w:val="00877821"/>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9</Pages>
  <Words>642</Words>
  <Characters>3663</Characters>
  <Application>Microsoft Office Word</Application>
  <DocSecurity>0</DocSecurity>
  <Lines>30</Lines>
  <Paragraphs>8</Paragraphs>
  <ScaleCrop>false</ScaleCrop>
  <Company>gq</Company>
  <LinksUpToDate>false</LinksUpToDate>
  <CharactersWithSpaces>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21</cp:revision>
  <dcterms:created xsi:type="dcterms:W3CDTF">2022-01-02T01:04:00Z</dcterms:created>
  <dcterms:modified xsi:type="dcterms:W3CDTF">2024-03-08T09:34:00Z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BD22238503584A3CA279A128588443B5</vt:lpwstr>
  </property>
</Properties>
</file>