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harts/chart1.xml" ContentType="application/vnd.openxmlformats-officedocument.drawingml.chart+xml"/>
  <Override PartName="/word/charts/colors1.xml" ContentType="application/vnd.ms-office.chartcolorstyle+xml"/>
  <Override PartName="/word/charts/style1.xml" ContentType="application/vnd.ms-office.chart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sz w:val="44"/>
          <w:szCs w:val="44"/>
        </w:rPr>
        <w:t>高青县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民政局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2019年政府信息公开工作</w:t>
      </w:r>
    </w:p>
    <w:p>
      <w:pPr>
        <w:jc w:val="center"/>
        <w:rPr>
          <w:rFonts w:hint="eastAsia" w:ascii="宋体" w:hAnsi="宋体" w:cs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sz w:val="44"/>
          <w:szCs w:val="44"/>
        </w:rPr>
        <w:t>年度报告</w:t>
      </w:r>
    </w:p>
    <w:p>
      <w:pPr>
        <w:jc w:val="center"/>
        <w:rPr>
          <w:rFonts w:hint="eastAsia" w:ascii="宋体" w:hAnsi="宋体" w:cs="宋体"/>
          <w:b/>
          <w:color w:val="auto"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本报告根据《中华人民共和国政府信息公开条例》（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国务院令第</w:t>
      </w:r>
      <w:r>
        <w:rPr>
          <w:rFonts w:ascii="Times New Roman" w:hAnsi="Times New Roman" w:eastAsia="仿宋_GB2312"/>
          <w:color w:val="auto"/>
          <w:sz w:val="32"/>
          <w:szCs w:val="32"/>
        </w:rPr>
        <w:t>711</w:t>
      </w:r>
      <w:r>
        <w:rPr>
          <w:rFonts w:hint="eastAsia" w:ascii="Times New Roman" w:hAnsi="Times New Roman" w:eastAsia="仿宋_GB2312"/>
          <w:color w:val="auto"/>
          <w:sz w:val="32"/>
          <w:szCs w:val="32"/>
        </w:rPr>
        <w:t>号，以下简称《条例》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）要求，综合高青县民政局信息公开工作情况编制。</w:t>
      </w:r>
    </w:p>
    <w:p>
      <w:pPr>
        <w:ind w:firstLine="640" w:firstLineChars="200"/>
        <w:jc w:val="left"/>
        <w:rPr>
          <w:rFonts w:ascii="黑体" w:hAnsi="黑体" w:eastAsia="黑体"/>
          <w:color w:val="auto"/>
          <w:kern w:val="2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报告全文由总体情况、主动公开政府信息情况、收到和处理政府信息公开申请情况、政府信息公开行政复议行政诉讼情况、存在的主要问题及改进情况、其他需要报告的事项6个部分组成。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auto"/>
          <w:kern w:val="2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报告中所列数据统计期限自2019年1月1日始，至2019年12月31日止。报告电子版可在高青县人民政府门户网站（www.gaoqing.gov.cn）查阅和下载。如对报告内容有疑问，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请与高青县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民政局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办公室联系（地址：高青县高苑东路9号；邮编：256300；电话：0533-6961753；传真：0533-6961753）。</w:t>
      </w:r>
    </w:p>
    <w:p>
      <w:pPr>
        <w:spacing w:line="560" w:lineRule="exact"/>
        <w:ind w:firstLine="640" w:firstLineChars="200"/>
        <w:jc w:val="left"/>
        <w:rPr>
          <w:rFonts w:ascii="黑体" w:hAnsi="黑体" w:eastAsia="黑体"/>
          <w:color w:val="auto"/>
          <w:kern w:val="22"/>
          <w:sz w:val="32"/>
          <w:szCs w:val="32"/>
        </w:rPr>
      </w:pPr>
      <w:r>
        <w:rPr>
          <w:rFonts w:hint="eastAsia" w:ascii="黑体" w:hAnsi="黑体" w:eastAsia="黑体"/>
          <w:color w:val="auto"/>
          <w:kern w:val="22"/>
          <w:sz w:val="32"/>
          <w:szCs w:val="32"/>
        </w:rPr>
        <w:t>一、总体情况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2019年，高青县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民政局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深入贯彻新修订的《中华人民共和国政府信息公开条例》，认真落实《国务院办公厅关于印发2019年政务公开工作要点的通知》（国办发〔2019〕14号）、《山东省人民政府办公厅关于印发2019年山东省政务公开工作要点的通知》（鲁政办发〔2019〕15号）和《淄博市人民政府办公室关于印发2019年淄博市政务公开工作方案的通知》（淄政办发〔2019〕5号）部署的各项任务，持续做好信息发布、解读回应、政民互动、平台建设，着力推动行政权力全过程公开、公共服务全流程公开、社会关切全方位回应，切实提升政务公开质量，为全年经济社会发展创造更加开放透明的政务环境。</w:t>
      </w:r>
    </w:p>
    <w:p>
      <w:pPr>
        <w:pStyle w:val="8"/>
        <w:widowControl/>
        <w:numPr>
          <w:ilvl w:val="0"/>
          <w:numId w:val="1"/>
        </w:numPr>
        <w:spacing w:after="0" w:line="560" w:lineRule="exact"/>
        <w:ind w:firstLine="643" w:firstLineChars="200"/>
        <w:jc w:val="both"/>
        <w:rPr>
          <w:rFonts w:hint="eastAsia" w:ascii="Times New Roman" w:hAnsi="Times New Roman" w:eastAsia="仿宋_GB2312"/>
          <w:b/>
          <w:bCs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auto"/>
          <w:kern w:val="22"/>
          <w:sz w:val="32"/>
          <w:szCs w:val="32"/>
        </w:rPr>
        <w:t>政府信息公开体制机制建设情况</w:t>
      </w:r>
    </w:p>
    <w:p>
      <w:pPr>
        <w:pStyle w:val="8"/>
        <w:widowControl/>
        <w:numPr>
          <w:ilvl w:val="0"/>
          <w:numId w:val="0"/>
        </w:numPr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一是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加强组织领导，优化队伍建设。政务公开工作列入单位领导分工。进一步明确办公室作为政务公开工作主管科室，具体负责组织协调、指导推进、监督检查全局政务公开工作，切实做到机构到位、责任到位、人员到位、经费到位，政务公开工作队伍建设进一步加强。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二是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完善制度机制，强力部署推进。我局进一步明确重点领域、公开事项、公开方式、责任单位等具体要求，督促各科室、单位切实抓好各项任务落实。制发《高青县民政局关于进一步规范政府机关公文制发流程的通知》，进一步加强公文公开属性管理，文件拟稿纸设有公开属性栏目，文件起草审核过程中同步确定其公开属性，进一步规范了政府公文公开程序和渠道。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三是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加强平台建设，拓展公开渠道。在现有规章制度的前提下，今年我局重点认真落实省市县有关政务信息公开政策，进一步规范了政务信息公开的内容，对局系统政务信息的公开范围、公开途径、职责分工等做出具体规定，实行目标管理，加强监督检查，做到了责任到岗、任务到人、管理到位。充分发挥政府网站作为政务公开第一平台作用，按时维护更新政府信息公开目录、政府信息依申请公开、政府信息公开监督信箱等栏目。</w:t>
      </w:r>
    </w:p>
    <w:p>
      <w:pPr>
        <w:pStyle w:val="8"/>
        <w:widowControl/>
        <w:numPr>
          <w:ilvl w:val="0"/>
          <w:numId w:val="1"/>
        </w:numPr>
        <w:spacing w:after="0" w:line="560" w:lineRule="exact"/>
        <w:ind w:left="0" w:leftChars="0" w:firstLine="643" w:firstLineChars="200"/>
        <w:jc w:val="both"/>
        <w:rPr>
          <w:rFonts w:hint="eastAsia" w:ascii="楷体_GB2312" w:hAnsi="Times New Roman" w:eastAsia="楷体_GB2312"/>
          <w:b/>
          <w:bCs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auto"/>
          <w:kern w:val="22"/>
          <w:sz w:val="32"/>
          <w:szCs w:val="32"/>
        </w:rPr>
        <w:t>主动公开政府信息情况</w:t>
      </w:r>
    </w:p>
    <w:p>
      <w:pPr>
        <w:pStyle w:val="8"/>
        <w:widowControl/>
        <w:numPr>
          <w:ilvl w:val="0"/>
          <w:numId w:val="0"/>
        </w:numPr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民政信息公开情况：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2019年，我局制发规范性文件0 件，公开社会救助信息44条，公开社会福利信息8条，修订完善救助政策、保障标准、办理流程6条。</w:t>
      </w:r>
    </w:p>
    <w:p>
      <w:pPr>
        <w:pStyle w:val="8"/>
        <w:widowControl/>
        <w:numPr>
          <w:ilvl w:val="0"/>
          <w:numId w:val="0"/>
        </w:numPr>
        <w:spacing w:after="0" w:line="560" w:lineRule="exact"/>
        <w:ind w:firstLine="480" w:firstLineChars="200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414020</wp:posOffset>
            </wp:positionH>
            <wp:positionV relativeFrom="paragraph">
              <wp:posOffset>60325</wp:posOffset>
            </wp:positionV>
            <wp:extent cx="4267200" cy="2724150"/>
            <wp:effectExtent l="4445" t="4445" r="14605" b="14605"/>
            <wp:wrapNone/>
            <wp:docPr id="2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>
      <w:pPr>
        <w:pStyle w:val="8"/>
        <w:widowControl/>
        <w:numPr>
          <w:ilvl w:val="0"/>
          <w:numId w:val="0"/>
        </w:numPr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</w:pPr>
    </w:p>
    <w:p>
      <w:pPr>
        <w:pStyle w:val="8"/>
        <w:widowControl/>
        <w:numPr>
          <w:ilvl w:val="0"/>
          <w:numId w:val="0"/>
        </w:numPr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</w:pPr>
    </w:p>
    <w:p>
      <w:pPr>
        <w:pStyle w:val="8"/>
        <w:widowControl/>
        <w:numPr>
          <w:ilvl w:val="0"/>
          <w:numId w:val="0"/>
        </w:numPr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</w:pPr>
    </w:p>
    <w:p>
      <w:pPr>
        <w:pStyle w:val="8"/>
        <w:widowControl/>
        <w:numPr>
          <w:ilvl w:val="0"/>
          <w:numId w:val="0"/>
        </w:numPr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</w:pPr>
    </w:p>
    <w:p>
      <w:pPr>
        <w:pStyle w:val="8"/>
        <w:widowControl/>
        <w:numPr>
          <w:ilvl w:val="0"/>
          <w:numId w:val="0"/>
        </w:numPr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</w:pPr>
    </w:p>
    <w:p>
      <w:pPr>
        <w:pStyle w:val="8"/>
        <w:widowControl/>
        <w:numPr>
          <w:ilvl w:val="0"/>
          <w:numId w:val="0"/>
        </w:numPr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</w:pPr>
    </w:p>
    <w:p>
      <w:pPr>
        <w:pStyle w:val="8"/>
        <w:widowControl/>
        <w:numPr>
          <w:ilvl w:val="0"/>
          <w:numId w:val="0"/>
        </w:numPr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</w:pP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人大代表建议和政协委员提案办理结果公开方面</w:t>
      </w:r>
      <w:r>
        <w:rPr>
          <w:rFonts w:hint="eastAsia" w:ascii="仿宋_GB2312" w:eastAsia="仿宋_GB2312"/>
          <w:color w:val="auto"/>
          <w:sz w:val="32"/>
          <w:szCs w:val="32"/>
        </w:rPr>
        <w:t>：按照《高青县人民政府办公室关于做好2019年度政府系统建议提案办理工作的通知》（高政办字〔2019〕14号）要求，在县政府网站“建议提案办理”栏目主动公开人大代表建议和政协委员提案办理情况。2019年主动公开县政府承办的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2"/>
          <w:szCs w:val="32"/>
        </w:rPr>
        <w:t>件县人大代表建议、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32"/>
          <w:szCs w:val="32"/>
        </w:rPr>
        <w:t>件县政协委员提案的整体办理情况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，对涉及公共利益、公众权益、社会关切及需要社会广泛知晓的建议和提案办理复文全文予以公开。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（三）</w:t>
      </w:r>
      <w:r>
        <w:rPr>
          <w:rFonts w:hint="eastAsia" w:ascii="楷体_GB2312" w:hAnsi="Times New Roman" w:eastAsia="楷体_GB2312"/>
          <w:b/>
          <w:bCs/>
          <w:color w:val="auto"/>
          <w:kern w:val="22"/>
          <w:sz w:val="32"/>
          <w:szCs w:val="32"/>
        </w:rPr>
        <w:t>依申请公开情况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对于申请的信息可以公开的，提供该政府信息，或者告知申请人获取该政府信息的方式、途径和时间；对于申请的信息不属于本机关公开范围的，告知申请人并说明理由，能够确定公开机关的，告知申请人该机关的名称和联系方式；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对于较为复杂的申请件，主动与申请人沟通，了解群众需求，避免因误解引起行政复议或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行政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诉讼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color w:val="auto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b/>
          <w:color w:val="auto"/>
          <w:kern w:val="0"/>
          <w:sz w:val="32"/>
          <w:szCs w:val="32"/>
        </w:rPr>
        <w:t>收到和处理政府信息公开申请情况</w:t>
      </w:r>
    </w:p>
    <w:p>
      <w:pPr>
        <w:pStyle w:val="8"/>
        <w:widowControl/>
        <w:spacing w:after="0"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 xml:space="preserve">2019年度，共收到政府信息公开申请 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 xml:space="preserve"> 件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,2018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年结转政府信息公开申请 0件。</w:t>
      </w:r>
    </w:p>
    <w:p>
      <w:pPr>
        <w:pStyle w:val="8"/>
        <w:widowControl/>
        <w:spacing w:after="0" w:line="560" w:lineRule="exact"/>
        <w:ind w:firstLine="643" w:firstLineChars="200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</w:rPr>
        <w:t>申请内容情况：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政府信息公开申请的内容主要涉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婚姻登记情况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</w:rPr>
        <w:t>申请处理情况：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2019年共办结信息公开申请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件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，。</w:t>
      </w:r>
      <w:r>
        <w:rPr>
          <w:rFonts w:ascii="Times New Roman" w:hAnsi="Times New Roman" w:eastAsia="仿宋_GB2312"/>
          <w:sz w:val="32"/>
          <w:szCs w:val="32"/>
        </w:rPr>
        <w:t>在答复的申请中：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予以公开的办件有1件，占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100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%；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部分公开的有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件，占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%；</w:t>
      </w:r>
    </w:p>
    <w:p>
      <w:pPr>
        <w:pStyle w:val="8"/>
        <w:widowControl/>
        <w:spacing w:after="0"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不予公开的有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件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占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%；</w:t>
      </w:r>
    </w:p>
    <w:p>
      <w:pPr>
        <w:pStyle w:val="8"/>
        <w:widowControl/>
        <w:spacing w:after="0"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无法提供的办件有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件，占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0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%</w:t>
      </w:r>
    </w:p>
    <w:p>
      <w:pPr>
        <w:pStyle w:val="8"/>
        <w:widowControl/>
        <w:spacing w:after="0" w:line="560" w:lineRule="exact"/>
        <w:ind w:firstLine="640" w:firstLineChars="200"/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结转下年度继续办理 0 件，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2</w:t>
      </w:r>
      <w:r>
        <w:rPr>
          <w:rFonts w:ascii="Times New Roman" w:hAnsi="Times New Roman" w:eastAsia="仿宋_GB2312"/>
          <w:b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收费及减免情况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本年度，全县各级各部门在政府信息公开申请办理过程中，未收取任何费用。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3.政府信息公开行政复议、行政诉讼情况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2019年，因政府信息公开引起的行政复议 0 件，行政诉讼0 件。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（四）</w:t>
      </w:r>
      <w:r>
        <w:rPr>
          <w:rFonts w:hint="eastAsia" w:ascii="楷体_GB2312" w:hAnsi="Times New Roman" w:eastAsia="楷体_GB2312"/>
          <w:b/>
          <w:bCs/>
          <w:color w:val="auto"/>
          <w:kern w:val="22"/>
          <w:sz w:val="32"/>
          <w:szCs w:val="32"/>
        </w:rPr>
        <w:t>政府信息管理情况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积极推动政府信息公开工作全面深入开展，着力推进本单位决策、管理、服务、执行、结果公开以及社会救助、社会福利等重点领域公开，不断加强主动公开、依申请公开、政策解读、回应关切等各项工作。机构改革后，依据单位职能和任务调整情况，明确了政务公开工作分管领导和责任处室，调配充实了政务公开工作岗位人员，梳理修订了我局政务公开工作相关制度规定和政务信息资源目录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（五）</w:t>
      </w:r>
      <w:r>
        <w:rPr>
          <w:rFonts w:hint="eastAsia" w:ascii="楷体_GB2312" w:hAnsi="Times New Roman" w:eastAsia="楷体_GB2312"/>
          <w:b/>
          <w:bCs/>
          <w:color w:val="auto"/>
          <w:kern w:val="22"/>
          <w:sz w:val="32"/>
          <w:szCs w:val="32"/>
        </w:rPr>
        <w:t>政府信息公开平台、机构建设和人员情况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</w:rPr>
        <w:t>一是加强平台建设。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通过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县</w:t>
      </w:r>
      <w:r>
        <w:rPr>
          <w:rFonts w:ascii="Times New Roman" w:hAnsi="Times New Roman" w:eastAsia="仿宋_GB2312"/>
          <w:color w:val="auto"/>
          <w:kern w:val="22"/>
          <w:sz w:val="32"/>
          <w:szCs w:val="32"/>
        </w:rPr>
        <w:t>政府门户网站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政务公开</w:t>
      </w:r>
      <w:r>
        <w:rPr>
          <w:rFonts w:ascii="Times New Roman" w:hAnsi="Times New Roman" w:eastAsia="仿宋_GB2312"/>
          <w:color w:val="auto"/>
          <w:kern w:val="22"/>
          <w:sz w:val="32"/>
          <w:szCs w:val="32"/>
        </w:rPr>
        <w:t>平台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，完善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部门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政府信息公开目录，加大重点领域信息公开力度，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及时发布各类社会救助信息、补贴标准、申请流程、资金支出情况等各类信息。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</w:rPr>
        <w:t>二是强化机构建设。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依据单位职能和任务调整情况，明确了政务公开工作分管领导和责任处室，调配充实了政务公开工作岗位人员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。局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 xml:space="preserve">办公室作为政府信息公开工作具体科室，2人负责政务公开工作，其中1人专职，1人兼职。 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主动公开政府信息情况</w:t>
      </w:r>
    </w:p>
    <w:tbl>
      <w:tblPr>
        <w:tblStyle w:val="9"/>
        <w:tblpPr w:leftFromText="180" w:rightFromText="180" w:vertAnchor="text" w:horzAnchor="page" w:tblpX="1641" w:tblpY="148"/>
        <w:tblOverlap w:val="never"/>
        <w:tblW w:w="892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00"/>
        <w:gridCol w:w="1980"/>
        <w:gridCol w:w="2025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9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本年新制作数量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本年新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公开数量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对外公开</w:t>
            </w:r>
          </w:p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规章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规范性文件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89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上一年项目数量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本年增/减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行政许可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16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减</w:t>
            </w:r>
            <w:r>
              <w:rPr>
                <w:rFonts w:hint="eastAsia"/>
                <w:color w:val="auto"/>
                <w:lang w:val="en-US" w:eastAsia="zh-CN"/>
              </w:rPr>
              <w:t>14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其他对外管理服务事项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40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2438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89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上一年项目数量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本年增/减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行政处罚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57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行政强制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4</w:t>
            </w:r>
          </w:p>
        </w:tc>
        <w:tc>
          <w:tcPr>
            <w:tcW w:w="20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22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89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上一年项目数量</w:t>
            </w:r>
          </w:p>
        </w:tc>
        <w:tc>
          <w:tcPr>
            <w:tcW w:w="4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行政事业性收费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1</w:t>
            </w:r>
          </w:p>
        </w:tc>
        <w:tc>
          <w:tcPr>
            <w:tcW w:w="4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892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信息内容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采购项目数量</w:t>
            </w:r>
          </w:p>
        </w:tc>
        <w:tc>
          <w:tcPr>
            <w:tcW w:w="4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采购总金额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政府集中采购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  <w:tc>
          <w:tcPr>
            <w:tcW w:w="4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27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政府采购</w:t>
            </w:r>
          </w:p>
        </w:tc>
        <w:tc>
          <w:tcPr>
            <w:tcW w:w="1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424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21.66万元</w:t>
            </w:r>
          </w:p>
        </w:tc>
      </w:tr>
    </w:tbl>
    <w:p>
      <w:pPr>
        <w:pStyle w:val="8"/>
        <w:widowControl/>
        <w:spacing w:after="0"/>
        <w:ind w:firstLine="640" w:firstLineChars="200"/>
        <w:jc w:val="both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三、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收到和处理政府信息公开申请情况</w:t>
      </w:r>
    </w:p>
    <w:tbl>
      <w:tblPr>
        <w:tblStyle w:val="9"/>
        <w:tblW w:w="97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1531"/>
        <w:gridCol w:w="2408"/>
        <w:gridCol w:w="554"/>
        <w:gridCol w:w="670"/>
        <w:gridCol w:w="670"/>
        <w:gridCol w:w="670"/>
        <w:gridCol w:w="670"/>
        <w:gridCol w:w="683"/>
        <w:gridCol w:w="8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049" w:type="dxa"/>
            <w:gridSpan w:val="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（本列数据的勾稽关系为：第一项加第二项之和，等于第三项加第四项之和）</w:t>
            </w:r>
          </w:p>
        </w:tc>
        <w:tc>
          <w:tcPr>
            <w:tcW w:w="4731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jc w:val="center"/>
        </w:trPr>
        <w:tc>
          <w:tcPr>
            <w:tcW w:w="504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自然人</w:t>
            </w:r>
          </w:p>
        </w:tc>
        <w:tc>
          <w:tcPr>
            <w:tcW w:w="336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法人或其他组织</w:t>
            </w:r>
          </w:p>
        </w:tc>
        <w:tc>
          <w:tcPr>
            <w:tcW w:w="814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  <w:jc w:val="center"/>
        </w:trPr>
        <w:tc>
          <w:tcPr>
            <w:tcW w:w="5049" w:type="dxa"/>
            <w:gridSpan w:val="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55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商业企业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科研机构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社会公益组织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法律服务机构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其他</w:t>
            </w:r>
          </w:p>
        </w:tc>
        <w:tc>
          <w:tcPr>
            <w:tcW w:w="814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5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一、本年新收政府信息公开申请数量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5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二、上年结转政府信息公开申请数量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三、本年度办理结果</w:t>
            </w:r>
          </w:p>
        </w:tc>
        <w:tc>
          <w:tcPr>
            <w:tcW w:w="3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（一）予以公开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1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（二）部分公开（区分处理的，只计这一情形，不计其他情形）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default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（三）不予公开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1．属于国家秘密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2．其他法律行政法规禁止公开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3．危及“三安全一稳定”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4．保护第三方合法权益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5．属于三类内部事务信息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6．属于四类过程性信息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7．属于行政执法案卷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8．属于行政查询事项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（四）无法提供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1．本机关不掌握相关政府信息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2．没有现成信息需要另行制作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3．补正后申请内容仍不明确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（五）不予处理</w:t>
            </w: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1．信访举报投诉类申请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2．重复申请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3．要求提供公开出版物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4．无正当理由大量反复申请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11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1531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rPr>
                <w:color w:val="auto"/>
              </w:rPr>
            </w:pPr>
            <w:r>
              <w:rPr>
                <w:color w:val="auto"/>
              </w:rPr>
              <w:t>5．要求行政机关确认或重新出具已获取信息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（六）其他处理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Calibri" w:hAnsi="Calibri" w:eastAsia="宋体" w:cs="Times New Roman"/>
                <w:color w:val="auto"/>
                <w:kern w:val="0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  <w:tc>
          <w:tcPr>
            <w:tcW w:w="393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（七）总计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04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20"/>
              <w:rPr>
                <w:color w:val="auto"/>
              </w:rPr>
            </w:pPr>
            <w:r>
              <w:rPr>
                <w:color w:val="auto"/>
              </w:rPr>
              <w:t>四、结转下年度继续办理</w:t>
            </w:r>
          </w:p>
        </w:tc>
        <w:tc>
          <w:tcPr>
            <w:tcW w:w="5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rPr>
                <w:rFonts w:hint="eastAsia" w:ascii="宋体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8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</w:tbl>
    <w:p>
      <w:pPr>
        <w:pStyle w:val="8"/>
        <w:widowControl/>
        <w:spacing w:after="0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四、</w:t>
      </w:r>
      <w:r>
        <w:rPr>
          <w:rFonts w:hint="eastAsia" w:ascii="黑体" w:hAnsi="黑体" w:eastAsia="黑体"/>
          <w:color w:val="auto"/>
          <w:sz w:val="32"/>
          <w:szCs w:val="32"/>
        </w:rPr>
        <w:t>政府信息公开行政复议、行政诉讼情况</w:t>
      </w:r>
    </w:p>
    <w:tbl>
      <w:tblPr>
        <w:tblStyle w:val="10"/>
        <w:tblW w:w="1031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行政复议</w:t>
            </w:r>
          </w:p>
        </w:tc>
        <w:tc>
          <w:tcPr>
            <w:tcW w:w="6917" w:type="dxa"/>
            <w:gridSpan w:val="1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未经复议直接起诉</w:t>
            </w:r>
          </w:p>
        </w:tc>
        <w:tc>
          <w:tcPr>
            <w:tcW w:w="3515" w:type="dxa"/>
            <w:gridSpan w:val="5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rPr>
                <w:rFonts w:hint="default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8"/>
        <w:widowControl/>
        <w:spacing w:after="0" w:line="560" w:lineRule="exact"/>
        <w:ind w:firstLine="640" w:firstLineChars="200"/>
        <w:jc w:val="both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五、</w:t>
      </w:r>
      <w:r>
        <w:rPr>
          <w:rFonts w:hint="eastAsia" w:ascii="黑体" w:hAnsi="黑体" w:eastAsia="黑体"/>
          <w:color w:val="auto"/>
          <w:sz w:val="32"/>
          <w:szCs w:val="32"/>
        </w:rPr>
        <w:t>存在的主要问题及改进情况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 w:cs="仿宋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</w:t>
      </w:r>
      <w:r>
        <w:rPr>
          <w:rFonts w:hint="eastAsia" w:ascii="楷体_GB2312" w:hAnsi="黑体" w:eastAsia="楷体_GB2312"/>
          <w:b/>
          <w:bCs/>
          <w:color w:val="auto"/>
          <w:sz w:val="32"/>
          <w:szCs w:val="32"/>
        </w:rPr>
        <w:t>存在问题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2019年我局政府信息公开工作虽然取得了一定成效，但与建设法治政府的新要求、人民群众的新期待，还存在一些差距。主要表现为：对信息公开的重视程度不够，信息公开不够及时主动；政策解读形式单一、解读质量不高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（二）</w:t>
      </w:r>
      <w:r>
        <w:rPr>
          <w:rFonts w:hint="eastAsia" w:ascii="楷体_GB2312" w:hAnsi="黑体" w:eastAsia="楷体_GB2312"/>
          <w:b/>
          <w:bCs/>
          <w:color w:val="auto"/>
          <w:sz w:val="32"/>
          <w:szCs w:val="32"/>
        </w:rPr>
        <w:t>改进措施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0"/>
          <w:sz w:val="32"/>
          <w:szCs w:val="32"/>
        </w:rPr>
        <w:t>2020年，我局将重点抓好以下几方面工作：一是加大政策解读力度，落实国家、省、市、县关于做好政策解读回应的相关规定，按照“谁起草、谁解读”的原则，实现政策性文件与解读方案、解读材料同步组织、同步审签、同步部署。同时，多运用数字化、图标图解等方式，增强政策解读的易读性。二是加强政务公开管理，健全内容发布审核机制，强化互动和服务功能，保证发布信息内容合法、完整、准确、及时。</w:t>
      </w:r>
    </w:p>
    <w:p>
      <w:pPr>
        <w:spacing w:line="560" w:lineRule="exact"/>
        <w:ind w:firstLine="640" w:firstLineChars="200"/>
        <w:jc w:val="left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六、其他需要报告的事项</w:t>
      </w:r>
    </w:p>
    <w:p>
      <w:pPr>
        <w:spacing w:line="560" w:lineRule="exact"/>
        <w:ind w:firstLine="576" w:firstLineChars="18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无。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1" w:after="0"/>
        <w:ind w:left="0" w:firstLine="420"/>
        <w:textAlignment w:val="auto"/>
        <w:rPr>
          <w:rStyle w:val="13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  <w:r>
        <w:rPr>
          <w:rStyle w:val="13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附件</w:t>
      </w:r>
      <w:r>
        <w:t>：</w:t>
      </w:r>
      <w:r>
        <w:rPr>
          <w:rStyle w:val="13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begin"/>
      </w:r>
      <w:r>
        <w:rPr>
          <w:rStyle w:val="13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instrText xml:space="preserve"> HYPERLINK "http://www.zibo.gov.cn/jcms/jcms_files/jcms1/web58/site/module/download/downfile.jsp?classid=0&amp;filename=fb74418b3f17430293da7a94427f0edd.docx" </w:instrText>
      </w:r>
      <w:r>
        <w:rPr>
          <w:rStyle w:val="13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separate"/>
      </w:r>
      <w:r>
        <w:rPr>
          <w:rStyle w:val="13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2019年度县民政局社会救助信息解读</w:t>
      </w:r>
      <w:r>
        <w:rPr>
          <w:rStyle w:val="13"/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fldChar w:fldCharType="end"/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</w:pP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auto"/>
          <w:sz w:val="32"/>
          <w:szCs w:val="32"/>
        </w:rPr>
      </w:pP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</w:t>
      </w:r>
    </w:p>
    <w:p>
      <w:pPr>
        <w:pStyle w:val="8"/>
        <w:widowControl/>
        <w:spacing w:after="0" w:line="560" w:lineRule="exact"/>
        <w:ind w:firstLine="640" w:firstLineChars="200"/>
        <w:jc w:val="center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</w:p>
    <w:p>
      <w:pPr>
        <w:pStyle w:val="8"/>
        <w:widowControl/>
        <w:spacing w:after="0" w:line="560" w:lineRule="exact"/>
        <w:jc w:val="right"/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高青县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eastAsia="zh-CN"/>
        </w:rPr>
        <w:t>民政局</w:t>
      </w:r>
    </w:p>
    <w:p>
      <w:pPr>
        <w:pStyle w:val="8"/>
        <w:widowControl/>
        <w:spacing w:after="0" w:line="560" w:lineRule="exact"/>
        <w:jc w:val="right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2020年1月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15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日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07070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94583F"/>
    <w:multiLevelType w:val="singleLevel"/>
    <w:tmpl w:val="FB94583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57"/>
    <w:rsid w:val="00004CF5"/>
    <w:rsid w:val="0000725E"/>
    <w:rsid w:val="00010331"/>
    <w:rsid w:val="00024E42"/>
    <w:rsid w:val="000345B4"/>
    <w:rsid w:val="00035216"/>
    <w:rsid w:val="00051D91"/>
    <w:rsid w:val="00061B07"/>
    <w:rsid w:val="0006501F"/>
    <w:rsid w:val="00065C69"/>
    <w:rsid w:val="000672CE"/>
    <w:rsid w:val="00093F81"/>
    <w:rsid w:val="00094B75"/>
    <w:rsid w:val="000A057B"/>
    <w:rsid w:val="000B000A"/>
    <w:rsid w:val="000C43E2"/>
    <w:rsid w:val="000D1696"/>
    <w:rsid w:val="000D2527"/>
    <w:rsid w:val="000D3D1E"/>
    <w:rsid w:val="000D502C"/>
    <w:rsid w:val="000E3958"/>
    <w:rsid w:val="000F383D"/>
    <w:rsid w:val="000F7B6C"/>
    <w:rsid w:val="00104B97"/>
    <w:rsid w:val="00115736"/>
    <w:rsid w:val="001205A9"/>
    <w:rsid w:val="001215E4"/>
    <w:rsid w:val="001328B3"/>
    <w:rsid w:val="00136EBD"/>
    <w:rsid w:val="0015335B"/>
    <w:rsid w:val="001551B9"/>
    <w:rsid w:val="00156800"/>
    <w:rsid w:val="00156AFE"/>
    <w:rsid w:val="0015752F"/>
    <w:rsid w:val="00164C2C"/>
    <w:rsid w:val="00165287"/>
    <w:rsid w:val="00177AFC"/>
    <w:rsid w:val="00187E46"/>
    <w:rsid w:val="0019292B"/>
    <w:rsid w:val="00192EAC"/>
    <w:rsid w:val="00195276"/>
    <w:rsid w:val="00195C7C"/>
    <w:rsid w:val="001A052A"/>
    <w:rsid w:val="001A4452"/>
    <w:rsid w:val="001B463C"/>
    <w:rsid w:val="001C2DCD"/>
    <w:rsid w:val="001C6CB8"/>
    <w:rsid w:val="001D01BA"/>
    <w:rsid w:val="001E256B"/>
    <w:rsid w:val="001E3D4C"/>
    <w:rsid w:val="001E7B38"/>
    <w:rsid w:val="001F1D4F"/>
    <w:rsid w:val="001F3CA4"/>
    <w:rsid w:val="001F3D15"/>
    <w:rsid w:val="001F53D4"/>
    <w:rsid w:val="00203EC3"/>
    <w:rsid w:val="00213531"/>
    <w:rsid w:val="00213CFE"/>
    <w:rsid w:val="00216B90"/>
    <w:rsid w:val="00221CC4"/>
    <w:rsid w:val="00227902"/>
    <w:rsid w:val="00234602"/>
    <w:rsid w:val="00244E3E"/>
    <w:rsid w:val="00263708"/>
    <w:rsid w:val="00263B33"/>
    <w:rsid w:val="002834ED"/>
    <w:rsid w:val="00286C8A"/>
    <w:rsid w:val="002A647C"/>
    <w:rsid w:val="002B625C"/>
    <w:rsid w:val="002C58DB"/>
    <w:rsid w:val="002D6EBB"/>
    <w:rsid w:val="002D74A7"/>
    <w:rsid w:val="002D7DB8"/>
    <w:rsid w:val="002E5D54"/>
    <w:rsid w:val="002F23E9"/>
    <w:rsid w:val="0030230A"/>
    <w:rsid w:val="0031159C"/>
    <w:rsid w:val="00326584"/>
    <w:rsid w:val="0033231B"/>
    <w:rsid w:val="003441BE"/>
    <w:rsid w:val="00346C4D"/>
    <w:rsid w:val="00361762"/>
    <w:rsid w:val="00363DDF"/>
    <w:rsid w:val="00370E69"/>
    <w:rsid w:val="00375878"/>
    <w:rsid w:val="00380933"/>
    <w:rsid w:val="0039205B"/>
    <w:rsid w:val="003938A3"/>
    <w:rsid w:val="003A230F"/>
    <w:rsid w:val="003A3153"/>
    <w:rsid w:val="003A473F"/>
    <w:rsid w:val="003A57D1"/>
    <w:rsid w:val="003B4B73"/>
    <w:rsid w:val="003C27DE"/>
    <w:rsid w:val="003C3846"/>
    <w:rsid w:val="003E2D20"/>
    <w:rsid w:val="003F52B2"/>
    <w:rsid w:val="003F6FE9"/>
    <w:rsid w:val="00406346"/>
    <w:rsid w:val="004076B3"/>
    <w:rsid w:val="004109E8"/>
    <w:rsid w:val="00410A4A"/>
    <w:rsid w:val="0041443C"/>
    <w:rsid w:val="004155DE"/>
    <w:rsid w:val="00436EA0"/>
    <w:rsid w:val="004373DC"/>
    <w:rsid w:val="004449B9"/>
    <w:rsid w:val="004479E3"/>
    <w:rsid w:val="00450790"/>
    <w:rsid w:val="004518C4"/>
    <w:rsid w:val="0045219A"/>
    <w:rsid w:val="0045733C"/>
    <w:rsid w:val="00462BD1"/>
    <w:rsid w:val="00464149"/>
    <w:rsid w:val="00470E57"/>
    <w:rsid w:val="00473B69"/>
    <w:rsid w:val="0048058E"/>
    <w:rsid w:val="0048124A"/>
    <w:rsid w:val="00481D4A"/>
    <w:rsid w:val="004A2D10"/>
    <w:rsid w:val="004C0559"/>
    <w:rsid w:val="004D3C26"/>
    <w:rsid w:val="004D460A"/>
    <w:rsid w:val="004D50F5"/>
    <w:rsid w:val="004E0762"/>
    <w:rsid w:val="004E1E7F"/>
    <w:rsid w:val="004E30D9"/>
    <w:rsid w:val="004F0C56"/>
    <w:rsid w:val="004F62DB"/>
    <w:rsid w:val="004F721C"/>
    <w:rsid w:val="00505A1E"/>
    <w:rsid w:val="005064BA"/>
    <w:rsid w:val="00513D53"/>
    <w:rsid w:val="00514EF2"/>
    <w:rsid w:val="0051560E"/>
    <w:rsid w:val="005171BD"/>
    <w:rsid w:val="00530324"/>
    <w:rsid w:val="005354E1"/>
    <w:rsid w:val="005405CC"/>
    <w:rsid w:val="005419F2"/>
    <w:rsid w:val="00546499"/>
    <w:rsid w:val="0054791A"/>
    <w:rsid w:val="00555BD0"/>
    <w:rsid w:val="0058712D"/>
    <w:rsid w:val="00592243"/>
    <w:rsid w:val="005930D6"/>
    <w:rsid w:val="005B51C5"/>
    <w:rsid w:val="005B76E3"/>
    <w:rsid w:val="005C1AEC"/>
    <w:rsid w:val="005C79C4"/>
    <w:rsid w:val="005F2577"/>
    <w:rsid w:val="005F3E26"/>
    <w:rsid w:val="00605185"/>
    <w:rsid w:val="0062262B"/>
    <w:rsid w:val="00622752"/>
    <w:rsid w:val="006373B2"/>
    <w:rsid w:val="00637DD1"/>
    <w:rsid w:val="00637F0D"/>
    <w:rsid w:val="006457E7"/>
    <w:rsid w:val="00650011"/>
    <w:rsid w:val="00653E08"/>
    <w:rsid w:val="006642C7"/>
    <w:rsid w:val="0066520B"/>
    <w:rsid w:val="00673AB3"/>
    <w:rsid w:val="006854F7"/>
    <w:rsid w:val="006933BA"/>
    <w:rsid w:val="006B416F"/>
    <w:rsid w:val="006B7628"/>
    <w:rsid w:val="006C119E"/>
    <w:rsid w:val="006C3A06"/>
    <w:rsid w:val="006D763F"/>
    <w:rsid w:val="006E0DFF"/>
    <w:rsid w:val="006F1821"/>
    <w:rsid w:val="006F1CA4"/>
    <w:rsid w:val="006F1D2B"/>
    <w:rsid w:val="006F770B"/>
    <w:rsid w:val="00712FC4"/>
    <w:rsid w:val="0071441F"/>
    <w:rsid w:val="00732FAD"/>
    <w:rsid w:val="0073505F"/>
    <w:rsid w:val="0073526E"/>
    <w:rsid w:val="007522A8"/>
    <w:rsid w:val="0075482D"/>
    <w:rsid w:val="00760D74"/>
    <w:rsid w:val="00761DD7"/>
    <w:rsid w:val="00762FB6"/>
    <w:rsid w:val="00766CAF"/>
    <w:rsid w:val="00773F1C"/>
    <w:rsid w:val="00776A6F"/>
    <w:rsid w:val="007A2408"/>
    <w:rsid w:val="007C3766"/>
    <w:rsid w:val="007D53E3"/>
    <w:rsid w:val="007D5E52"/>
    <w:rsid w:val="007E10E9"/>
    <w:rsid w:val="007F701A"/>
    <w:rsid w:val="008031F8"/>
    <w:rsid w:val="00806C7A"/>
    <w:rsid w:val="008074D5"/>
    <w:rsid w:val="00807FE9"/>
    <w:rsid w:val="008224B6"/>
    <w:rsid w:val="008226FB"/>
    <w:rsid w:val="00826BE4"/>
    <w:rsid w:val="00831B01"/>
    <w:rsid w:val="00841764"/>
    <w:rsid w:val="00843B00"/>
    <w:rsid w:val="00845A36"/>
    <w:rsid w:val="00850679"/>
    <w:rsid w:val="008560C3"/>
    <w:rsid w:val="00890E5B"/>
    <w:rsid w:val="008A1F1B"/>
    <w:rsid w:val="008A69B9"/>
    <w:rsid w:val="008A7057"/>
    <w:rsid w:val="008B1273"/>
    <w:rsid w:val="008C3881"/>
    <w:rsid w:val="008C7119"/>
    <w:rsid w:val="008D04B4"/>
    <w:rsid w:val="008D26C7"/>
    <w:rsid w:val="008D492B"/>
    <w:rsid w:val="008D51E4"/>
    <w:rsid w:val="008D6E8E"/>
    <w:rsid w:val="008E74CC"/>
    <w:rsid w:val="008E7927"/>
    <w:rsid w:val="008F15A5"/>
    <w:rsid w:val="008F7A5A"/>
    <w:rsid w:val="00904CA4"/>
    <w:rsid w:val="009102B2"/>
    <w:rsid w:val="0091387B"/>
    <w:rsid w:val="009160F6"/>
    <w:rsid w:val="009231FA"/>
    <w:rsid w:val="009413F6"/>
    <w:rsid w:val="009573F0"/>
    <w:rsid w:val="00961F0F"/>
    <w:rsid w:val="00973EB1"/>
    <w:rsid w:val="00976755"/>
    <w:rsid w:val="00981209"/>
    <w:rsid w:val="00996BFB"/>
    <w:rsid w:val="00997735"/>
    <w:rsid w:val="009A72A5"/>
    <w:rsid w:val="009B314C"/>
    <w:rsid w:val="009B6A99"/>
    <w:rsid w:val="009C1854"/>
    <w:rsid w:val="009C7FFB"/>
    <w:rsid w:val="009D23D6"/>
    <w:rsid w:val="009D399F"/>
    <w:rsid w:val="009D4EF4"/>
    <w:rsid w:val="009E6762"/>
    <w:rsid w:val="009F78F1"/>
    <w:rsid w:val="009F7AC8"/>
    <w:rsid w:val="00A00FA5"/>
    <w:rsid w:val="00A17F65"/>
    <w:rsid w:val="00A254D8"/>
    <w:rsid w:val="00A313A7"/>
    <w:rsid w:val="00A43397"/>
    <w:rsid w:val="00A4468D"/>
    <w:rsid w:val="00A77CA1"/>
    <w:rsid w:val="00A81B6C"/>
    <w:rsid w:val="00A9180A"/>
    <w:rsid w:val="00AA1919"/>
    <w:rsid w:val="00AA2CFC"/>
    <w:rsid w:val="00AB176E"/>
    <w:rsid w:val="00AB4557"/>
    <w:rsid w:val="00AE0624"/>
    <w:rsid w:val="00AE06D9"/>
    <w:rsid w:val="00AE4342"/>
    <w:rsid w:val="00AF0A0B"/>
    <w:rsid w:val="00AF6913"/>
    <w:rsid w:val="00B03267"/>
    <w:rsid w:val="00B11FB3"/>
    <w:rsid w:val="00B20805"/>
    <w:rsid w:val="00B23B66"/>
    <w:rsid w:val="00B25577"/>
    <w:rsid w:val="00B400F3"/>
    <w:rsid w:val="00B4577F"/>
    <w:rsid w:val="00B52341"/>
    <w:rsid w:val="00B53A4F"/>
    <w:rsid w:val="00B65017"/>
    <w:rsid w:val="00B731B9"/>
    <w:rsid w:val="00B76FE3"/>
    <w:rsid w:val="00BA1897"/>
    <w:rsid w:val="00BA3E56"/>
    <w:rsid w:val="00BB08FE"/>
    <w:rsid w:val="00BD2243"/>
    <w:rsid w:val="00BD7155"/>
    <w:rsid w:val="00BE00D7"/>
    <w:rsid w:val="00BE0203"/>
    <w:rsid w:val="00BE509B"/>
    <w:rsid w:val="00BE618C"/>
    <w:rsid w:val="00BE6B75"/>
    <w:rsid w:val="00C00A2D"/>
    <w:rsid w:val="00C02A79"/>
    <w:rsid w:val="00C048E7"/>
    <w:rsid w:val="00C0791E"/>
    <w:rsid w:val="00C2096B"/>
    <w:rsid w:val="00C24168"/>
    <w:rsid w:val="00C27137"/>
    <w:rsid w:val="00C32825"/>
    <w:rsid w:val="00C34FCB"/>
    <w:rsid w:val="00C35E2F"/>
    <w:rsid w:val="00C45260"/>
    <w:rsid w:val="00C6017A"/>
    <w:rsid w:val="00C727B3"/>
    <w:rsid w:val="00C76D2E"/>
    <w:rsid w:val="00C81116"/>
    <w:rsid w:val="00C91587"/>
    <w:rsid w:val="00C95677"/>
    <w:rsid w:val="00CA1054"/>
    <w:rsid w:val="00CA1A71"/>
    <w:rsid w:val="00CA1FCF"/>
    <w:rsid w:val="00CA3057"/>
    <w:rsid w:val="00CB1438"/>
    <w:rsid w:val="00CB2E2A"/>
    <w:rsid w:val="00CB7F25"/>
    <w:rsid w:val="00CC1793"/>
    <w:rsid w:val="00CC518B"/>
    <w:rsid w:val="00CE03CA"/>
    <w:rsid w:val="00CE2166"/>
    <w:rsid w:val="00D017A8"/>
    <w:rsid w:val="00D22310"/>
    <w:rsid w:val="00D23448"/>
    <w:rsid w:val="00D24292"/>
    <w:rsid w:val="00D33970"/>
    <w:rsid w:val="00D40D23"/>
    <w:rsid w:val="00D45D0C"/>
    <w:rsid w:val="00D54B8B"/>
    <w:rsid w:val="00D62C9A"/>
    <w:rsid w:val="00D6313B"/>
    <w:rsid w:val="00D63AE0"/>
    <w:rsid w:val="00D744EE"/>
    <w:rsid w:val="00D75309"/>
    <w:rsid w:val="00D75948"/>
    <w:rsid w:val="00D77BF0"/>
    <w:rsid w:val="00DA48B9"/>
    <w:rsid w:val="00DB58B6"/>
    <w:rsid w:val="00DC10F2"/>
    <w:rsid w:val="00DC7B85"/>
    <w:rsid w:val="00DD059C"/>
    <w:rsid w:val="00DD3FEE"/>
    <w:rsid w:val="00DD499D"/>
    <w:rsid w:val="00DE1483"/>
    <w:rsid w:val="00DE5064"/>
    <w:rsid w:val="00DE7F16"/>
    <w:rsid w:val="00DF2952"/>
    <w:rsid w:val="00DF3350"/>
    <w:rsid w:val="00E00C8D"/>
    <w:rsid w:val="00E06EF1"/>
    <w:rsid w:val="00E12972"/>
    <w:rsid w:val="00E151D4"/>
    <w:rsid w:val="00E21966"/>
    <w:rsid w:val="00E322B9"/>
    <w:rsid w:val="00E43625"/>
    <w:rsid w:val="00E5216B"/>
    <w:rsid w:val="00E653F7"/>
    <w:rsid w:val="00E66665"/>
    <w:rsid w:val="00E66F54"/>
    <w:rsid w:val="00EA387C"/>
    <w:rsid w:val="00EB5170"/>
    <w:rsid w:val="00EC0864"/>
    <w:rsid w:val="00ED48D7"/>
    <w:rsid w:val="00ED6409"/>
    <w:rsid w:val="00EE2917"/>
    <w:rsid w:val="00EE6BCA"/>
    <w:rsid w:val="00EE7323"/>
    <w:rsid w:val="00EE7AD5"/>
    <w:rsid w:val="00F151FB"/>
    <w:rsid w:val="00F2143F"/>
    <w:rsid w:val="00F26C6E"/>
    <w:rsid w:val="00F40E98"/>
    <w:rsid w:val="00F43D52"/>
    <w:rsid w:val="00F462FC"/>
    <w:rsid w:val="00F537A3"/>
    <w:rsid w:val="00F65EEC"/>
    <w:rsid w:val="00F75B1D"/>
    <w:rsid w:val="00F84453"/>
    <w:rsid w:val="00F939D0"/>
    <w:rsid w:val="00FA50B3"/>
    <w:rsid w:val="00FB073B"/>
    <w:rsid w:val="00FB5EF6"/>
    <w:rsid w:val="00FC101F"/>
    <w:rsid w:val="00FC2F58"/>
    <w:rsid w:val="00FC4EF6"/>
    <w:rsid w:val="00FC53FA"/>
    <w:rsid w:val="00FD2FA1"/>
    <w:rsid w:val="00FD4423"/>
    <w:rsid w:val="00FD4664"/>
    <w:rsid w:val="00FD78B7"/>
    <w:rsid w:val="00FE0A2A"/>
    <w:rsid w:val="00FE0F1E"/>
    <w:rsid w:val="00FE729E"/>
    <w:rsid w:val="00FF041C"/>
    <w:rsid w:val="024A6AC0"/>
    <w:rsid w:val="087D53CF"/>
    <w:rsid w:val="09DD1EE4"/>
    <w:rsid w:val="09FA09AF"/>
    <w:rsid w:val="0A6C5C63"/>
    <w:rsid w:val="0C5F75C6"/>
    <w:rsid w:val="0FE252D2"/>
    <w:rsid w:val="0FE66617"/>
    <w:rsid w:val="101E4870"/>
    <w:rsid w:val="11657D2C"/>
    <w:rsid w:val="155E2E2F"/>
    <w:rsid w:val="15813413"/>
    <w:rsid w:val="187E09C3"/>
    <w:rsid w:val="19392B50"/>
    <w:rsid w:val="19445D88"/>
    <w:rsid w:val="1B463D1C"/>
    <w:rsid w:val="1BFB336D"/>
    <w:rsid w:val="1E29672E"/>
    <w:rsid w:val="1E850915"/>
    <w:rsid w:val="1FC6182A"/>
    <w:rsid w:val="26073445"/>
    <w:rsid w:val="28FC3DE9"/>
    <w:rsid w:val="2B40602D"/>
    <w:rsid w:val="2BA037B5"/>
    <w:rsid w:val="2C521E6C"/>
    <w:rsid w:val="2E024396"/>
    <w:rsid w:val="31030D85"/>
    <w:rsid w:val="336F0274"/>
    <w:rsid w:val="343711F0"/>
    <w:rsid w:val="34AD6A7F"/>
    <w:rsid w:val="36BE2750"/>
    <w:rsid w:val="37CB6BAF"/>
    <w:rsid w:val="38DF3073"/>
    <w:rsid w:val="396B7F63"/>
    <w:rsid w:val="3A5471F8"/>
    <w:rsid w:val="3C9E3CCE"/>
    <w:rsid w:val="3F772BEA"/>
    <w:rsid w:val="4042493A"/>
    <w:rsid w:val="41A23C6B"/>
    <w:rsid w:val="42F05066"/>
    <w:rsid w:val="46374FBD"/>
    <w:rsid w:val="47651445"/>
    <w:rsid w:val="48EF47A0"/>
    <w:rsid w:val="48F539D2"/>
    <w:rsid w:val="4A7133C9"/>
    <w:rsid w:val="50831CEA"/>
    <w:rsid w:val="56306BAE"/>
    <w:rsid w:val="56D52819"/>
    <w:rsid w:val="57FE0F51"/>
    <w:rsid w:val="58603B36"/>
    <w:rsid w:val="59576EF2"/>
    <w:rsid w:val="5E5933CF"/>
    <w:rsid w:val="605E1102"/>
    <w:rsid w:val="62013102"/>
    <w:rsid w:val="626B012F"/>
    <w:rsid w:val="63566F77"/>
    <w:rsid w:val="645C0B7C"/>
    <w:rsid w:val="665E3EA1"/>
    <w:rsid w:val="667909C8"/>
    <w:rsid w:val="66FD0AF8"/>
    <w:rsid w:val="69C56C1B"/>
    <w:rsid w:val="6C402D91"/>
    <w:rsid w:val="6C874093"/>
    <w:rsid w:val="6D761B40"/>
    <w:rsid w:val="6F1C2C6F"/>
    <w:rsid w:val="73D161D3"/>
    <w:rsid w:val="740F0D95"/>
    <w:rsid w:val="74404598"/>
    <w:rsid w:val="77355B5A"/>
    <w:rsid w:val="784A726E"/>
    <w:rsid w:val="7EB0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6"/>
    <w:qFormat/>
    <w:uiPriority w:val="99"/>
    <w:pPr>
      <w:keepNext/>
      <w:keepLines/>
      <w:spacing w:before="260" w:after="260" w:line="416" w:lineRule="auto"/>
      <w:outlineLvl w:val="2"/>
    </w:pPr>
    <w:rPr>
      <w:rFonts w:ascii="??" w:hAnsi="??" w:cs="??"/>
      <w:b/>
      <w:bCs/>
      <w:sz w:val="32"/>
      <w:szCs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20"/>
    <w:qFormat/>
    <w:uiPriority w:val="0"/>
    <w:pPr>
      <w:spacing w:after="120"/>
    </w:pPr>
    <w:rPr>
      <w:rFonts w:ascii="Times New Roman" w:hAnsi="Times New Roman" w:eastAsia="仿宋_GB2312" w:cs="仿宋_GB2312"/>
      <w:bCs/>
      <w:sz w:val="32"/>
      <w:szCs w:val="32"/>
    </w:rPr>
  </w:style>
  <w:style w:type="paragraph" w:styleId="4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footnote text"/>
    <w:basedOn w:val="1"/>
    <w:link w:val="19"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table" w:styleId="10">
    <w:name w:val="Table Grid"/>
    <w:basedOn w:val="9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FollowedHyperlink"/>
    <w:basedOn w:val="11"/>
    <w:semiHidden/>
    <w:unhideWhenUsed/>
    <w:qFormat/>
    <w:uiPriority w:val="99"/>
    <w:rPr>
      <w:color w:val="800080"/>
      <w:u w:val="single"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标题 3 Char"/>
    <w:basedOn w:val="11"/>
    <w:link w:val="2"/>
    <w:qFormat/>
    <w:uiPriority w:val="99"/>
    <w:rPr>
      <w:rFonts w:ascii="??" w:hAnsi="??" w:eastAsia="宋体" w:cs="??"/>
      <w:b/>
      <w:bCs/>
      <w:sz w:val="32"/>
      <w:szCs w:val="32"/>
    </w:rPr>
  </w:style>
  <w:style w:type="paragraph" w:customStyle="1" w:styleId="17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18">
    <w:name w:val="批注框文本 Char"/>
    <w:basedOn w:val="11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脚注文本 Char"/>
    <w:basedOn w:val="11"/>
    <w:link w:val="7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0">
    <w:name w:val="正文文本 Char"/>
    <w:basedOn w:val="11"/>
    <w:link w:val="3"/>
    <w:qFormat/>
    <w:uiPriority w:val="0"/>
    <w:rPr>
      <w:rFonts w:ascii="Times New Roman" w:hAnsi="Times New Roman" w:eastAsia="仿宋_GB2312" w:cs="仿宋_GB2312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chart" Target="charts/chart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oleObject" Target="&#24037;&#20316;&#31807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0" vertOverflow="ellipsis" vert="horz" wrap="square" anchor="ctr" anchorCtr="1"/>
          <a:lstStyle/>
          <a:p>
            <a:pPr defTabSz="914400">
              <a:defRPr lang="zh-CN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t>民政信息公开情况统计</a:t>
            </a:r>
            <a:endParaRPr lang="en-US" altLang="zh-CN"/>
          </a:p>
        </c:rich>
      </c:tx>
      <c:layout>
        <c:manualLayout>
          <c:xMode val="edge"/>
          <c:yMode val="edge"/>
          <c:x val="0.529325396825397"/>
          <c:y val="0.0486111111111111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spPr/>
          <c:explosion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-0.0491071428571429"/>
                  <c:y val="-0.013986013986014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0.0296635891642255"/>
                  <c:y val="-0.050714943134622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0729848671234939"/>
                  <c:y val="0.166643381851049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0.19375"/>
                  <c:y val="0.0902777777777778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separator>
</c:separator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zh-CN"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[工作簿1]Sheet1!$A$1:$A$4</c:f>
              <c:strCache>
                <c:ptCount val="4"/>
                <c:pt idx="0">
                  <c:v>规范性文件</c:v>
                </c:pt>
                <c:pt idx="1">
                  <c:v>社会救助信息</c:v>
                </c:pt>
                <c:pt idx="2">
                  <c:v>社会福利信息</c:v>
                </c:pt>
                <c:pt idx="3">
                  <c:v>救助政策、保障标准、办理流程</c:v>
                </c:pt>
              </c:strCache>
            </c:strRef>
          </c:cat>
          <c:val>
            <c:numRef>
              <c:f>[工作簿1]Sheet1!$B$1:$B$4</c:f>
              <c:numCache>
                <c:formatCode>General</c:formatCode>
                <c:ptCount val="4"/>
                <c:pt idx="0">
                  <c:v>0</c:v>
                </c:pt>
                <c:pt idx="1">
                  <c:v>49</c:v>
                </c:pt>
                <c:pt idx="2">
                  <c:v>17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accent1"/>
      </a:solidFill>
      <a:round/>
    </a:ln>
    <a:effectLst/>
  </c:spPr>
  <c:txPr>
    <a:bodyPr/>
    <a:lstStyle/>
    <a:p>
      <a:pPr>
        <a:defRPr lang="zh-CN"/>
      </a:pPr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18B3B-50AB-4932-8CD6-37496189E8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9</Pages>
  <Words>544</Words>
  <Characters>3106</Characters>
  <Lines>25</Lines>
  <Paragraphs>7</Paragraphs>
  <TotalTime>5</TotalTime>
  <ScaleCrop>false</ScaleCrop>
  <LinksUpToDate>false</LinksUpToDate>
  <CharactersWithSpaces>3643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2019-10-14T08:08:00Z</dcterms:created>
  <dc:creator>lb</dc:creator>
  <cp:lastModifiedBy>Administrator</cp:lastModifiedBy>
  <cp:lastPrinted>2020-06-05T08:04:00Z</cp:lastPrinted>
  <dcterms:modified xsi:type="dcterms:W3CDTF">2021-06-01T22:26:48Z</dcterms:modified>
  <cp:revision>330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