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高青县</w:t>
      </w:r>
      <w:r>
        <w:rPr>
          <w:rFonts w:hint="eastAsia" w:ascii="宋体" w:hAnsi="宋体"/>
          <w:b/>
          <w:color w:val="auto"/>
          <w:sz w:val="44"/>
          <w:szCs w:val="44"/>
          <w:lang w:eastAsia="zh-CN"/>
        </w:rPr>
        <w:t>民政局</w:t>
      </w:r>
      <w:r>
        <w:rPr>
          <w:rFonts w:ascii="宋体" w:hAnsi="宋体"/>
          <w:b/>
          <w:color w:val="auto"/>
          <w:sz w:val="44"/>
          <w:szCs w:val="44"/>
        </w:rPr>
        <w:t>2017</w:t>
      </w:r>
      <w:r>
        <w:rPr>
          <w:rFonts w:hint="eastAsia" w:ascii="宋体" w:hAnsi="宋体"/>
          <w:b/>
          <w:color w:val="auto"/>
          <w:sz w:val="44"/>
          <w:szCs w:val="44"/>
        </w:rPr>
        <w:t>年政府信息公开工作</w:t>
      </w:r>
    </w:p>
    <w:p>
      <w:pPr>
        <w:spacing w:line="540" w:lineRule="exact"/>
        <w:jc w:val="center"/>
        <w:rPr>
          <w:rFonts w:asci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年度报告</w:t>
      </w:r>
    </w:p>
    <w:p>
      <w:pPr>
        <w:spacing w:line="540" w:lineRule="exact"/>
        <w:jc w:val="center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40" w:lineRule="exact"/>
        <w:ind w:firstLine="645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本报告按照《中华人民共和国政府信息公开条例》（以下简称《条例》）和《山东省政府信息公开办法》（以下简称《办法》）规定，在高青县各乡镇人民政府、各街道办事处、经济开发区管委会和高青县人民政府各部门、各有关单位政府信息公开工作的基础上编制。</w:t>
      </w:r>
    </w:p>
    <w:p>
      <w:pPr>
        <w:spacing w:line="540" w:lineRule="exact"/>
        <w:ind w:firstLine="645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报告全文由概述、主动公开政府信息情况、依申请公开政府信息情况、政府信息公开复议诉讼和举报情况、存在的不足及改进措施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</w:rPr>
        <w:t>个部分组成，并附有相关统计表格。</w:t>
      </w:r>
    </w:p>
    <w:p>
      <w:pPr>
        <w:spacing w:line="540" w:lineRule="exact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 xml:space="preserve">    报告中所列数据统计期限自2017年1月1日始，至2017年12月31日止。报告电子版可在高青县人民政府门户网站（www.gaoqing.gov.cn）查阅和下载。如对报告内容有疑问，请与高青县政府信息中心联系（</w:t>
      </w:r>
      <w:r>
        <w:rPr>
          <w:rFonts w:hint="eastAsia" w:ascii="仿宋_GB2312" w:eastAsia="仿宋_GB2312"/>
          <w:color w:val="auto"/>
          <w:sz w:val="32"/>
          <w:szCs w:val="32"/>
        </w:rPr>
        <w:t>地址：高青县高苑东路9号；邮编：256300；电话：0533-6961753；传真：0533-6961753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）。</w:t>
      </w:r>
    </w:p>
    <w:p>
      <w:pPr>
        <w:spacing w:line="540" w:lineRule="exact"/>
        <w:ind w:firstLine="643" w:firstLineChars="200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加强组织领导，优化队伍建设。政务公开工作列入单位领导分工。进一步明确民政局办公室作为政务公开工作主管科室，具体负责组织协调、指导推进、监督检查全局政务公开工作，切实做到机构到位、责任到位、人员到位、经费到位，政务公开工作进一步加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完善制度机制，强力部署推进。国办发〔2017〕24号文件、鲁政办发〔2017〕39号文件和淄政办发〔2017〕17号文件下发后，我单位高度重视，认真梳理2017年政务公开工作要点，进一步明确重点领域、公开事项、公开方式等具体要求，就做好2017年政务公开作出部署，切实抓好各项任务落实。加强公文公开属性管理，文件拟稿纸设有公开属性栏目，文件起草审核过程中同步确定其公开属性，规范发布程序和渠道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加强解读回应，建立政策解读机制,明确解读范围,强化解读责任,规范解读程序。建立舆情收集、研判、报告和回应机制。进一步加强政府与群众的互动交流，解决群众问题，回应社会关切，征求意见建议，消除不实传言，正面引导舆论。</w:t>
      </w:r>
    </w:p>
    <w:p>
      <w:pPr>
        <w:spacing w:line="540" w:lineRule="exact"/>
        <w:ind w:firstLine="648"/>
        <w:rPr>
          <w:rFonts w:hint="eastAsia"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二、主动公开政府信息情况</w:t>
      </w:r>
    </w:p>
    <w:p>
      <w:pPr>
        <w:spacing w:line="540" w:lineRule="exact"/>
        <w:ind w:firstLine="648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2017年，我局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通过政府网站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主动公开政府信息334条。</w:t>
      </w:r>
    </w:p>
    <w:p>
      <w:pPr>
        <w:spacing w:line="540" w:lineRule="exact"/>
        <w:ind w:firstLine="648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民政信息公开情况：2017年民政局公开了《关于提高全县城市居民最低生活保障和农村五保供养标准的通知》、《高青县公益性公墓管理办法》、《高青县民政局关于移风易俗工作的考评办法》、《高青县农村低保边缘、农村低保摸底认定工作实施方案》和《“真情血透温暖高青”2017尿毒症血透慈善救助项目方案》等文件。</w:t>
      </w:r>
    </w:p>
    <w:p>
      <w:pPr>
        <w:spacing w:line="540" w:lineRule="exact"/>
        <w:ind w:firstLine="648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自2017年1月1日起，农村低保标准由每人每年3560元提高到4200元。2017年底，全县共有城乡低保对象4820人，全年累计发放城乡低保资金1179万元，医疗救助金468.6万元，临时救助资金33.2万元。</w:t>
      </w:r>
    </w:p>
    <w:p>
      <w:pPr>
        <w:spacing w:line="540" w:lineRule="exact"/>
        <w:ind w:firstLine="648"/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（二）人大代表建议、政协委员提案办理结果公开情况：积极履行公开职责，推动建议、提案办理结果公开。本着“应公开尽公开”的原则，通过多种渠道主动公开建议提案办理复文、承办建议提案总体情况。办理复文公开后，及时了解舆情反映，认真做好舆论引导工作，并积极采纳合理建议，不断推动改进工作。2017年，主动公开政协委员提案办理结果、办理情况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件。</w:t>
      </w:r>
    </w:p>
    <w:p>
      <w:pPr>
        <w:spacing w:line="540" w:lineRule="exact"/>
        <w:ind w:firstLine="648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三、依申请公开政府信息情况</w:t>
      </w:r>
    </w:p>
    <w:p>
      <w:pPr>
        <w:spacing w:line="540" w:lineRule="exact"/>
        <w:ind w:firstLine="648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（一）依申请公开处理情况</w:t>
      </w:r>
    </w:p>
    <w:p>
      <w:pPr>
        <w:spacing w:line="540" w:lineRule="exact"/>
        <w:ind w:firstLine="648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2017年，未有公民、法人或其他组织提出政府信息公开申请。</w:t>
      </w:r>
    </w:p>
    <w:p>
      <w:pPr>
        <w:spacing w:line="540" w:lineRule="exact"/>
        <w:ind w:firstLine="648"/>
        <w:rPr>
          <w:rFonts w:ascii="楷体_GB2312" w:hAnsi="Times New Roman" w:eastAsia="楷体_GB2312"/>
          <w:color w:val="auto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sz w:val="32"/>
          <w:szCs w:val="32"/>
        </w:rPr>
        <w:t>（二）收费及减免情况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zh-CN"/>
        </w:rPr>
        <w:t>本年度，全县各级各部门在政府信息公开申请办理过程中，未收取任何费用。</w:t>
      </w:r>
    </w:p>
    <w:p>
      <w:pPr>
        <w:spacing w:line="540" w:lineRule="exact"/>
        <w:ind w:firstLine="648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四、政府信息公开复议诉讼和举报情况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color w:val="auto"/>
          <w:kern w:val="0"/>
          <w:sz w:val="32"/>
          <w:szCs w:val="32"/>
          <w:lang w:val="zh-CN"/>
        </w:rPr>
        <w:t>2017年，我单位没有发生因政府信息公开申请行政复议、提起行政诉讼的情况。</w:t>
      </w:r>
    </w:p>
    <w:p>
      <w:pPr>
        <w:spacing w:line="540" w:lineRule="exact"/>
        <w:ind w:firstLine="648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/>
          <w:b/>
          <w:color w:val="auto"/>
          <w:sz w:val="32"/>
          <w:szCs w:val="32"/>
        </w:rPr>
        <w:t>五、存在的不足及改进措施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单位信息公开工作虽然取得了一定的成效，但与建设法治政府的新要求、人民群众的新期待，还存在一些差距。主要表现为：部分信息公开的重视程度不够，部分信息公开不够及时主动；政策解读形式不够多样化、解读不够详细。</w:t>
      </w:r>
    </w:p>
    <w:p>
      <w:pPr>
        <w:spacing w:line="54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2018年，我局将重点抓好以下几方面工作：一是加大政策解读力度，落实国家、省、市、县关于做好政策解读回应的相关规定，按照“谁起草、谁解读”的原则，实现政策性文件与解读方案、解读材料同步组织、同步审签、同步部署。同时，多运用数字化、图标图解等方式，增强政策解读的易读性。二是加强政务公开平台建设，用好管好政务新媒体，健全内容发布审核机制，强化互动和服务功能，保证发布信息内容合法、完整、准确、及时。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附：2017年度政府信息公开工作情况统计表</w:t>
      </w:r>
    </w:p>
    <w:p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高青县</w:t>
      </w:r>
      <w:r>
        <w:rPr>
          <w:rFonts w:hint="eastAsia" w:ascii="仿宋_GB2312" w:hAnsi="Times New Roman" w:eastAsia="仿宋_GB2312"/>
          <w:kern w:val="0"/>
          <w:sz w:val="32"/>
          <w:szCs w:val="32"/>
          <w:lang w:eastAsia="zh-CN"/>
        </w:rPr>
        <w:t>民政局</w:t>
      </w:r>
    </w:p>
    <w:p>
      <w:pPr>
        <w:spacing w:line="540" w:lineRule="exact"/>
        <w:ind w:firstLine="640" w:firstLineChars="200"/>
        <w:jc w:val="right"/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2018年2月27日</w:t>
      </w:r>
    </w:p>
    <w:p>
      <w:pPr>
        <w:rPr>
          <w:rFonts w:hint="eastAsia" w:ascii="黑体" w:hAnsi="宋体" w:eastAsia="黑体"/>
          <w:szCs w:val="32"/>
        </w:rPr>
      </w:pPr>
    </w:p>
    <w:p>
      <w:pPr>
        <w:rPr>
          <w:rFonts w:hint="eastAsia"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附件</w:t>
      </w:r>
    </w:p>
    <w:p>
      <w:pPr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民政局</w:t>
      </w:r>
      <w:r>
        <w:rPr>
          <w:rFonts w:hint="eastAsia" w:ascii="宋体" w:hAnsi="宋体"/>
          <w:b/>
          <w:sz w:val="36"/>
          <w:szCs w:val="36"/>
        </w:rPr>
        <w:t>2017年度政府信息公开工作情况统计表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8"/>
        <w:tblW w:w="9458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23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10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eastAsia" w:ascii="宋体" w:hAnsi="宋体"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0"/>
                <w:rFonts w:hint="eastAsia" w:ascii="宋体" w:hAnsi="宋体"/>
                <w:color w:val="000000"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40" w:firstLineChars="100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334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334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400" w:firstLineChars="200"/>
              <w:rPr>
                <w:color w:val="000000"/>
                <w:highlight w:val="yellow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hint="eastAsia" w:cs="Times New Roman"/>
                <w:color w:val="000000"/>
                <w:kern w:val="2"/>
                <w:sz w:val="20"/>
                <w:szCs w:val="20"/>
              </w:rPr>
              <w:t>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篇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before="0" w:beforeAutospacing="0" w:after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23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1000" w:firstLineChars="5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/>
                <w:color w:val="000000"/>
                <w:sz w:val="20"/>
                <w:szCs w:val="20"/>
              </w:rPr>
              <w:t xml:space="preserve">   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jc w:val="lef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jc w:val="left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（一）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hint="eastAsia" w:ascii="黑体" w:hAnsi="宋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400" w:firstLineChars="200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ind w:firstLine="400" w:firstLineChars="200"/>
              <w:rPr>
                <w:rFonts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  <w:szCs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0</w:t>
            </w:r>
          </w:p>
        </w:tc>
      </w:tr>
    </w:tbl>
    <w:p>
      <w:pPr>
        <w:rPr>
          <w:rFonts w:ascii="黑体" w:hAnsi="宋体" w:eastAsia="黑体"/>
          <w:szCs w:val="32"/>
        </w:rPr>
      </w:pPr>
    </w:p>
    <w:p>
      <w:pPr>
        <w:widowControl/>
        <w:jc w:val="left"/>
        <w:rPr>
          <w:rFonts w:hint="eastAsia" w:ascii="黑体" w:hAnsi="宋体" w:eastAsia="黑体"/>
          <w:szCs w:val="32"/>
        </w:rPr>
      </w:pPr>
    </w:p>
    <w:p>
      <w:pPr>
        <w:widowControl/>
        <w:jc w:val="left"/>
      </w:pPr>
      <w:r>
        <w:t xml:space="preserve"> </w:t>
      </w:r>
    </w:p>
    <w:p>
      <w:pPr>
        <w:spacing w:line="540" w:lineRule="exact"/>
        <w:ind w:right="160" w:firstLine="640" w:firstLineChars="200"/>
        <w:jc w:val="left"/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spacing w:line="540" w:lineRule="exact"/>
        <w:ind w:right="160" w:firstLine="640" w:firstLineChars="200"/>
        <w:jc w:val="left"/>
        <w:rPr>
          <w:rFonts w:hint="eastAsia" w:ascii="仿宋_GB2312" w:hAnsi="Times New Roman" w:eastAsia="仿宋_GB2312"/>
          <w:kern w:val="0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right="160" w:firstLine="640" w:firstLineChars="200"/>
        <w:jc w:val="left"/>
        <w:rPr>
          <w:rFonts w:ascii="仿宋_GB2312" w:hAnsi="Times New Roman" w:eastAsia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0DC3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40EAB"/>
    <w:rsid w:val="00345FC5"/>
    <w:rsid w:val="00351598"/>
    <w:rsid w:val="003920FB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51CA4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A36B9"/>
    <w:rsid w:val="004B180B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C0C10"/>
    <w:rsid w:val="005D2406"/>
    <w:rsid w:val="005F1DAF"/>
    <w:rsid w:val="00617C00"/>
    <w:rsid w:val="006219ED"/>
    <w:rsid w:val="006261E6"/>
    <w:rsid w:val="00633CB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7218"/>
    <w:rsid w:val="007A3D0F"/>
    <w:rsid w:val="007A420A"/>
    <w:rsid w:val="007B49E4"/>
    <w:rsid w:val="007C670E"/>
    <w:rsid w:val="007D54D1"/>
    <w:rsid w:val="007D6345"/>
    <w:rsid w:val="007E188B"/>
    <w:rsid w:val="007F1012"/>
    <w:rsid w:val="007F4226"/>
    <w:rsid w:val="007F58B5"/>
    <w:rsid w:val="007F7F19"/>
    <w:rsid w:val="00804D1F"/>
    <w:rsid w:val="008213BF"/>
    <w:rsid w:val="00821EBB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A1523"/>
    <w:rsid w:val="008A1FF2"/>
    <w:rsid w:val="008C2DB1"/>
    <w:rsid w:val="008C4A06"/>
    <w:rsid w:val="008E5726"/>
    <w:rsid w:val="008E78DC"/>
    <w:rsid w:val="008F2FBD"/>
    <w:rsid w:val="008F7395"/>
    <w:rsid w:val="00906475"/>
    <w:rsid w:val="009120BF"/>
    <w:rsid w:val="0092232A"/>
    <w:rsid w:val="00937B03"/>
    <w:rsid w:val="009532C4"/>
    <w:rsid w:val="00956891"/>
    <w:rsid w:val="009831D3"/>
    <w:rsid w:val="009840BD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42055"/>
    <w:rsid w:val="00A4303E"/>
    <w:rsid w:val="00A635B9"/>
    <w:rsid w:val="00A65AE4"/>
    <w:rsid w:val="00A67831"/>
    <w:rsid w:val="00A853F1"/>
    <w:rsid w:val="00A85A88"/>
    <w:rsid w:val="00A91AF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F0FF1"/>
    <w:rsid w:val="00AF3A05"/>
    <w:rsid w:val="00B02501"/>
    <w:rsid w:val="00B025FB"/>
    <w:rsid w:val="00B0742B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37EDA"/>
    <w:rsid w:val="00C53D16"/>
    <w:rsid w:val="00C75D0E"/>
    <w:rsid w:val="00CB311F"/>
    <w:rsid w:val="00CC0157"/>
    <w:rsid w:val="00CD77B9"/>
    <w:rsid w:val="00CF1312"/>
    <w:rsid w:val="00CF4319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83C31"/>
    <w:rsid w:val="00EA1DF7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61DFB"/>
    <w:rsid w:val="00F63275"/>
    <w:rsid w:val="00F65CD9"/>
    <w:rsid w:val="00F65E3D"/>
    <w:rsid w:val="00F73683"/>
    <w:rsid w:val="00F73F65"/>
    <w:rsid w:val="00F811EC"/>
    <w:rsid w:val="00F90738"/>
    <w:rsid w:val="00F96A41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0FF5B66"/>
    <w:rsid w:val="1E261739"/>
    <w:rsid w:val="2A1A7141"/>
    <w:rsid w:val="35576130"/>
    <w:rsid w:val="38F25E04"/>
    <w:rsid w:val="3B9B0963"/>
    <w:rsid w:val="4B30569B"/>
    <w:rsid w:val="53CE71C3"/>
    <w:rsid w:val="59FD0B98"/>
    <w:rsid w:val="61700E2A"/>
    <w:rsid w:val="67B3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iPriority w:val="99"/>
    <w:rPr>
      <w:rFonts w:ascii="宋体" w:hAnsi="Courier New" w:cs="楷体_GB2312"/>
      <w:szCs w:val="21"/>
    </w:r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semiHidden/>
    <w:uiPriority w:val="99"/>
    <w:rPr>
      <w:kern w:val="0"/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10">
    <w:name w:val="Strong"/>
    <w:qFormat/>
    <w:uiPriority w:val="0"/>
    <w:rPr>
      <w:rFonts w:cs="Times New Roman"/>
      <w:b/>
    </w:rPr>
  </w:style>
  <w:style w:type="character" w:customStyle="1" w:styleId="11">
    <w:name w:val="页眉 Char"/>
    <w:link w:val="6"/>
    <w:qFormat/>
    <w:locked/>
    <w:uiPriority w:val="99"/>
    <w:rPr>
      <w:sz w:val="18"/>
    </w:rPr>
  </w:style>
  <w:style w:type="character" w:customStyle="1" w:styleId="12">
    <w:name w:val="页脚 Char"/>
    <w:link w:val="5"/>
    <w:qFormat/>
    <w:locked/>
    <w:uiPriority w:val="99"/>
    <w:rPr>
      <w:sz w:val="18"/>
    </w:rPr>
  </w:style>
  <w:style w:type="character" w:customStyle="1" w:styleId="13">
    <w:name w:val="批注框文本 Char"/>
    <w:link w:val="4"/>
    <w:semiHidden/>
    <w:locked/>
    <w:uiPriority w:val="99"/>
    <w:rPr>
      <w:sz w:val="18"/>
    </w:rPr>
  </w:style>
  <w:style w:type="character" w:customStyle="1" w:styleId="14">
    <w:name w:val="纯文本 Char"/>
    <w:link w:val="2"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5">
    <w:name w:val="List Paragraph1"/>
    <w:basedOn w:val="1"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6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日期 Char"/>
    <w:link w:val="3"/>
    <w:semiHidden/>
    <w:uiPriority w:val="99"/>
    <w:rPr>
      <w:kern w:val="2"/>
      <w:sz w:val="21"/>
      <w:szCs w:val="22"/>
    </w:rPr>
  </w:style>
  <w:style w:type="paragraph" w:customStyle="1" w:styleId="1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6</Pages>
  <Words>468</Words>
  <Characters>2673</Characters>
  <Lines>22</Lines>
  <Paragraphs>6</Paragraphs>
  <TotalTime>44</TotalTime>
  <ScaleCrop>false</ScaleCrop>
  <LinksUpToDate>false</LinksUpToDate>
  <CharactersWithSpaces>3135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Administrator</cp:lastModifiedBy>
  <cp:lastPrinted>2017-03-24T01:56:00Z</cp:lastPrinted>
  <dcterms:modified xsi:type="dcterms:W3CDTF">2020-06-28T07:37:35Z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