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仿宋_GB2312" w:eastAsia="仿宋_GB2312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年度县民政局社会救助信息解读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2017年民政局公开了《关于提高全县城市居民最低生活保障和农村五保供养标准的通知》、《高青县公益性公墓管理办法》、《高青县民政局关于移风易俗工作的考评办法》、《高青县农村低保边缘、农村低保摸底认定工作实施方案》和《“真情血透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温暖高青”2017尿毒症血透慈善救助项目方案》等文件。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仿宋_GB2312" w:eastAsia="仿宋_GB2312"/>
          <w:color w:val="auto"/>
          <w:sz w:val="32"/>
          <w:szCs w:val="32"/>
        </w:rPr>
        <w:t>自2017年1月1日起，农村低保标准由每人每年3560元提高到4200元。2017年底，全县共有城乡低保对象4820人，全年累计发放城乡低保资金1179万元，医疗救助金468.6万元，临时救助资金33.2万元。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3F55"/>
    <w:rsid w:val="3A823D2C"/>
    <w:rsid w:val="5049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2020-06-29T06:18:00Z</dcterms:created>
  <dc:creator>对面屋顶</dc:creator>
  <cp:lastModifiedBy>对面屋顶</cp:lastModifiedBy>
  <dcterms:modified xsi:type="dcterms:W3CDTF">2020-06-29T06:31:59Z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